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35932" w14:textId="77777777" w:rsidR="004C6BD7" w:rsidRPr="00DB01E8" w:rsidRDefault="004C6BD7" w:rsidP="004C6BD7">
      <w:pPr>
        <w:rPr>
          <w:rFonts w:ascii="Times New Roman" w:hAnsi="Times New Roman" w:cs="Times New Roman"/>
          <w:b/>
          <w:color w:val="222222"/>
          <w:shd w:val="clear" w:color="auto" w:fill="FFFFFF"/>
        </w:rPr>
      </w:pPr>
      <w:r w:rsidRPr="00DB01E8">
        <w:rPr>
          <w:rFonts w:ascii="Times New Roman" w:hAnsi="Times New Roman" w:cs="Times New Roman"/>
          <w:b/>
          <w:color w:val="222222"/>
          <w:shd w:val="clear" w:color="auto" w:fill="FFFFFF"/>
        </w:rPr>
        <w:t>Supplementary Online Material</w:t>
      </w:r>
    </w:p>
    <w:p w14:paraId="20E180B9" w14:textId="77777777" w:rsidR="004C6BD7" w:rsidRDefault="004C6BD7" w:rsidP="004C6BD7">
      <w:pPr>
        <w:rPr>
          <w:rFonts w:ascii="Times New Roman" w:hAnsi="Times New Roman" w:cs="Times New Roman"/>
          <w:color w:val="222222"/>
          <w:shd w:val="clear" w:color="auto" w:fill="FFFFFF"/>
        </w:rPr>
      </w:pPr>
    </w:p>
    <w:p w14:paraId="0613FD78" w14:textId="77777777" w:rsidR="004C6BD7" w:rsidRPr="00AD7FE2" w:rsidRDefault="004C6BD7" w:rsidP="004C6BD7">
      <w:pP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S1.</w:t>
      </w:r>
      <w:r w:rsidR="00563033">
        <w:rPr>
          <w:rFonts w:ascii="Times New Roman" w:hAnsi="Times New Roman" w:cs="Times New Roman"/>
          <w:b/>
          <w:color w:val="222222"/>
          <w:shd w:val="clear" w:color="auto" w:fill="FFFFFF"/>
        </w:rPr>
        <w:t>1</w:t>
      </w:r>
      <w:r>
        <w:rPr>
          <w:rFonts w:ascii="Times New Roman" w:hAnsi="Times New Roman" w:cs="Times New Roman"/>
          <w:b/>
          <w:color w:val="222222"/>
          <w:shd w:val="clear" w:color="auto" w:fill="FFFFFF"/>
        </w:rPr>
        <w:t xml:space="preserve"> </w:t>
      </w:r>
      <w:r w:rsidRPr="00AD7FE2">
        <w:rPr>
          <w:rFonts w:ascii="Times New Roman" w:hAnsi="Times New Roman" w:cs="Times New Roman"/>
          <w:b/>
          <w:color w:val="222222"/>
          <w:shd w:val="clear" w:color="auto" w:fill="FFFFFF"/>
        </w:rPr>
        <w:t>Species Groupings</w:t>
      </w:r>
      <w:r>
        <w:rPr>
          <w:rFonts w:ascii="Times New Roman" w:hAnsi="Times New Roman" w:cs="Times New Roman"/>
          <w:b/>
          <w:color w:val="222222"/>
          <w:shd w:val="clear" w:color="auto" w:fill="FFFFFF"/>
        </w:rPr>
        <w:t xml:space="preserve"> Used for Fishery Diversification Indices</w:t>
      </w:r>
    </w:p>
    <w:p w14:paraId="47EFAA47" w14:textId="77777777" w:rsidR="004C6BD7" w:rsidRDefault="004C6BD7" w:rsidP="009502CF">
      <w:pPr>
        <w:spacing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We follow Kasperski and Holland (2013) in defining the species groups used to construct fishery diversification indices. The groupings are shown below in table S1.</w:t>
      </w:r>
      <w:r w:rsidRPr="00DB01E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West Coast fisheries are defined coast-wide for diversification indices. Alaska fisheries are divided by region (Alaska state waters, Gulf of Alaska and Bering Sea &amp; Aleutian Island) though not all species groups occur in all regions</w:t>
      </w:r>
    </w:p>
    <w:p w14:paraId="50643CC9" w14:textId="753BA583" w:rsidR="004C6BD7" w:rsidRDefault="004C6BD7" w:rsidP="004C6BD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Table S1</w:t>
      </w:r>
      <w:r w:rsidR="00703FCE">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 Species groupings for fishery diversification indices.</w:t>
      </w:r>
    </w:p>
    <w:tbl>
      <w:tblPr>
        <w:tblW w:w="6918" w:type="dxa"/>
        <w:tblLook w:val="04A0" w:firstRow="1" w:lastRow="0" w:firstColumn="1" w:lastColumn="0" w:noHBand="0" w:noVBand="1"/>
      </w:tblPr>
      <w:tblGrid>
        <w:gridCol w:w="3459"/>
        <w:gridCol w:w="3459"/>
      </w:tblGrid>
      <w:tr w:rsidR="004C6BD7" w:rsidRPr="00737F3A" w14:paraId="470B220F" w14:textId="77777777" w:rsidTr="00B84981">
        <w:trPr>
          <w:trHeight w:val="280"/>
        </w:trPr>
        <w:tc>
          <w:tcPr>
            <w:tcW w:w="3459" w:type="dxa"/>
            <w:tcBorders>
              <w:top w:val="single" w:sz="4" w:space="0" w:color="auto"/>
              <w:left w:val="nil"/>
              <w:bottom w:val="single" w:sz="8" w:space="0" w:color="auto"/>
              <w:right w:val="nil"/>
            </w:tcBorders>
            <w:shd w:val="clear" w:color="auto" w:fill="auto"/>
            <w:noWrap/>
            <w:vAlign w:val="bottom"/>
            <w:hideMark/>
          </w:tcPr>
          <w:p w14:paraId="307CC070" w14:textId="77777777" w:rsidR="004C6BD7" w:rsidRPr="00550ADA" w:rsidRDefault="004C6BD7" w:rsidP="00B84981">
            <w:pPr>
              <w:rPr>
                <w:rFonts w:ascii="Times New Roman" w:hAnsi="Times New Roman" w:cs="Times New Roman"/>
                <w:b/>
                <w:color w:val="000000"/>
                <w:sz w:val="20"/>
                <w:szCs w:val="20"/>
              </w:rPr>
            </w:pPr>
            <w:r w:rsidRPr="00550ADA">
              <w:rPr>
                <w:rFonts w:ascii="Times New Roman" w:hAnsi="Times New Roman" w:cs="Times New Roman"/>
                <w:color w:val="222222"/>
                <w:sz w:val="20"/>
                <w:szCs w:val="20"/>
                <w:shd w:val="clear" w:color="auto" w:fill="FFFFFF"/>
              </w:rPr>
              <w:br w:type="page"/>
            </w:r>
            <w:r w:rsidRPr="00550ADA">
              <w:rPr>
                <w:rFonts w:ascii="Times New Roman" w:hAnsi="Times New Roman" w:cs="Times New Roman"/>
                <w:b/>
                <w:color w:val="000000"/>
                <w:sz w:val="20"/>
                <w:szCs w:val="20"/>
              </w:rPr>
              <w:t>West Coast</w:t>
            </w:r>
          </w:p>
        </w:tc>
        <w:tc>
          <w:tcPr>
            <w:tcW w:w="3459" w:type="dxa"/>
            <w:tcBorders>
              <w:top w:val="single" w:sz="4" w:space="0" w:color="auto"/>
              <w:left w:val="nil"/>
              <w:bottom w:val="single" w:sz="8" w:space="0" w:color="auto"/>
              <w:right w:val="nil"/>
            </w:tcBorders>
            <w:shd w:val="clear" w:color="auto" w:fill="auto"/>
            <w:noWrap/>
            <w:vAlign w:val="bottom"/>
            <w:hideMark/>
          </w:tcPr>
          <w:p w14:paraId="3CEF6539" w14:textId="77777777" w:rsidR="004C6BD7" w:rsidRPr="00550ADA" w:rsidRDefault="004C6BD7" w:rsidP="00B84981">
            <w:pPr>
              <w:rPr>
                <w:rFonts w:ascii="Times New Roman" w:hAnsi="Times New Roman" w:cs="Times New Roman"/>
                <w:b/>
                <w:color w:val="000000"/>
                <w:sz w:val="20"/>
                <w:szCs w:val="20"/>
              </w:rPr>
            </w:pPr>
            <w:r w:rsidRPr="00550ADA">
              <w:rPr>
                <w:rFonts w:ascii="Times New Roman" w:hAnsi="Times New Roman" w:cs="Times New Roman"/>
                <w:b/>
                <w:color w:val="000000"/>
                <w:sz w:val="20"/>
                <w:szCs w:val="20"/>
              </w:rPr>
              <w:t>Alaska</w:t>
            </w:r>
          </w:p>
        </w:tc>
      </w:tr>
      <w:tr w:rsidR="004C6BD7" w:rsidRPr="00737F3A" w14:paraId="5B665932" w14:textId="77777777" w:rsidTr="00B84981">
        <w:trPr>
          <w:trHeight w:val="267"/>
        </w:trPr>
        <w:tc>
          <w:tcPr>
            <w:tcW w:w="3459" w:type="dxa"/>
            <w:tcBorders>
              <w:top w:val="nil"/>
              <w:left w:val="nil"/>
              <w:bottom w:val="nil"/>
              <w:right w:val="nil"/>
            </w:tcBorders>
            <w:shd w:val="clear" w:color="auto" w:fill="auto"/>
            <w:noWrap/>
            <w:vAlign w:val="bottom"/>
            <w:hideMark/>
          </w:tcPr>
          <w:p w14:paraId="112677F0"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Pacific Whiting</w:t>
            </w:r>
          </w:p>
        </w:tc>
        <w:tc>
          <w:tcPr>
            <w:tcW w:w="3459" w:type="dxa"/>
            <w:tcBorders>
              <w:top w:val="nil"/>
              <w:left w:val="nil"/>
              <w:bottom w:val="nil"/>
              <w:right w:val="nil"/>
            </w:tcBorders>
            <w:shd w:val="clear" w:color="auto" w:fill="auto"/>
            <w:noWrap/>
            <w:vAlign w:val="bottom"/>
            <w:hideMark/>
          </w:tcPr>
          <w:p w14:paraId="0BD3E78A"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Pacific Cod</w:t>
            </w:r>
          </w:p>
        </w:tc>
      </w:tr>
      <w:tr w:rsidR="004C6BD7" w:rsidRPr="00737F3A" w14:paraId="29AF3CB7" w14:textId="77777777" w:rsidTr="00B84981">
        <w:trPr>
          <w:trHeight w:val="267"/>
        </w:trPr>
        <w:tc>
          <w:tcPr>
            <w:tcW w:w="3459" w:type="dxa"/>
            <w:tcBorders>
              <w:top w:val="nil"/>
              <w:left w:val="nil"/>
              <w:bottom w:val="nil"/>
              <w:right w:val="nil"/>
            </w:tcBorders>
            <w:shd w:val="clear" w:color="auto" w:fill="auto"/>
            <w:noWrap/>
            <w:vAlign w:val="bottom"/>
            <w:hideMark/>
          </w:tcPr>
          <w:p w14:paraId="0078B89F"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Dover Sole, Thornyheads, Sablefish</w:t>
            </w:r>
          </w:p>
        </w:tc>
        <w:tc>
          <w:tcPr>
            <w:tcW w:w="3459" w:type="dxa"/>
            <w:tcBorders>
              <w:top w:val="nil"/>
              <w:left w:val="nil"/>
              <w:bottom w:val="nil"/>
              <w:right w:val="nil"/>
            </w:tcBorders>
            <w:shd w:val="clear" w:color="auto" w:fill="auto"/>
            <w:noWrap/>
            <w:vAlign w:val="bottom"/>
            <w:hideMark/>
          </w:tcPr>
          <w:p w14:paraId="324F5CFE"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Flatfish</w:t>
            </w:r>
          </w:p>
        </w:tc>
      </w:tr>
      <w:tr w:rsidR="004C6BD7" w:rsidRPr="00737F3A" w14:paraId="38F1DB9C" w14:textId="77777777" w:rsidTr="00B84981">
        <w:trPr>
          <w:trHeight w:val="203"/>
        </w:trPr>
        <w:tc>
          <w:tcPr>
            <w:tcW w:w="3459" w:type="dxa"/>
            <w:tcBorders>
              <w:top w:val="nil"/>
              <w:left w:val="nil"/>
              <w:bottom w:val="nil"/>
              <w:right w:val="nil"/>
            </w:tcBorders>
            <w:shd w:val="clear" w:color="auto" w:fill="auto"/>
            <w:noWrap/>
            <w:vAlign w:val="bottom"/>
            <w:hideMark/>
          </w:tcPr>
          <w:p w14:paraId="42B8FF8D"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Rockfish and Flatfish</w:t>
            </w:r>
          </w:p>
        </w:tc>
        <w:tc>
          <w:tcPr>
            <w:tcW w:w="3459" w:type="dxa"/>
            <w:tcBorders>
              <w:top w:val="nil"/>
              <w:left w:val="nil"/>
              <w:bottom w:val="nil"/>
              <w:right w:val="nil"/>
            </w:tcBorders>
            <w:shd w:val="clear" w:color="auto" w:fill="auto"/>
            <w:noWrap/>
            <w:vAlign w:val="bottom"/>
            <w:hideMark/>
          </w:tcPr>
          <w:p w14:paraId="4E3095DB"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Rockfish</w:t>
            </w:r>
          </w:p>
        </w:tc>
      </w:tr>
      <w:tr w:rsidR="004C6BD7" w:rsidRPr="00737F3A" w14:paraId="382B82C1" w14:textId="77777777" w:rsidTr="00B84981">
        <w:trPr>
          <w:trHeight w:val="267"/>
        </w:trPr>
        <w:tc>
          <w:tcPr>
            <w:tcW w:w="3459" w:type="dxa"/>
            <w:tcBorders>
              <w:top w:val="nil"/>
              <w:left w:val="nil"/>
              <w:bottom w:val="nil"/>
              <w:right w:val="nil"/>
            </w:tcBorders>
            <w:shd w:val="clear" w:color="auto" w:fill="auto"/>
            <w:noWrap/>
            <w:vAlign w:val="bottom"/>
            <w:hideMark/>
          </w:tcPr>
          <w:p w14:paraId="3182BC79"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Skate, Dogfish, Sharks</w:t>
            </w:r>
          </w:p>
        </w:tc>
        <w:tc>
          <w:tcPr>
            <w:tcW w:w="3459" w:type="dxa"/>
            <w:tcBorders>
              <w:top w:val="nil"/>
              <w:left w:val="nil"/>
              <w:bottom w:val="nil"/>
              <w:right w:val="nil"/>
            </w:tcBorders>
            <w:shd w:val="clear" w:color="auto" w:fill="auto"/>
            <w:noWrap/>
            <w:vAlign w:val="bottom"/>
            <w:hideMark/>
          </w:tcPr>
          <w:p w14:paraId="7F854EC3"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Atka Mackerel</w:t>
            </w:r>
          </w:p>
        </w:tc>
      </w:tr>
      <w:tr w:rsidR="004C6BD7" w:rsidRPr="00737F3A" w14:paraId="323BA79A" w14:textId="77777777" w:rsidTr="00B84981">
        <w:trPr>
          <w:trHeight w:val="267"/>
        </w:trPr>
        <w:tc>
          <w:tcPr>
            <w:tcW w:w="3459" w:type="dxa"/>
            <w:tcBorders>
              <w:top w:val="nil"/>
              <w:left w:val="nil"/>
              <w:bottom w:val="nil"/>
              <w:right w:val="nil"/>
            </w:tcBorders>
            <w:shd w:val="clear" w:color="auto" w:fill="auto"/>
            <w:noWrap/>
            <w:vAlign w:val="bottom"/>
            <w:hideMark/>
          </w:tcPr>
          <w:p w14:paraId="7843FFF3"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Pacific Halibut</w:t>
            </w:r>
          </w:p>
        </w:tc>
        <w:tc>
          <w:tcPr>
            <w:tcW w:w="3459" w:type="dxa"/>
            <w:tcBorders>
              <w:top w:val="nil"/>
              <w:left w:val="nil"/>
              <w:bottom w:val="nil"/>
              <w:right w:val="nil"/>
            </w:tcBorders>
            <w:shd w:val="clear" w:color="auto" w:fill="auto"/>
            <w:noWrap/>
            <w:vAlign w:val="bottom"/>
            <w:hideMark/>
          </w:tcPr>
          <w:p w14:paraId="63BF0550"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Pollock</w:t>
            </w:r>
          </w:p>
        </w:tc>
      </w:tr>
      <w:tr w:rsidR="004C6BD7" w:rsidRPr="00737F3A" w14:paraId="16B7BA4E" w14:textId="77777777" w:rsidTr="00B84981">
        <w:trPr>
          <w:trHeight w:val="267"/>
        </w:trPr>
        <w:tc>
          <w:tcPr>
            <w:tcW w:w="3459" w:type="dxa"/>
            <w:tcBorders>
              <w:top w:val="nil"/>
              <w:left w:val="nil"/>
              <w:bottom w:val="nil"/>
              <w:right w:val="nil"/>
            </w:tcBorders>
            <w:shd w:val="clear" w:color="auto" w:fill="auto"/>
            <w:noWrap/>
            <w:vAlign w:val="bottom"/>
            <w:hideMark/>
          </w:tcPr>
          <w:p w14:paraId="35999B1C"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California Halibut, Croaker</w:t>
            </w:r>
          </w:p>
        </w:tc>
        <w:tc>
          <w:tcPr>
            <w:tcW w:w="3459" w:type="dxa"/>
            <w:tcBorders>
              <w:top w:val="nil"/>
              <w:left w:val="nil"/>
              <w:bottom w:val="nil"/>
              <w:right w:val="nil"/>
            </w:tcBorders>
            <w:shd w:val="clear" w:color="auto" w:fill="auto"/>
            <w:noWrap/>
            <w:vAlign w:val="bottom"/>
            <w:hideMark/>
          </w:tcPr>
          <w:p w14:paraId="60E044AE"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Groundfish</w:t>
            </w:r>
          </w:p>
        </w:tc>
      </w:tr>
      <w:tr w:rsidR="004C6BD7" w:rsidRPr="00737F3A" w14:paraId="6EC21D2F" w14:textId="77777777" w:rsidTr="00B84981">
        <w:trPr>
          <w:trHeight w:val="267"/>
        </w:trPr>
        <w:tc>
          <w:tcPr>
            <w:tcW w:w="3459" w:type="dxa"/>
            <w:tcBorders>
              <w:top w:val="nil"/>
              <w:left w:val="nil"/>
              <w:bottom w:val="nil"/>
              <w:right w:val="nil"/>
            </w:tcBorders>
            <w:shd w:val="clear" w:color="auto" w:fill="auto"/>
            <w:noWrap/>
            <w:vAlign w:val="bottom"/>
            <w:hideMark/>
          </w:tcPr>
          <w:p w14:paraId="2172F5D0"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Pink Shrimp</w:t>
            </w:r>
          </w:p>
        </w:tc>
        <w:tc>
          <w:tcPr>
            <w:tcW w:w="3459" w:type="dxa"/>
            <w:tcBorders>
              <w:top w:val="nil"/>
              <w:left w:val="nil"/>
              <w:bottom w:val="nil"/>
              <w:right w:val="nil"/>
            </w:tcBorders>
            <w:shd w:val="clear" w:color="auto" w:fill="auto"/>
            <w:noWrap/>
            <w:vAlign w:val="bottom"/>
            <w:hideMark/>
          </w:tcPr>
          <w:p w14:paraId="524CFE3C"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Sablefish</w:t>
            </w:r>
          </w:p>
        </w:tc>
      </w:tr>
      <w:tr w:rsidR="004C6BD7" w:rsidRPr="00737F3A" w14:paraId="24AE4692" w14:textId="77777777" w:rsidTr="00B84981">
        <w:trPr>
          <w:trHeight w:val="267"/>
        </w:trPr>
        <w:tc>
          <w:tcPr>
            <w:tcW w:w="3459" w:type="dxa"/>
            <w:tcBorders>
              <w:top w:val="nil"/>
              <w:left w:val="nil"/>
              <w:bottom w:val="nil"/>
              <w:right w:val="nil"/>
            </w:tcBorders>
            <w:shd w:val="clear" w:color="auto" w:fill="auto"/>
            <w:noWrap/>
            <w:vAlign w:val="bottom"/>
            <w:hideMark/>
          </w:tcPr>
          <w:p w14:paraId="27E688AA"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Prawns and Shrimp</w:t>
            </w:r>
          </w:p>
        </w:tc>
        <w:tc>
          <w:tcPr>
            <w:tcW w:w="3459" w:type="dxa"/>
            <w:tcBorders>
              <w:top w:val="nil"/>
              <w:left w:val="nil"/>
              <w:bottom w:val="nil"/>
              <w:right w:val="nil"/>
            </w:tcBorders>
            <w:shd w:val="clear" w:color="auto" w:fill="auto"/>
            <w:noWrap/>
            <w:vAlign w:val="bottom"/>
            <w:hideMark/>
          </w:tcPr>
          <w:p w14:paraId="5215AD82"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Pacific Halibut</w:t>
            </w:r>
          </w:p>
        </w:tc>
      </w:tr>
      <w:tr w:rsidR="004C6BD7" w:rsidRPr="00737F3A" w14:paraId="1C0EDC3D" w14:textId="77777777" w:rsidTr="00B84981">
        <w:trPr>
          <w:trHeight w:val="267"/>
        </w:trPr>
        <w:tc>
          <w:tcPr>
            <w:tcW w:w="3459" w:type="dxa"/>
            <w:tcBorders>
              <w:top w:val="nil"/>
              <w:left w:val="nil"/>
              <w:bottom w:val="nil"/>
              <w:right w:val="nil"/>
            </w:tcBorders>
            <w:shd w:val="clear" w:color="auto" w:fill="auto"/>
            <w:noWrap/>
            <w:vAlign w:val="bottom"/>
            <w:hideMark/>
          </w:tcPr>
          <w:p w14:paraId="4CD6098F"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Crab</w:t>
            </w:r>
          </w:p>
        </w:tc>
        <w:tc>
          <w:tcPr>
            <w:tcW w:w="3459" w:type="dxa"/>
            <w:tcBorders>
              <w:top w:val="nil"/>
              <w:left w:val="nil"/>
              <w:bottom w:val="nil"/>
              <w:right w:val="nil"/>
            </w:tcBorders>
            <w:shd w:val="clear" w:color="auto" w:fill="auto"/>
            <w:noWrap/>
            <w:vAlign w:val="bottom"/>
            <w:hideMark/>
          </w:tcPr>
          <w:p w14:paraId="4A398778"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Herring</w:t>
            </w:r>
          </w:p>
        </w:tc>
      </w:tr>
      <w:tr w:rsidR="004C6BD7" w:rsidRPr="00737F3A" w14:paraId="7899CA69" w14:textId="77777777" w:rsidTr="00B84981">
        <w:trPr>
          <w:trHeight w:val="267"/>
        </w:trPr>
        <w:tc>
          <w:tcPr>
            <w:tcW w:w="3459" w:type="dxa"/>
            <w:tcBorders>
              <w:top w:val="nil"/>
              <w:left w:val="nil"/>
              <w:bottom w:val="nil"/>
              <w:right w:val="nil"/>
            </w:tcBorders>
            <w:shd w:val="clear" w:color="auto" w:fill="auto"/>
            <w:noWrap/>
            <w:vAlign w:val="bottom"/>
            <w:hideMark/>
          </w:tcPr>
          <w:p w14:paraId="0123DB3E"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Salmon</w:t>
            </w:r>
          </w:p>
        </w:tc>
        <w:tc>
          <w:tcPr>
            <w:tcW w:w="3459" w:type="dxa"/>
            <w:tcBorders>
              <w:top w:val="nil"/>
              <w:left w:val="nil"/>
              <w:bottom w:val="nil"/>
              <w:right w:val="nil"/>
            </w:tcBorders>
            <w:shd w:val="clear" w:color="auto" w:fill="auto"/>
            <w:noWrap/>
            <w:vAlign w:val="bottom"/>
            <w:hideMark/>
          </w:tcPr>
          <w:p w14:paraId="579E8D26"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Chinook Salmon</w:t>
            </w:r>
          </w:p>
        </w:tc>
      </w:tr>
      <w:tr w:rsidR="004C6BD7" w:rsidRPr="00737F3A" w14:paraId="08D763B6" w14:textId="77777777" w:rsidTr="00B84981">
        <w:trPr>
          <w:trHeight w:val="267"/>
        </w:trPr>
        <w:tc>
          <w:tcPr>
            <w:tcW w:w="3459" w:type="dxa"/>
            <w:tcBorders>
              <w:top w:val="nil"/>
              <w:left w:val="nil"/>
              <w:bottom w:val="nil"/>
              <w:right w:val="nil"/>
            </w:tcBorders>
            <w:shd w:val="clear" w:color="auto" w:fill="auto"/>
            <w:noWrap/>
            <w:vAlign w:val="bottom"/>
            <w:hideMark/>
          </w:tcPr>
          <w:p w14:paraId="3EF7211F"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Tuna</w:t>
            </w:r>
          </w:p>
        </w:tc>
        <w:tc>
          <w:tcPr>
            <w:tcW w:w="3459" w:type="dxa"/>
            <w:tcBorders>
              <w:top w:val="nil"/>
              <w:left w:val="nil"/>
              <w:bottom w:val="nil"/>
              <w:right w:val="nil"/>
            </w:tcBorders>
            <w:shd w:val="clear" w:color="auto" w:fill="auto"/>
            <w:noWrap/>
            <w:vAlign w:val="bottom"/>
            <w:hideMark/>
          </w:tcPr>
          <w:p w14:paraId="29BE6938"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Sockeye Salmon</w:t>
            </w:r>
          </w:p>
        </w:tc>
      </w:tr>
      <w:tr w:rsidR="004C6BD7" w:rsidRPr="00737F3A" w14:paraId="52B214F0" w14:textId="77777777" w:rsidTr="00B84981">
        <w:trPr>
          <w:trHeight w:val="267"/>
        </w:trPr>
        <w:tc>
          <w:tcPr>
            <w:tcW w:w="3459" w:type="dxa"/>
            <w:tcBorders>
              <w:top w:val="nil"/>
              <w:left w:val="nil"/>
              <w:bottom w:val="nil"/>
              <w:right w:val="nil"/>
            </w:tcBorders>
            <w:shd w:val="clear" w:color="auto" w:fill="auto"/>
            <w:noWrap/>
            <w:vAlign w:val="bottom"/>
            <w:hideMark/>
          </w:tcPr>
          <w:p w14:paraId="4A18F2D7"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Herring</w:t>
            </w:r>
          </w:p>
        </w:tc>
        <w:tc>
          <w:tcPr>
            <w:tcW w:w="3459" w:type="dxa"/>
            <w:tcBorders>
              <w:top w:val="nil"/>
              <w:left w:val="nil"/>
              <w:bottom w:val="nil"/>
              <w:right w:val="nil"/>
            </w:tcBorders>
            <w:shd w:val="clear" w:color="auto" w:fill="auto"/>
            <w:noWrap/>
            <w:vAlign w:val="bottom"/>
            <w:hideMark/>
          </w:tcPr>
          <w:p w14:paraId="3A290503"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Coho Salmon</w:t>
            </w:r>
          </w:p>
        </w:tc>
      </w:tr>
      <w:tr w:rsidR="004C6BD7" w:rsidRPr="00737F3A" w14:paraId="626E28EA" w14:textId="77777777" w:rsidTr="00B84981">
        <w:trPr>
          <w:trHeight w:val="267"/>
        </w:trPr>
        <w:tc>
          <w:tcPr>
            <w:tcW w:w="3459" w:type="dxa"/>
            <w:tcBorders>
              <w:top w:val="nil"/>
              <w:left w:val="nil"/>
              <w:bottom w:val="nil"/>
              <w:right w:val="nil"/>
            </w:tcBorders>
            <w:shd w:val="clear" w:color="auto" w:fill="auto"/>
            <w:noWrap/>
            <w:vAlign w:val="bottom"/>
            <w:hideMark/>
          </w:tcPr>
          <w:p w14:paraId="14DA14A8"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Coastal Pelagics</w:t>
            </w:r>
          </w:p>
        </w:tc>
        <w:tc>
          <w:tcPr>
            <w:tcW w:w="3459" w:type="dxa"/>
            <w:tcBorders>
              <w:top w:val="nil"/>
              <w:left w:val="nil"/>
              <w:bottom w:val="nil"/>
              <w:right w:val="nil"/>
            </w:tcBorders>
            <w:shd w:val="clear" w:color="auto" w:fill="auto"/>
            <w:noWrap/>
            <w:vAlign w:val="bottom"/>
            <w:hideMark/>
          </w:tcPr>
          <w:p w14:paraId="0D571FDD"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Pink Salmon</w:t>
            </w:r>
          </w:p>
        </w:tc>
      </w:tr>
      <w:tr w:rsidR="004C6BD7" w:rsidRPr="00737F3A" w14:paraId="7A7541F3" w14:textId="77777777" w:rsidTr="00B84981">
        <w:trPr>
          <w:trHeight w:val="267"/>
        </w:trPr>
        <w:tc>
          <w:tcPr>
            <w:tcW w:w="3459" w:type="dxa"/>
            <w:tcBorders>
              <w:top w:val="nil"/>
              <w:left w:val="nil"/>
              <w:bottom w:val="nil"/>
              <w:right w:val="nil"/>
            </w:tcBorders>
            <w:shd w:val="clear" w:color="auto" w:fill="auto"/>
            <w:noWrap/>
            <w:vAlign w:val="bottom"/>
            <w:hideMark/>
          </w:tcPr>
          <w:p w14:paraId="37248BB9"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Echinoderms</w:t>
            </w:r>
          </w:p>
        </w:tc>
        <w:tc>
          <w:tcPr>
            <w:tcW w:w="3459" w:type="dxa"/>
            <w:tcBorders>
              <w:top w:val="nil"/>
              <w:left w:val="nil"/>
              <w:bottom w:val="nil"/>
              <w:right w:val="nil"/>
            </w:tcBorders>
            <w:shd w:val="clear" w:color="auto" w:fill="auto"/>
            <w:noWrap/>
            <w:vAlign w:val="bottom"/>
            <w:hideMark/>
          </w:tcPr>
          <w:p w14:paraId="10111592"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Chum Salmon</w:t>
            </w:r>
          </w:p>
        </w:tc>
      </w:tr>
      <w:tr w:rsidR="004C6BD7" w:rsidRPr="00737F3A" w14:paraId="3B8E68EA" w14:textId="77777777" w:rsidTr="00B84981">
        <w:trPr>
          <w:trHeight w:val="267"/>
        </w:trPr>
        <w:tc>
          <w:tcPr>
            <w:tcW w:w="3459" w:type="dxa"/>
            <w:tcBorders>
              <w:top w:val="nil"/>
              <w:left w:val="nil"/>
              <w:bottom w:val="nil"/>
              <w:right w:val="nil"/>
            </w:tcBorders>
            <w:shd w:val="clear" w:color="auto" w:fill="auto"/>
            <w:noWrap/>
            <w:vAlign w:val="bottom"/>
            <w:hideMark/>
          </w:tcPr>
          <w:p w14:paraId="7F700527"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Shellfish</w:t>
            </w:r>
          </w:p>
        </w:tc>
        <w:tc>
          <w:tcPr>
            <w:tcW w:w="3459" w:type="dxa"/>
            <w:tcBorders>
              <w:top w:val="nil"/>
              <w:left w:val="nil"/>
              <w:bottom w:val="nil"/>
              <w:right w:val="nil"/>
            </w:tcBorders>
            <w:shd w:val="clear" w:color="auto" w:fill="auto"/>
            <w:noWrap/>
            <w:vAlign w:val="bottom"/>
            <w:hideMark/>
          </w:tcPr>
          <w:p w14:paraId="0782AF5E"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Salmon</w:t>
            </w:r>
          </w:p>
        </w:tc>
      </w:tr>
      <w:tr w:rsidR="004C6BD7" w:rsidRPr="00737F3A" w14:paraId="2D156BFB" w14:textId="77777777" w:rsidTr="00B84981">
        <w:trPr>
          <w:trHeight w:val="267"/>
        </w:trPr>
        <w:tc>
          <w:tcPr>
            <w:tcW w:w="3459" w:type="dxa"/>
            <w:tcBorders>
              <w:top w:val="nil"/>
              <w:left w:val="nil"/>
              <w:bottom w:val="nil"/>
              <w:right w:val="nil"/>
            </w:tcBorders>
            <w:shd w:val="clear" w:color="auto" w:fill="auto"/>
            <w:noWrap/>
            <w:vAlign w:val="bottom"/>
            <w:hideMark/>
          </w:tcPr>
          <w:p w14:paraId="615BA296"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Squid</w:t>
            </w:r>
          </w:p>
        </w:tc>
        <w:tc>
          <w:tcPr>
            <w:tcW w:w="3459" w:type="dxa"/>
            <w:tcBorders>
              <w:top w:val="nil"/>
              <w:left w:val="nil"/>
              <w:bottom w:val="nil"/>
              <w:right w:val="nil"/>
            </w:tcBorders>
            <w:shd w:val="clear" w:color="auto" w:fill="auto"/>
            <w:noWrap/>
            <w:vAlign w:val="bottom"/>
            <w:hideMark/>
          </w:tcPr>
          <w:p w14:paraId="13793C92"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Red King Crab</w:t>
            </w:r>
          </w:p>
        </w:tc>
      </w:tr>
      <w:tr w:rsidR="004C6BD7" w:rsidRPr="00737F3A" w14:paraId="20672D34" w14:textId="77777777" w:rsidTr="00B84981">
        <w:trPr>
          <w:trHeight w:val="267"/>
        </w:trPr>
        <w:tc>
          <w:tcPr>
            <w:tcW w:w="3459" w:type="dxa"/>
            <w:tcBorders>
              <w:top w:val="nil"/>
              <w:left w:val="nil"/>
              <w:bottom w:val="nil"/>
              <w:right w:val="nil"/>
            </w:tcBorders>
            <w:shd w:val="clear" w:color="auto" w:fill="auto"/>
            <w:noWrap/>
            <w:vAlign w:val="bottom"/>
            <w:hideMark/>
          </w:tcPr>
          <w:p w14:paraId="29DC45D7"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Species</w:t>
            </w:r>
          </w:p>
        </w:tc>
        <w:tc>
          <w:tcPr>
            <w:tcW w:w="3459" w:type="dxa"/>
            <w:tcBorders>
              <w:top w:val="nil"/>
              <w:left w:val="nil"/>
              <w:bottom w:val="nil"/>
              <w:right w:val="nil"/>
            </w:tcBorders>
            <w:shd w:val="clear" w:color="auto" w:fill="auto"/>
            <w:noWrap/>
            <w:vAlign w:val="bottom"/>
            <w:hideMark/>
          </w:tcPr>
          <w:p w14:paraId="027011CA"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King Crab</w:t>
            </w:r>
          </w:p>
        </w:tc>
      </w:tr>
      <w:tr w:rsidR="004C6BD7" w:rsidRPr="00737F3A" w14:paraId="58C20510" w14:textId="77777777" w:rsidTr="00B84981">
        <w:trPr>
          <w:trHeight w:val="267"/>
        </w:trPr>
        <w:tc>
          <w:tcPr>
            <w:tcW w:w="3459" w:type="dxa"/>
            <w:tcBorders>
              <w:top w:val="nil"/>
              <w:left w:val="nil"/>
              <w:bottom w:val="nil"/>
              <w:right w:val="nil"/>
            </w:tcBorders>
            <w:shd w:val="clear" w:color="auto" w:fill="auto"/>
            <w:noWrap/>
            <w:vAlign w:val="bottom"/>
            <w:hideMark/>
          </w:tcPr>
          <w:p w14:paraId="313DEDEC" w14:textId="77777777" w:rsidR="004C6BD7" w:rsidRPr="00550ADA" w:rsidRDefault="004C6BD7" w:rsidP="00B84981">
            <w:pPr>
              <w:spacing w:after="0" w:line="240" w:lineRule="auto"/>
              <w:jc w:val="both"/>
              <w:rPr>
                <w:rFonts w:ascii="Times New Roman" w:hAnsi="Times New Roman" w:cs="Times New Roman"/>
                <w:color w:val="000000"/>
                <w:sz w:val="20"/>
                <w:szCs w:val="20"/>
              </w:rPr>
            </w:pPr>
          </w:p>
        </w:tc>
        <w:tc>
          <w:tcPr>
            <w:tcW w:w="3459" w:type="dxa"/>
            <w:tcBorders>
              <w:top w:val="nil"/>
              <w:left w:val="nil"/>
              <w:bottom w:val="nil"/>
              <w:right w:val="nil"/>
            </w:tcBorders>
            <w:shd w:val="clear" w:color="auto" w:fill="auto"/>
            <w:noWrap/>
            <w:vAlign w:val="bottom"/>
            <w:hideMark/>
          </w:tcPr>
          <w:p w14:paraId="2FDD52E6"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Opilio Crab</w:t>
            </w:r>
          </w:p>
        </w:tc>
      </w:tr>
      <w:tr w:rsidR="004C6BD7" w:rsidRPr="00737F3A" w14:paraId="30C85026" w14:textId="77777777" w:rsidTr="00B84981">
        <w:trPr>
          <w:trHeight w:val="267"/>
        </w:trPr>
        <w:tc>
          <w:tcPr>
            <w:tcW w:w="3459" w:type="dxa"/>
            <w:tcBorders>
              <w:top w:val="nil"/>
              <w:left w:val="nil"/>
              <w:bottom w:val="nil"/>
              <w:right w:val="nil"/>
            </w:tcBorders>
            <w:shd w:val="clear" w:color="auto" w:fill="auto"/>
            <w:noWrap/>
            <w:vAlign w:val="bottom"/>
            <w:hideMark/>
          </w:tcPr>
          <w:p w14:paraId="264929E7" w14:textId="77777777" w:rsidR="004C6BD7" w:rsidRPr="00550ADA" w:rsidRDefault="004C6BD7" w:rsidP="00B84981">
            <w:pPr>
              <w:spacing w:after="0" w:line="240" w:lineRule="auto"/>
              <w:jc w:val="both"/>
              <w:rPr>
                <w:rFonts w:ascii="Times New Roman" w:hAnsi="Times New Roman" w:cs="Times New Roman"/>
                <w:color w:val="000000"/>
                <w:sz w:val="20"/>
                <w:szCs w:val="20"/>
              </w:rPr>
            </w:pPr>
          </w:p>
        </w:tc>
        <w:tc>
          <w:tcPr>
            <w:tcW w:w="3459" w:type="dxa"/>
            <w:tcBorders>
              <w:top w:val="nil"/>
              <w:left w:val="nil"/>
              <w:bottom w:val="nil"/>
              <w:right w:val="nil"/>
            </w:tcBorders>
            <w:shd w:val="clear" w:color="auto" w:fill="auto"/>
            <w:noWrap/>
            <w:vAlign w:val="bottom"/>
            <w:hideMark/>
          </w:tcPr>
          <w:p w14:paraId="5FD95CC1"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Snow Crab (Bairdi)</w:t>
            </w:r>
          </w:p>
        </w:tc>
      </w:tr>
      <w:tr w:rsidR="004C6BD7" w:rsidRPr="00737F3A" w14:paraId="7E5B1714" w14:textId="77777777" w:rsidTr="00B84981">
        <w:trPr>
          <w:trHeight w:val="267"/>
        </w:trPr>
        <w:tc>
          <w:tcPr>
            <w:tcW w:w="3459" w:type="dxa"/>
            <w:tcBorders>
              <w:top w:val="nil"/>
              <w:left w:val="nil"/>
              <w:bottom w:val="nil"/>
              <w:right w:val="nil"/>
            </w:tcBorders>
            <w:shd w:val="clear" w:color="auto" w:fill="auto"/>
            <w:noWrap/>
            <w:vAlign w:val="bottom"/>
            <w:hideMark/>
          </w:tcPr>
          <w:p w14:paraId="0FB79B33" w14:textId="77777777" w:rsidR="004C6BD7" w:rsidRPr="00550ADA" w:rsidRDefault="004C6BD7" w:rsidP="00B84981">
            <w:pPr>
              <w:spacing w:after="0" w:line="240" w:lineRule="auto"/>
              <w:jc w:val="both"/>
              <w:rPr>
                <w:rFonts w:ascii="Times New Roman" w:hAnsi="Times New Roman" w:cs="Times New Roman"/>
                <w:color w:val="000000"/>
                <w:sz w:val="20"/>
                <w:szCs w:val="20"/>
              </w:rPr>
            </w:pPr>
          </w:p>
        </w:tc>
        <w:tc>
          <w:tcPr>
            <w:tcW w:w="3459" w:type="dxa"/>
            <w:tcBorders>
              <w:top w:val="nil"/>
              <w:left w:val="nil"/>
              <w:bottom w:val="nil"/>
              <w:right w:val="nil"/>
            </w:tcBorders>
            <w:shd w:val="clear" w:color="auto" w:fill="auto"/>
            <w:noWrap/>
            <w:vAlign w:val="bottom"/>
            <w:hideMark/>
          </w:tcPr>
          <w:p w14:paraId="11C99B64"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Crab</w:t>
            </w:r>
          </w:p>
        </w:tc>
      </w:tr>
      <w:tr w:rsidR="004C6BD7" w:rsidRPr="00737F3A" w14:paraId="3D6A6710" w14:textId="77777777" w:rsidTr="00B84981">
        <w:trPr>
          <w:trHeight w:val="267"/>
        </w:trPr>
        <w:tc>
          <w:tcPr>
            <w:tcW w:w="3459" w:type="dxa"/>
            <w:tcBorders>
              <w:top w:val="nil"/>
              <w:left w:val="nil"/>
              <w:bottom w:val="nil"/>
              <w:right w:val="nil"/>
            </w:tcBorders>
            <w:shd w:val="clear" w:color="auto" w:fill="auto"/>
            <w:noWrap/>
            <w:vAlign w:val="bottom"/>
            <w:hideMark/>
          </w:tcPr>
          <w:p w14:paraId="07914C9C" w14:textId="77777777" w:rsidR="004C6BD7" w:rsidRPr="00550ADA" w:rsidRDefault="004C6BD7" w:rsidP="00B84981">
            <w:pPr>
              <w:spacing w:after="0" w:line="240" w:lineRule="auto"/>
              <w:jc w:val="both"/>
              <w:rPr>
                <w:rFonts w:ascii="Times New Roman" w:hAnsi="Times New Roman" w:cs="Times New Roman"/>
                <w:color w:val="000000"/>
                <w:sz w:val="20"/>
                <w:szCs w:val="20"/>
              </w:rPr>
            </w:pPr>
          </w:p>
        </w:tc>
        <w:tc>
          <w:tcPr>
            <w:tcW w:w="3459" w:type="dxa"/>
            <w:tcBorders>
              <w:top w:val="nil"/>
              <w:left w:val="nil"/>
              <w:bottom w:val="nil"/>
              <w:right w:val="nil"/>
            </w:tcBorders>
            <w:shd w:val="clear" w:color="auto" w:fill="auto"/>
            <w:noWrap/>
            <w:vAlign w:val="bottom"/>
            <w:hideMark/>
          </w:tcPr>
          <w:p w14:paraId="6C34B757"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Scallops</w:t>
            </w:r>
          </w:p>
        </w:tc>
      </w:tr>
      <w:tr w:rsidR="004C6BD7" w:rsidRPr="00737F3A" w14:paraId="2AD4FEEE" w14:textId="77777777" w:rsidTr="00B84981">
        <w:trPr>
          <w:trHeight w:val="267"/>
        </w:trPr>
        <w:tc>
          <w:tcPr>
            <w:tcW w:w="3459" w:type="dxa"/>
            <w:tcBorders>
              <w:top w:val="nil"/>
              <w:left w:val="nil"/>
              <w:bottom w:val="nil"/>
              <w:right w:val="nil"/>
            </w:tcBorders>
            <w:shd w:val="clear" w:color="auto" w:fill="auto"/>
            <w:noWrap/>
            <w:vAlign w:val="bottom"/>
            <w:hideMark/>
          </w:tcPr>
          <w:p w14:paraId="36009E5D" w14:textId="77777777" w:rsidR="004C6BD7" w:rsidRPr="00550ADA" w:rsidRDefault="004C6BD7" w:rsidP="00B84981">
            <w:pPr>
              <w:spacing w:after="0" w:line="240" w:lineRule="auto"/>
              <w:jc w:val="both"/>
              <w:rPr>
                <w:rFonts w:ascii="Times New Roman" w:hAnsi="Times New Roman" w:cs="Times New Roman"/>
                <w:color w:val="000000"/>
                <w:sz w:val="20"/>
                <w:szCs w:val="20"/>
              </w:rPr>
            </w:pPr>
          </w:p>
        </w:tc>
        <w:tc>
          <w:tcPr>
            <w:tcW w:w="3459" w:type="dxa"/>
            <w:tcBorders>
              <w:top w:val="nil"/>
              <w:left w:val="nil"/>
              <w:bottom w:val="nil"/>
              <w:right w:val="nil"/>
            </w:tcBorders>
            <w:shd w:val="clear" w:color="auto" w:fill="auto"/>
            <w:noWrap/>
            <w:vAlign w:val="bottom"/>
            <w:hideMark/>
          </w:tcPr>
          <w:p w14:paraId="50C82F8C"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Shellfish</w:t>
            </w:r>
          </w:p>
        </w:tc>
      </w:tr>
      <w:tr w:rsidR="004C6BD7" w:rsidRPr="00737F3A" w14:paraId="5C4BB8F4" w14:textId="77777777" w:rsidTr="00B84981">
        <w:trPr>
          <w:trHeight w:val="280"/>
        </w:trPr>
        <w:tc>
          <w:tcPr>
            <w:tcW w:w="3459" w:type="dxa"/>
            <w:tcBorders>
              <w:top w:val="nil"/>
              <w:left w:val="nil"/>
              <w:bottom w:val="single" w:sz="8" w:space="0" w:color="auto"/>
              <w:right w:val="nil"/>
            </w:tcBorders>
            <w:shd w:val="clear" w:color="auto" w:fill="auto"/>
            <w:noWrap/>
            <w:vAlign w:val="bottom"/>
            <w:hideMark/>
          </w:tcPr>
          <w:p w14:paraId="4844A79C" w14:textId="77777777" w:rsidR="004C6BD7" w:rsidRPr="00550ADA" w:rsidRDefault="004C6BD7" w:rsidP="00B84981">
            <w:pPr>
              <w:spacing w:after="0" w:line="240" w:lineRule="auto"/>
              <w:jc w:val="both"/>
              <w:rPr>
                <w:rFonts w:ascii="Times New Roman" w:hAnsi="Times New Roman" w:cs="Times New Roman"/>
                <w:color w:val="000000"/>
                <w:sz w:val="20"/>
                <w:szCs w:val="20"/>
              </w:rPr>
            </w:pPr>
          </w:p>
        </w:tc>
        <w:tc>
          <w:tcPr>
            <w:tcW w:w="3459" w:type="dxa"/>
            <w:tcBorders>
              <w:top w:val="nil"/>
              <w:left w:val="nil"/>
              <w:bottom w:val="single" w:sz="8" w:space="0" w:color="auto"/>
              <w:right w:val="nil"/>
            </w:tcBorders>
            <w:shd w:val="clear" w:color="auto" w:fill="auto"/>
            <w:noWrap/>
            <w:vAlign w:val="bottom"/>
            <w:hideMark/>
          </w:tcPr>
          <w:p w14:paraId="0CDED987" w14:textId="77777777" w:rsidR="004C6BD7" w:rsidRPr="00550ADA" w:rsidRDefault="004C6BD7" w:rsidP="00B84981">
            <w:pPr>
              <w:spacing w:after="0" w:line="240" w:lineRule="auto"/>
              <w:jc w:val="both"/>
              <w:rPr>
                <w:rFonts w:ascii="Times New Roman" w:hAnsi="Times New Roman" w:cs="Times New Roman"/>
                <w:color w:val="000000"/>
                <w:sz w:val="20"/>
                <w:szCs w:val="20"/>
              </w:rPr>
            </w:pPr>
            <w:r w:rsidRPr="00550ADA">
              <w:rPr>
                <w:rFonts w:ascii="Times New Roman" w:hAnsi="Times New Roman" w:cs="Times New Roman"/>
                <w:color w:val="000000"/>
                <w:sz w:val="20"/>
                <w:szCs w:val="20"/>
              </w:rPr>
              <w:t>Other Species</w:t>
            </w:r>
          </w:p>
        </w:tc>
      </w:tr>
    </w:tbl>
    <w:p w14:paraId="60034939" w14:textId="77777777" w:rsidR="004C6BD7" w:rsidRPr="00DB2EF9" w:rsidRDefault="004C6BD7" w:rsidP="004C6BD7">
      <w:pPr>
        <w:rPr>
          <w:rFonts w:ascii="Times New Roman" w:hAnsi="Times New Roman" w:cs="Times New Roman"/>
          <w:color w:val="222222"/>
          <w:shd w:val="clear" w:color="auto" w:fill="FFFFFF"/>
        </w:rPr>
        <w:sectPr w:rsidR="004C6BD7" w:rsidRPr="00DB2EF9" w:rsidSect="00492D00">
          <w:footerReference w:type="default" r:id="rId6"/>
          <w:pgSz w:w="12240" w:h="15840"/>
          <w:pgMar w:top="1440" w:right="1440" w:bottom="1440" w:left="1440" w:header="720" w:footer="720" w:gutter="0"/>
          <w:lnNumType w:countBy="1" w:restart="continuous"/>
          <w:cols w:space="720"/>
          <w:docGrid w:linePitch="360"/>
        </w:sectPr>
      </w:pPr>
    </w:p>
    <w:p w14:paraId="791CEEB7" w14:textId="77777777" w:rsidR="00BE5BEB" w:rsidRPr="00C35E28" w:rsidRDefault="00BE5BEB" w:rsidP="00BE5BEB">
      <w:pPr>
        <w:rPr>
          <w:rFonts w:ascii="Times New Roman" w:hAnsi="Times New Roman" w:cs="Times New Roman"/>
          <w:b/>
          <w:color w:val="222222"/>
          <w:shd w:val="clear" w:color="auto" w:fill="FFFFFF"/>
        </w:rPr>
      </w:pPr>
      <w:r w:rsidRPr="00C35E28">
        <w:rPr>
          <w:rFonts w:ascii="Times New Roman" w:hAnsi="Times New Roman" w:cs="Times New Roman"/>
          <w:b/>
          <w:color w:val="222222"/>
          <w:shd w:val="clear" w:color="auto" w:fill="FFFFFF"/>
        </w:rPr>
        <w:lastRenderedPageBreak/>
        <w:t>S2. Analysis of changes in temporal diversification</w:t>
      </w:r>
      <w:r w:rsidR="00C35E28" w:rsidRPr="00C35E28">
        <w:rPr>
          <w:rFonts w:ascii="Times New Roman" w:hAnsi="Times New Roman" w:cs="Times New Roman"/>
          <w:b/>
          <w:color w:val="222222"/>
          <w:shd w:val="clear" w:color="auto" w:fill="FFFFFF"/>
        </w:rPr>
        <w:t xml:space="preserve"> and CV of </w:t>
      </w:r>
      <w:r w:rsidR="00C35E28" w:rsidRPr="00C35E28">
        <w:rPr>
          <w:rFonts w:ascii="Times New Roman" w:hAnsi="Times New Roman" w:cs="Times New Roman"/>
          <w:b/>
        </w:rPr>
        <w:t>inter-annual</w:t>
      </w:r>
      <w:r w:rsidR="00C35E28" w:rsidRPr="00C35E28">
        <w:rPr>
          <w:rFonts w:ascii="Times New Roman" w:hAnsi="Times New Roman" w:cs="Times New Roman"/>
          <w:b/>
          <w:color w:val="222222"/>
          <w:shd w:val="clear" w:color="auto" w:fill="FFFFFF"/>
        </w:rPr>
        <w:t xml:space="preserve"> revenue</w:t>
      </w:r>
      <w:r w:rsidRPr="00C35E28">
        <w:rPr>
          <w:rFonts w:ascii="Times New Roman" w:hAnsi="Times New Roman" w:cs="Times New Roman"/>
          <w:b/>
          <w:color w:val="222222"/>
          <w:shd w:val="clear" w:color="auto" w:fill="FFFFFF"/>
        </w:rPr>
        <w:t xml:space="preserve"> after 2015</w:t>
      </w:r>
    </w:p>
    <w:p w14:paraId="65FEC89B" w14:textId="77777777" w:rsidR="004C6BD7" w:rsidRDefault="004C6BD7" w:rsidP="009502CF">
      <w:pPr>
        <w:pStyle w:val="ListParagraph"/>
        <w:spacing w:line="240" w:lineRule="auto"/>
        <w:ind w:left="0"/>
        <w:rPr>
          <w:rFonts w:ascii="Times New Roman" w:hAnsi="Times New Roman" w:cs="Times New Roman"/>
          <w:highlight w:val="yellow"/>
        </w:rPr>
      </w:pPr>
    </w:p>
    <w:p w14:paraId="7A62D253" w14:textId="77777777" w:rsidR="004C6BD7" w:rsidRPr="00550ADA" w:rsidRDefault="004C6BD7" w:rsidP="009502CF">
      <w:pPr>
        <w:pStyle w:val="ListParagraph"/>
        <w:spacing w:line="240" w:lineRule="auto"/>
        <w:ind w:left="0"/>
        <w:rPr>
          <w:rFonts w:ascii="Times New Roman" w:hAnsi="Times New Roman" w:cs="Times New Roman"/>
        </w:rPr>
      </w:pPr>
      <w:r w:rsidRPr="00550ADA">
        <w:rPr>
          <w:rFonts w:ascii="Times New Roman" w:hAnsi="Times New Roman" w:cs="Times New Roman"/>
        </w:rPr>
        <w:t>We test</w:t>
      </w:r>
      <w:r w:rsidR="00C35E28">
        <w:rPr>
          <w:rFonts w:ascii="Times New Roman" w:hAnsi="Times New Roman" w:cs="Times New Roman"/>
        </w:rPr>
        <w:t>ed</w:t>
      </w:r>
      <w:r w:rsidRPr="00550ADA">
        <w:rPr>
          <w:rFonts w:ascii="Times New Roman" w:hAnsi="Times New Roman" w:cs="Times New Roman"/>
        </w:rPr>
        <w:t xml:space="preserve"> for changes in the trend in temporal diversification across three periods using both OLS and vessel fixed effects regressions that controls of compositional effects. In this regression we test for changes in the trend over three period – post 2014 (2015-2022), and two equal-length periods prior to that (1981-1997 and 1998-2014): </w:t>
      </w:r>
    </w:p>
    <w:p w14:paraId="3C2BA932" w14:textId="77777777" w:rsidR="004C6BD7" w:rsidRPr="00550ADA" w:rsidRDefault="004C6BD7" w:rsidP="009502CF">
      <w:pPr>
        <w:pStyle w:val="ListParagraph"/>
        <w:spacing w:line="240" w:lineRule="auto"/>
        <w:ind w:left="0"/>
        <w:rPr>
          <w:rFonts w:ascii="Times New Roman" w:hAnsi="Times New Roman" w:cs="Times New Roman"/>
        </w:rPr>
      </w:pPr>
    </w:p>
    <w:p w14:paraId="7206C47E" w14:textId="77777777" w:rsidR="004C6BD7" w:rsidRDefault="004C6BD7" w:rsidP="009502CF">
      <w:pPr>
        <w:pStyle w:val="ListParagraph"/>
        <w:spacing w:line="240" w:lineRule="auto"/>
        <w:ind w:left="0" w:firstLine="720"/>
        <w:rPr>
          <w:rFonts w:ascii="Times New Roman" w:hAnsi="Times New Roman" w:cs="Times New Roman"/>
        </w:rPr>
      </w:pPr>
      <w:r w:rsidRPr="00550ADA">
        <w:rPr>
          <w:rFonts w:ascii="Times New Roman" w:hAnsi="Times New Roman" w:cs="Times New Roman"/>
        </w:rPr>
        <w:t>(</w:t>
      </w:r>
      <w:r w:rsidR="00BE5BEB">
        <w:rPr>
          <w:rFonts w:ascii="Times New Roman" w:hAnsi="Times New Roman" w:cs="Times New Roman"/>
        </w:rPr>
        <w:t>S2.1</w:t>
      </w:r>
      <w:r w:rsidRPr="00550ADA">
        <w:rPr>
          <w:rFonts w:ascii="Times New Roman" w:hAnsi="Times New Roman" w:cs="Times New Roman"/>
        </w:rPr>
        <w:t xml:space="preserve">) </w:t>
      </w:r>
      <w:r w:rsidRPr="00550ADA">
        <w:rPr>
          <w:rFonts w:ascii="Times New Roman" w:hAnsi="Times New Roman" w:cs="Times New Roman"/>
          <w:position w:val="-14"/>
        </w:rPr>
        <w:object w:dxaOrig="5980" w:dyaOrig="380" w14:anchorId="3C3E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19.5pt" o:ole="">
            <v:imagedata r:id="rId7" o:title=""/>
          </v:shape>
          <o:OLEObject Type="Embed" ProgID="Equation.DSMT4" ShapeID="_x0000_i1025" DrawAspect="Content" ObjectID="_1795423770" r:id="rId8"/>
        </w:object>
      </w:r>
    </w:p>
    <w:p w14:paraId="08AD141B" w14:textId="77777777" w:rsidR="009502CF" w:rsidRPr="00550ADA" w:rsidRDefault="009502CF" w:rsidP="009502CF">
      <w:pPr>
        <w:pStyle w:val="ListParagraph"/>
        <w:spacing w:line="240" w:lineRule="auto"/>
        <w:ind w:left="0" w:firstLine="720"/>
        <w:rPr>
          <w:rFonts w:ascii="Times New Roman" w:hAnsi="Times New Roman" w:cs="Times New Roman"/>
        </w:rPr>
      </w:pPr>
    </w:p>
    <w:p w14:paraId="72E90CDF" w14:textId="77777777" w:rsidR="004C6BD7" w:rsidRDefault="004C6BD7" w:rsidP="009502CF">
      <w:pPr>
        <w:pStyle w:val="ListParagraph"/>
        <w:spacing w:line="240" w:lineRule="auto"/>
        <w:ind w:left="0"/>
        <w:rPr>
          <w:rFonts w:ascii="Times New Roman" w:hAnsi="Times New Roman" w:cs="Times New Roman"/>
        </w:rPr>
      </w:pPr>
      <w:r w:rsidRPr="00550ADA">
        <w:rPr>
          <w:rFonts w:ascii="Times New Roman" w:hAnsi="Times New Roman" w:cs="Times New Roman"/>
        </w:rPr>
        <w:t>where α</w:t>
      </w:r>
      <w:r w:rsidRPr="00550ADA">
        <w:rPr>
          <w:rFonts w:ascii="Times New Roman" w:hAnsi="Times New Roman" w:cs="Times New Roman"/>
          <w:vertAlign w:val="subscript"/>
        </w:rPr>
        <w:t xml:space="preserve">i </w:t>
      </w:r>
      <w:r w:rsidRPr="00550ADA">
        <w:rPr>
          <w:rFonts w:ascii="Times New Roman" w:hAnsi="Times New Roman" w:cs="Times New Roman"/>
        </w:rPr>
        <w:t xml:space="preserve"> is the vessel fixed effect and </w:t>
      </w:r>
      <w:r w:rsidRPr="00550ADA">
        <w:rPr>
          <w:rFonts w:ascii="Times New Roman" w:hAnsi="Times New Roman" w:cs="Times New Roman"/>
          <w:i/>
        </w:rPr>
        <w:t>D</w:t>
      </w:r>
      <w:r w:rsidRPr="00550ADA">
        <w:rPr>
          <w:rFonts w:ascii="Times New Roman" w:hAnsi="Times New Roman" w:cs="Times New Roman"/>
          <w:i/>
          <w:vertAlign w:val="subscript"/>
        </w:rPr>
        <w:t>p</w:t>
      </w:r>
      <w:r w:rsidRPr="00550ADA">
        <w:rPr>
          <w:rFonts w:ascii="Times New Roman" w:hAnsi="Times New Roman" w:cs="Times New Roman"/>
        </w:rPr>
        <w:t xml:space="preserve"> is dummy variable for the two latter periods (1998-2014 and 2015-2022), </w:t>
      </w:r>
      <w:r w:rsidRPr="00550ADA">
        <w:rPr>
          <w:rFonts w:ascii="Times New Roman" w:hAnsi="Times New Roman" w:cs="Times New Roman"/>
          <w:i/>
        </w:rPr>
        <w:t>p</w:t>
      </w:r>
      <w:r w:rsidRPr="00550ADA">
        <w:rPr>
          <w:rFonts w:ascii="Times New Roman" w:hAnsi="Times New Roman" w:cs="Times New Roman"/>
        </w:rPr>
        <w:t>, and trend is as simple time trend variable taking a value of 1 in 1981 and increasing by one each successive year.</w:t>
      </w:r>
      <w:r>
        <w:rPr>
          <w:rFonts w:ascii="Times New Roman" w:hAnsi="Times New Roman" w:cs="Times New Roman"/>
        </w:rPr>
        <w:t xml:space="preserve">  </w:t>
      </w:r>
    </w:p>
    <w:p w14:paraId="719FC8A3" w14:textId="77777777" w:rsidR="00C35E28" w:rsidRDefault="00C35E28" w:rsidP="009502CF">
      <w:pPr>
        <w:pStyle w:val="ListParagraph"/>
        <w:spacing w:line="240" w:lineRule="auto"/>
        <w:ind w:left="0"/>
        <w:rPr>
          <w:rFonts w:ascii="Times New Roman" w:hAnsi="Times New Roman" w:cs="Times New Roman"/>
        </w:rPr>
      </w:pPr>
    </w:p>
    <w:p w14:paraId="19E0F859" w14:textId="77777777" w:rsidR="00C35E28" w:rsidRDefault="004C6BD7" w:rsidP="00C35E28">
      <w:pPr>
        <w:pStyle w:val="ListParagraph"/>
        <w:spacing w:line="240" w:lineRule="auto"/>
        <w:ind w:left="0"/>
        <w:rPr>
          <w:rFonts w:ascii="Times New Roman" w:hAnsi="Times New Roman" w:cs="Times New Roman"/>
        </w:rPr>
      </w:pPr>
      <w:r>
        <w:rPr>
          <w:rFonts w:ascii="Times New Roman" w:hAnsi="Times New Roman" w:cs="Times New Roman"/>
        </w:rPr>
        <w:t>The trend in temporal diversification became negative after 2014 for both Alaska and West Coast fleets as indicated by regressions of vessel-level temporal diversification with time trends modeled over three separate period (1981-1997; 1998-2014; and 2015—2022) using both fixed effects and OLS models (Table S</w:t>
      </w:r>
      <w:r w:rsidR="00BE5BEB">
        <w:rPr>
          <w:rFonts w:ascii="Times New Roman" w:hAnsi="Times New Roman" w:cs="Times New Roman"/>
        </w:rPr>
        <w:t>2.</w:t>
      </w:r>
      <w:r w:rsidR="001952A2">
        <w:rPr>
          <w:rFonts w:ascii="Times New Roman" w:hAnsi="Times New Roman" w:cs="Times New Roman"/>
        </w:rPr>
        <w:t>1</w:t>
      </w:r>
      <w:r>
        <w:rPr>
          <w:rFonts w:ascii="Times New Roman" w:hAnsi="Times New Roman" w:cs="Times New Roman"/>
        </w:rPr>
        <w:t>). The fixed effects models predict 15% and 18% declines in temporal diversification between 2014 and 2021 for the Alaska and West Coast fleets respectively while the OLS models predict 10% declines in both regions.</w:t>
      </w:r>
      <w:r w:rsidR="00C35E28" w:rsidRPr="00C35E28">
        <w:rPr>
          <w:rFonts w:ascii="Times New Roman" w:hAnsi="Times New Roman" w:cs="Times New Roman"/>
        </w:rPr>
        <w:t xml:space="preserve"> </w:t>
      </w:r>
      <w:r w:rsidR="00C35E28">
        <w:rPr>
          <w:rFonts w:ascii="Times New Roman" w:hAnsi="Times New Roman" w:cs="Times New Roman"/>
        </w:rPr>
        <w:t>There is a significant drop in average temporal diversification at the individual level between the 2007-2014 period and the 2015-2022 period as confirmed by paired t-tests and Wilcoxon sign rank tests (Table S2.2).</w:t>
      </w:r>
    </w:p>
    <w:p w14:paraId="66A42DCB" w14:textId="77777777" w:rsidR="00C35E28" w:rsidRDefault="00C35E28" w:rsidP="00C35E28">
      <w:pPr>
        <w:pStyle w:val="ListParagraph"/>
        <w:spacing w:line="240" w:lineRule="auto"/>
        <w:ind w:left="0"/>
        <w:rPr>
          <w:rFonts w:ascii="Times New Roman" w:hAnsi="Times New Roman" w:cs="Times New Roman"/>
        </w:rPr>
      </w:pPr>
    </w:p>
    <w:p w14:paraId="437DBF2E" w14:textId="77777777" w:rsidR="00C35E28" w:rsidRPr="00DB01E8" w:rsidRDefault="00C35E28" w:rsidP="00C35E28">
      <w:pPr>
        <w:pStyle w:val="ListParagraph"/>
        <w:spacing w:line="240" w:lineRule="auto"/>
        <w:ind w:left="0"/>
        <w:rPr>
          <w:rFonts w:ascii="Times New Roman" w:hAnsi="Times New Roman" w:cs="Times New Roman"/>
          <w:highlight w:val="yellow"/>
        </w:rPr>
      </w:pPr>
      <w:r w:rsidRPr="00C35E28">
        <w:rPr>
          <w:rFonts w:ascii="Times New Roman" w:hAnsi="Times New Roman" w:cs="Times New Roman"/>
        </w:rPr>
        <w:t xml:space="preserve"> </w:t>
      </w:r>
      <w:r w:rsidRPr="00550ADA">
        <w:rPr>
          <w:rFonts w:ascii="Times New Roman" w:hAnsi="Times New Roman" w:cs="Times New Roman"/>
        </w:rPr>
        <w:t>In their study of diversification of West Coast fishing vessels over the 1990-2015 period, Abbott et al. (2023) found that while fishery diversification tended to decline</w:t>
      </w:r>
      <w:r w:rsidR="00AC25B4">
        <w:rPr>
          <w:rFonts w:ascii="Times New Roman" w:hAnsi="Times New Roman" w:cs="Times New Roman"/>
        </w:rPr>
        <w:t>,</w:t>
      </w:r>
      <w:r w:rsidRPr="00550ADA">
        <w:rPr>
          <w:rFonts w:ascii="Times New Roman" w:hAnsi="Times New Roman" w:cs="Times New Roman"/>
        </w:rPr>
        <w:t xml:space="preserve"> temporal diversification increased over that period, and the effect of increasing temporal diversification reducing interannual variation revenue more than offset the effect offset the effect of lower fishery diversification which would tend to increase revenue variation. However, after 2015 the trend in temporal diversification reversed and observed variation in revenue increased relative to the 8-year period prior to 2015. Pai</w:t>
      </w:r>
      <w:r w:rsidRPr="00DB0B9B">
        <w:rPr>
          <w:rFonts w:ascii="Times New Roman" w:hAnsi="Times New Roman" w:cs="Times New Roman"/>
        </w:rPr>
        <w:t>red t-tests and Wilcoxon sig</w:t>
      </w:r>
      <w:r>
        <w:rPr>
          <w:rFonts w:ascii="Times New Roman" w:hAnsi="Times New Roman" w:cs="Times New Roman"/>
        </w:rPr>
        <w:t>n</w:t>
      </w:r>
      <w:r w:rsidRPr="00DB0B9B">
        <w:rPr>
          <w:rFonts w:ascii="Times New Roman" w:hAnsi="Times New Roman" w:cs="Times New Roman"/>
        </w:rPr>
        <w:t xml:space="preserve"> rank tests indicate a significant </w:t>
      </w:r>
      <w:r>
        <w:rPr>
          <w:rFonts w:ascii="Times New Roman" w:hAnsi="Times New Roman" w:cs="Times New Roman"/>
        </w:rPr>
        <w:t>increase in CV of inter-annual revenue at the vessel level between the 2007-2014 period and the 2015-2022 period (Table S2.2)</w:t>
      </w:r>
    </w:p>
    <w:p w14:paraId="4A1C19E8" w14:textId="77777777" w:rsidR="004C6BD7" w:rsidRDefault="004C6BD7" w:rsidP="009502CF">
      <w:pPr>
        <w:spacing w:line="240" w:lineRule="auto"/>
        <w:rPr>
          <w:rFonts w:ascii="Times New Roman" w:hAnsi="Times New Roman" w:cs="Times New Roman"/>
        </w:rPr>
      </w:pPr>
    </w:p>
    <w:p w14:paraId="331ABD16" w14:textId="77777777" w:rsidR="004C6BD7" w:rsidRDefault="004C6BD7" w:rsidP="009502CF">
      <w:pPr>
        <w:spacing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Table S</w:t>
      </w:r>
      <w:r w:rsidR="00CD2E30">
        <w:rPr>
          <w:rFonts w:ascii="Times New Roman" w:hAnsi="Times New Roman" w:cs="Times New Roman"/>
          <w:color w:val="222222"/>
          <w:shd w:val="clear" w:color="auto" w:fill="FFFFFF"/>
        </w:rPr>
        <w:t>2.</w:t>
      </w:r>
      <w:r w:rsidR="00BE5BEB">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 Regressions of the trend in temporal diversification indicating trend and intercept shifts for the 1990-2014 period and the 2015-2022 period</w:t>
      </w:r>
    </w:p>
    <w:tbl>
      <w:tblPr>
        <w:tblW w:w="8940" w:type="dxa"/>
        <w:tblLook w:val="04A0" w:firstRow="1" w:lastRow="0" w:firstColumn="1" w:lastColumn="0" w:noHBand="0" w:noVBand="1"/>
      </w:tblPr>
      <w:tblGrid>
        <w:gridCol w:w="3400"/>
        <w:gridCol w:w="1340"/>
        <w:gridCol w:w="1360"/>
        <w:gridCol w:w="1600"/>
        <w:gridCol w:w="1240"/>
      </w:tblGrid>
      <w:tr w:rsidR="004C6BD7" w:rsidRPr="00622FEA" w14:paraId="0FDA8AD2" w14:textId="77777777" w:rsidTr="00B84981">
        <w:trPr>
          <w:trHeight w:val="630"/>
        </w:trPr>
        <w:tc>
          <w:tcPr>
            <w:tcW w:w="3400" w:type="dxa"/>
            <w:tcBorders>
              <w:top w:val="single" w:sz="4" w:space="0" w:color="auto"/>
              <w:left w:val="nil"/>
              <w:bottom w:val="single" w:sz="4" w:space="0" w:color="auto"/>
              <w:right w:val="nil"/>
            </w:tcBorders>
            <w:shd w:val="clear" w:color="auto" w:fill="auto"/>
            <w:noWrap/>
            <w:vAlign w:val="bottom"/>
            <w:hideMark/>
          </w:tcPr>
          <w:p w14:paraId="23D4CCBC"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hAnsi="Times New Roman" w:cs="Times New Roman"/>
                <w:color w:val="222222"/>
                <w:shd w:val="clear" w:color="auto" w:fill="FFFFFF"/>
              </w:rPr>
              <w:br w:type="page"/>
            </w:r>
            <w:r w:rsidRPr="00550ADA">
              <w:rPr>
                <w:rFonts w:ascii="Times New Roman" w:eastAsia="Times New Roman" w:hAnsi="Times New Roman" w:cs="Times New Roman"/>
                <w:sz w:val="20"/>
                <w:szCs w:val="20"/>
              </w:rPr>
              <w:t>Region - Model</w:t>
            </w:r>
          </w:p>
        </w:tc>
        <w:tc>
          <w:tcPr>
            <w:tcW w:w="1340" w:type="dxa"/>
            <w:tcBorders>
              <w:top w:val="single" w:sz="4" w:space="0" w:color="auto"/>
              <w:left w:val="nil"/>
              <w:bottom w:val="single" w:sz="4" w:space="0" w:color="auto"/>
              <w:right w:val="nil"/>
            </w:tcBorders>
            <w:shd w:val="clear" w:color="auto" w:fill="auto"/>
            <w:vAlign w:val="bottom"/>
            <w:hideMark/>
          </w:tcPr>
          <w:p w14:paraId="35BF16AC"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Alaska          Fixed Effects</w:t>
            </w:r>
          </w:p>
        </w:tc>
        <w:tc>
          <w:tcPr>
            <w:tcW w:w="1360" w:type="dxa"/>
            <w:tcBorders>
              <w:top w:val="single" w:sz="4" w:space="0" w:color="auto"/>
              <w:left w:val="nil"/>
              <w:bottom w:val="single" w:sz="4" w:space="0" w:color="auto"/>
              <w:right w:val="nil"/>
            </w:tcBorders>
            <w:shd w:val="clear" w:color="auto" w:fill="auto"/>
            <w:vAlign w:val="bottom"/>
            <w:hideMark/>
          </w:tcPr>
          <w:p w14:paraId="7ED59E2C"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Alaska       OLS</w:t>
            </w:r>
          </w:p>
        </w:tc>
        <w:tc>
          <w:tcPr>
            <w:tcW w:w="1600" w:type="dxa"/>
            <w:tcBorders>
              <w:top w:val="single" w:sz="4" w:space="0" w:color="auto"/>
              <w:left w:val="nil"/>
              <w:bottom w:val="single" w:sz="4" w:space="0" w:color="auto"/>
              <w:right w:val="nil"/>
            </w:tcBorders>
            <w:shd w:val="clear" w:color="auto" w:fill="auto"/>
            <w:vAlign w:val="bottom"/>
            <w:hideMark/>
          </w:tcPr>
          <w:p w14:paraId="6421E815"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West Coast Fixed Effects</w:t>
            </w:r>
          </w:p>
        </w:tc>
        <w:tc>
          <w:tcPr>
            <w:tcW w:w="1240" w:type="dxa"/>
            <w:tcBorders>
              <w:top w:val="single" w:sz="4" w:space="0" w:color="auto"/>
              <w:left w:val="nil"/>
              <w:bottom w:val="single" w:sz="4" w:space="0" w:color="auto"/>
              <w:right w:val="nil"/>
            </w:tcBorders>
            <w:shd w:val="clear" w:color="auto" w:fill="auto"/>
            <w:vAlign w:val="bottom"/>
            <w:hideMark/>
          </w:tcPr>
          <w:p w14:paraId="03D14F44"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West Coast OLS</w:t>
            </w:r>
          </w:p>
        </w:tc>
      </w:tr>
      <w:tr w:rsidR="004C6BD7" w:rsidRPr="00622FEA" w14:paraId="31875241" w14:textId="77777777" w:rsidTr="00B84981">
        <w:trPr>
          <w:trHeight w:val="300"/>
        </w:trPr>
        <w:tc>
          <w:tcPr>
            <w:tcW w:w="3400" w:type="dxa"/>
            <w:tcBorders>
              <w:top w:val="nil"/>
              <w:left w:val="nil"/>
              <w:bottom w:val="nil"/>
              <w:right w:val="nil"/>
            </w:tcBorders>
            <w:shd w:val="clear" w:color="000000" w:fill="FFFFFF"/>
            <w:noWrap/>
            <w:vAlign w:val="bottom"/>
            <w:hideMark/>
          </w:tcPr>
          <w:p w14:paraId="4E0C46B9"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Intercept</w:t>
            </w:r>
          </w:p>
        </w:tc>
        <w:tc>
          <w:tcPr>
            <w:tcW w:w="1340" w:type="dxa"/>
            <w:tcBorders>
              <w:top w:val="nil"/>
              <w:left w:val="nil"/>
              <w:bottom w:val="nil"/>
              <w:right w:val="nil"/>
            </w:tcBorders>
            <w:shd w:val="clear" w:color="000000" w:fill="FFFFFF"/>
            <w:noWrap/>
            <w:vAlign w:val="bottom"/>
            <w:hideMark/>
          </w:tcPr>
          <w:p w14:paraId="4801F608"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7.367***</w:t>
            </w:r>
          </w:p>
        </w:tc>
        <w:tc>
          <w:tcPr>
            <w:tcW w:w="1360" w:type="dxa"/>
            <w:tcBorders>
              <w:top w:val="nil"/>
              <w:left w:val="nil"/>
              <w:bottom w:val="nil"/>
              <w:right w:val="nil"/>
            </w:tcBorders>
            <w:shd w:val="clear" w:color="000000" w:fill="FFFFFF"/>
            <w:noWrap/>
            <w:vAlign w:val="bottom"/>
            <w:hideMark/>
          </w:tcPr>
          <w:p w14:paraId="0E486E0C"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6.446***</w:t>
            </w:r>
          </w:p>
        </w:tc>
        <w:tc>
          <w:tcPr>
            <w:tcW w:w="1600" w:type="dxa"/>
            <w:tcBorders>
              <w:top w:val="nil"/>
              <w:left w:val="nil"/>
              <w:bottom w:val="nil"/>
              <w:right w:val="nil"/>
            </w:tcBorders>
            <w:shd w:val="clear" w:color="000000" w:fill="FFFFFF"/>
            <w:noWrap/>
            <w:vAlign w:val="bottom"/>
            <w:hideMark/>
          </w:tcPr>
          <w:p w14:paraId="0BB26D5F"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10.847***</w:t>
            </w:r>
          </w:p>
        </w:tc>
        <w:tc>
          <w:tcPr>
            <w:tcW w:w="1240" w:type="dxa"/>
            <w:tcBorders>
              <w:top w:val="nil"/>
              <w:left w:val="nil"/>
              <w:bottom w:val="nil"/>
              <w:right w:val="nil"/>
            </w:tcBorders>
            <w:shd w:val="clear" w:color="000000" w:fill="FFFFFF"/>
            <w:noWrap/>
            <w:vAlign w:val="bottom"/>
            <w:hideMark/>
          </w:tcPr>
          <w:p w14:paraId="571A9307"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9.186***</w:t>
            </w:r>
          </w:p>
        </w:tc>
      </w:tr>
      <w:tr w:rsidR="004C6BD7" w:rsidRPr="00622FEA" w14:paraId="7D1800DA" w14:textId="77777777" w:rsidTr="00B84981">
        <w:trPr>
          <w:trHeight w:val="300"/>
        </w:trPr>
        <w:tc>
          <w:tcPr>
            <w:tcW w:w="3400" w:type="dxa"/>
            <w:tcBorders>
              <w:top w:val="nil"/>
              <w:left w:val="nil"/>
              <w:bottom w:val="nil"/>
              <w:right w:val="nil"/>
            </w:tcBorders>
            <w:shd w:val="clear" w:color="auto" w:fill="auto"/>
            <w:vAlign w:val="bottom"/>
            <w:hideMark/>
          </w:tcPr>
          <w:p w14:paraId="2F6B51DE"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1998-2014 Intercept Shift</w:t>
            </w:r>
          </w:p>
        </w:tc>
        <w:tc>
          <w:tcPr>
            <w:tcW w:w="1340" w:type="dxa"/>
            <w:tcBorders>
              <w:top w:val="nil"/>
              <w:left w:val="nil"/>
              <w:bottom w:val="nil"/>
              <w:right w:val="nil"/>
            </w:tcBorders>
            <w:shd w:val="clear" w:color="000000" w:fill="FFFFFF"/>
            <w:noWrap/>
            <w:vAlign w:val="bottom"/>
            <w:hideMark/>
          </w:tcPr>
          <w:p w14:paraId="43308BB6"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-0.935***</w:t>
            </w:r>
          </w:p>
        </w:tc>
        <w:tc>
          <w:tcPr>
            <w:tcW w:w="1360" w:type="dxa"/>
            <w:tcBorders>
              <w:top w:val="nil"/>
              <w:left w:val="nil"/>
              <w:bottom w:val="nil"/>
              <w:right w:val="nil"/>
            </w:tcBorders>
            <w:shd w:val="clear" w:color="000000" w:fill="FFFFFF"/>
            <w:noWrap/>
            <w:vAlign w:val="bottom"/>
            <w:hideMark/>
          </w:tcPr>
          <w:p w14:paraId="386CABB2" w14:textId="77777777" w:rsidR="004C6BD7" w:rsidRPr="00550ADA" w:rsidRDefault="004C6BD7" w:rsidP="00B84981">
            <w:pPr>
              <w:spacing w:after="0" w:line="240" w:lineRule="auto"/>
              <w:jc w:val="center"/>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 xml:space="preserve">    -0.236*</w:t>
            </w:r>
          </w:p>
        </w:tc>
        <w:tc>
          <w:tcPr>
            <w:tcW w:w="1600" w:type="dxa"/>
            <w:tcBorders>
              <w:top w:val="nil"/>
              <w:left w:val="nil"/>
              <w:bottom w:val="nil"/>
              <w:right w:val="nil"/>
            </w:tcBorders>
            <w:shd w:val="clear" w:color="000000" w:fill="FFFFFF"/>
            <w:noWrap/>
            <w:vAlign w:val="bottom"/>
            <w:hideMark/>
          </w:tcPr>
          <w:p w14:paraId="3C0398B1"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-1.237***</w:t>
            </w:r>
          </w:p>
        </w:tc>
        <w:tc>
          <w:tcPr>
            <w:tcW w:w="1240" w:type="dxa"/>
            <w:tcBorders>
              <w:top w:val="nil"/>
              <w:left w:val="nil"/>
              <w:bottom w:val="nil"/>
              <w:right w:val="nil"/>
            </w:tcBorders>
            <w:shd w:val="clear" w:color="000000" w:fill="FFFFFF"/>
            <w:noWrap/>
            <w:vAlign w:val="bottom"/>
            <w:hideMark/>
          </w:tcPr>
          <w:p w14:paraId="71058DA6"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1.012***</w:t>
            </w:r>
          </w:p>
        </w:tc>
      </w:tr>
      <w:tr w:rsidR="004C6BD7" w:rsidRPr="00622FEA" w14:paraId="3A33904F" w14:textId="77777777" w:rsidTr="00B84981">
        <w:trPr>
          <w:trHeight w:val="255"/>
        </w:trPr>
        <w:tc>
          <w:tcPr>
            <w:tcW w:w="3400" w:type="dxa"/>
            <w:tcBorders>
              <w:top w:val="nil"/>
              <w:left w:val="nil"/>
              <w:bottom w:val="nil"/>
              <w:right w:val="nil"/>
            </w:tcBorders>
            <w:shd w:val="clear" w:color="auto" w:fill="auto"/>
            <w:vAlign w:val="bottom"/>
            <w:hideMark/>
          </w:tcPr>
          <w:p w14:paraId="1CE5AC99"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Post 2014 Intercept Shift</w:t>
            </w:r>
          </w:p>
        </w:tc>
        <w:tc>
          <w:tcPr>
            <w:tcW w:w="1340" w:type="dxa"/>
            <w:tcBorders>
              <w:top w:val="nil"/>
              <w:left w:val="nil"/>
              <w:bottom w:val="nil"/>
              <w:right w:val="nil"/>
            </w:tcBorders>
            <w:shd w:val="clear" w:color="000000" w:fill="FFFFFF"/>
            <w:noWrap/>
            <w:vAlign w:val="bottom"/>
            <w:hideMark/>
          </w:tcPr>
          <w:p w14:paraId="321B37BC"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4.817***</w:t>
            </w:r>
          </w:p>
        </w:tc>
        <w:tc>
          <w:tcPr>
            <w:tcW w:w="1360" w:type="dxa"/>
            <w:tcBorders>
              <w:top w:val="nil"/>
              <w:left w:val="nil"/>
              <w:bottom w:val="nil"/>
              <w:right w:val="nil"/>
            </w:tcBorders>
            <w:shd w:val="clear" w:color="000000" w:fill="FFFFFF"/>
            <w:noWrap/>
            <w:vAlign w:val="bottom"/>
            <w:hideMark/>
          </w:tcPr>
          <w:p w14:paraId="5935EC14"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5.113***</w:t>
            </w:r>
          </w:p>
        </w:tc>
        <w:tc>
          <w:tcPr>
            <w:tcW w:w="1600" w:type="dxa"/>
            <w:tcBorders>
              <w:top w:val="nil"/>
              <w:left w:val="nil"/>
              <w:bottom w:val="nil"/>
              <w:right w:val="nil"/>
            </w:tcBorders>
            <w:shd w:val="clear" w:color="000000" w:fill="FFFFFF"/>
            <w:noWrap/>
            <w:vAlign w:val="bottom"/>
            <w:hideMark/>
          </w:tcPr>
          <w:p w14:paraId="04AEB1BB"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-1.237***</w:t>
            </w:r>
          </w:p>
        </w:tc>
        <w:tc>
          <w:tcPr>
            <w:tcW w:w="1240" w:type="dxa"/>
            <w:tcBorders>
              <w:top w:val="nil"/>
              <w:left w:val="nil"/>
              <w:bottom w:val="nil"/>
              <w:right w:val="nil"/>
            </w:tcBorders>
            <w:shd w:val="clear" w:color="000000" w:fill="FFFFFF"/>
            <w:noWrap/>
            <w:vAlign w:val="bottom"/>
            <w:hideMark/>
          </w:tcPr>
          <w:p w14:paraId="3CE50D14"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3.204***</w:t>
            </w:r>
          </w:p>
        </w:tc>
      </w:tr>
      <w:tr w:rsidR="004C6BD7" w:rsidRPr="00622FEA" w14:paraId="23A7392D" w14:textId="77777777" w:rsidTr="00B84981">
        <w:trPr>
          <w:trHeight w:val="255"/>
        </w:trPr>
        <w:tc>
          <w:tcPr>
            <w:tcW w:w="3400" w:type="dxa"/>
            <w:tcBorders>
              <w:top w:val="nil"/>
              <w:left w:val="nil"/>
              <w:bottom w:val="nil"/>
              <w:right w:val="nil"/>
            </w:tcBorders>
            <w:shd w:val="clear" w:color="auto" w:fill="auto"/>
            <w:vAlign w:val="bottom"/>
            <w:hideMark/>
          </w:tcPr>
          <w:p w14:paraId="6733EA95"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Trend</w:t>
            </w:r>
          </w:p>
        </w:tc>
        <w:tc>
          <w:tcPr>
            <w:tcW w:w="1340" w:type="dxa"/>
            <w:tcBorders>
              <w:top w:val="nil"/>
              <w:left w:val="nil"/>
              <w:bottom w:val="nil"/>
              <w:right w:val="nil"/>
            </w:tcBorders>
            <w:shd w:val="clear" w:color="000000" w:fill="FFFFFF"/>
            <w:noWrap/>
            <w:vAlign w:val="bottom"/>
            <w:hideMark/>
          </w:tcPr>
          <w:p w14:paraId="4DBB45B2"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-0.025***</w:t>
            </w:r>
          </w:p>
        </w:tc>
        <w:tc>
          <w:tcPr>
            <w:tcW w:w="1360" w:type="dxa"/>
            <w:tcBorders>
              <w:top w:val="nil"/>
              <w:left w:val="nil"/>
              <w:bottom w:val="nil"/>
              <w:right w:val="nil"/>
            </w:tcBorders>
            <w:shd w:val="clear" w:color="000000" w:fill="FFFFFF"/>
            <w:noWrap/>
            <w:vAlign w:val="bottom"/>
            <w:hideMark/>
          </w:tcPr>
          <w:p w14:paraId="246DA943"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0.028***</w:t>
            </w:r>
          </w:p>
        </w:tc>
        <w:tc>
          <w:tcPr>
            <w:tcW w:w="1600" w:type="dxa"/>
            <w:tcBorders>
              <w:top w:val="nil"/>
              <w:left w:val="nil"/>
              <w:bottom w:val="nil"/>
              <w:right w:val="nil"/>
            </w:tcBorders>
            <w:shd w:val="clear" w:color="000000" w:fill="FFFFFF"/>
            <w:noWrap/>
            <w:vAlign w:val="bottom"/>
            <w:hideMark/>
          </w:tcPr>
          <w:p w14:paraId="1E0342E3" w14:textId="77777777" w:rsidR="004C6BD7" w:rsidRPr="00550ADA" w:rsidRDefault="004C6BD7" w:rsidP="00B84981">
            <w:pPr>
              <w:spacing w:after="0" w:line="240" w:lineRule="auto"/>
              <w:jc w:val="center"/>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 xml:space="preserve">       -0.001</w:t>
            </w:r>
          </w:p>
        </w:tc>
        <w:tc>
          <w:tcPr>
            <w:tcW w:w="1240" w:type="dxa"/>
            <w:tcBorders>
              <w:top w:val="nil"/>
              <w:left w:val="nil"/>
              <w:bottom w:val="nil"/>
              <w:right w:val="nil"/>
            </w:tcBorders>
            <w:shd w:val="clear" w:color="000000" w:fill="FFFFFF"/>
            <w:noWrap/>
            <w:vAlign w:val="bottom"/>
            <w:hideMark/>
          </w:tcPr>
          <w:p w14:paraId="7E29C63E"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0.113***</w:t>
            </w:r>
          </w:p>
        </w:tc>
      </w:tr>
      <w:tr w:rsidR="004C6BD7" w:rsidRPr="00622FEA" w14:paraId="60C3763E" w14:textId="77777777" w:rsidTr="00B84981">
        <w:trPr>
          <w:trHeight w:val="255"/>
        </w:trPr>
        <w:tc>
          <w:tcPr>
            <w:tcW w:w="3400" w:type="dxa"/>
            <w:tcBorders>
              <w:top w:val="nil"/>
              <w:left w:val="nil"/>
              <w:bottom w:val="nil"/>
              <w:right w:val="nil"/>
            </w:tcBorders>
            <w:shd w:val="clear" w:color="auto" w:fill="auto"/>
            <w:vAlign w:val="bottom"/>
            <w:hideMark/>
          </w:tcPr>
          <w:p w14:paraId="6149488A"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1998-2014  Trend Shift</w:t>
            </w:r>
          </w:p>
        </w:tc>
        <w:tc>
          <w:tcPr>
            <w:tcW w:w="1340" w:type="dxa"/>
            <w:tcBorders>
              <w:top w:val="nil"/>
              <w:left w:val="nil"/>
              <w:bottom w:val="nil"/>
              <w:right w:val="nil"/>
            </w:tcBorders>
            <w:shd w:val="clear" w:color="000000" w:fill="FFFFFF"/>
            <w:noWrap/>
            <w:vAlign w:val="bottom"/>
            <w:hideMark/>
          </w:tcPr>
          <w:p w14:paraId="5370C420"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0.043***</w:t>
            </w:r>
          </w:p>
        </w:tc>
        <w:tc>
          <w:tcPr>
            <w:tcW w:w="1360" w:type="dxa"/>
            <w:tcBorders>
              <w:top w:val="nil"/>
              <w:left w:val="nil"/>
              <w:bottom w:val="nil"/>
              <w:right w:val="nil"/>
            </w:tcBorders>
            <w:shd w:val="clear" w:color="000000" w:fill="FFFFFF"/>
            <w:noWrap/>
            <w:vAlign w:val="bottom"/>
            <w:hideMark/>
          </w:tcPr>
          <w:p w14:paraId="2820F258"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0.013**</w:t>
            </w:r>
          </w:p>
        </w:tc>
        <w:tc>
          <w:tcPr>
            <w:tcW w:w="1600" w:type="dxa"/>
            <w:tcBorders>
              <w:top w:val="nil"/>
              <w:left w:val="nil"/>
              <w:bottom w:val="nil"/>
              <w:right w:val="nil"/>
            </w:tcBorders>
            <w:shd w:val="clear" w:color="000000" w:fill="FFFFFF"/>
            <w:noWrap/>
            <w:vAlign w:val="bottom"/>
            <w:hideMark/>
          </w:tcPr>
          <w:p w14:paraId="12FDD0F8" w14:textId="77777777" w:rsidR="004C6BD7" w:rsidRPr="00550ADA" w:rsidRDefault="004C6BD7" w:rsidP="00B84981">
            <w:pPr>
              <w:spacing w:after="0" w:line="240" w:lineRule="auto"/>
              <w:jc w:val="center"/>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 xml:space="preserve">           0.040**</w:t>
            </w:r>
          </w:p>
        </w:tc>
        <w:tc>
          <w:tcPr>
            <w:tcW w:w="1240" w:type="dxa"/>
            <w:tcBorders>
              <w:top w:val="nil"/>
              <w:left w:val="nil"/>
              <w:bottom w:val="nil"/>
              <w:right w:val="nil"/>
            </w:tcBorders>
            <w:shd w:val="clear" w:color="000000" w:fill="FFFFFF"/>
            <w:noWrap/>
            <w:vAlign w:val="bottom"/>
            <w:hideMark/>
          </w:tcPr>
          <w:p w14:paraId="2E467A02"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-0.071***</w:t>
            </w:r>
          </w:p>
        </w:tc>
      </w:tr>
      <w:tr w:rsidR="004C6BD7" w:rsidRPr="00622FEA" w14:paraId="38B1599E" w14:textId="77777777" w:rsidTr="00B84981">
        <w:trPr>
          <w:trHeight w:val="255"/>
        </w:trPr>
        <w:tc>
          <w:tcPr>
            <w:tcW w:w="3400" w:type="dxa"/>
            <w:tcBorders>
              <w:top w:val="nil"/>
              <w:left w:val="nil"/>
              <w:bottom w:val="nil"/>
              <w:right w:val="nil"/>
            </w:tcBorders>
            <w:shd w:val="clear" w:color="auto" w:fill="auto"/>
            <w:vAlign w:val="bottom"/>
            <w:hideMark/>
          </w:tcPr>
          <w:p w14:paraId="459C085B"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Post 2014 Trend Shift</w:t>
            </w:r>
          </w:p>
        </w:tc>
        <w:tc>
          <w:tcPr>
            <w:tcW w:w="1340" w:type="dxa"/>
            <w:tcBorders>
              <w:top w:val="nil"/>
              <w:left w:val="nil"/>
              <w:bottom w:val="nil"/>
              <w:right w:val="nil"/>
            </w:tcBorders>
            <w:shd w:val="clear" w:color="000000" w:fill="FFFFFF"/>
            <w:noWrap/>
            <w:vAlign w:val="bottom"/>
            <w:hideMark/>
          </w:tcPr>
          <w:p w14:paraId="0DF9711D"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-0.124***</w:t>
            </w:r>
          </w:p>
        </w:tc>
        <w:tc>
          <w:tcPr>
            <w:tcW w:w="1360" w:type="dxa"/>
            <w:tcBorders>
              <w:top w:val="nil"/>
              <w:left w:val="nil"/>
              <w:bottom w:val="nil"/>
              <w:right w:val="nil"/>
            </w:tcBorders>
            <w:shd w:val="clear" w:color="000000" w:fill="FFFFFF"/>
            <w:noWrap/>
            <w:vAlign w:val="bottom"/>
            <w:hideMark/>
          </w:tcPr>
          <w:p w14:paraId="35752826"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-0.141***</w:t>
            </w:r>
          </w:p>
        </w:tc>
        <w:tc>
          <w:tcPr>
            <w:tcW w:w="1600" w:type="dxa"/>
            <w:tcBorders>
              <w:top w:val="nil"/>
              <w:left w:val="nil"/>
              <w:bottom w:val="nil"/>
              <w:right w:val="nil"/>
            </w:tcBorders>
            <w:shd w:val="clear" w:color="000000" w:fill="FFFFFF"/>
            <w:noWrap/>
            <w:vAlign w:val="bottom"/>
            <w:hideMark/>
          </w:tcPr>
          <w:p w14:paraId="6A91FFA3"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-0.136***</w:t>
            </w:r>
          </w:p>
        </w:tc>
        <w:tc>
          <w:tcPr>
            <w:tcW w:w="1240" w:type="dxa"/>
            <w:tcBorders>
              <w:top w:val="nil"/>
              <w:left w:val="nil"/>
              <w:bottom w:val="nil"/>
              <w:right w:val="nil"/>
            </w:tcBorders>
            <w:shd w:val="clear" w:color="000000" w:fill="FFFFFF"/>
            <w:noWrap/>
            <w:vAlign w:val="bottom"/>
            <w:hideMark/>
          </w:tcPr>
          <w:p w14:paraId="7E08F524"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-0.157***</w:t>
            </w:r>
          </w:p>
        </w:tc>
      </w:tr>
      <w:tr w:rsidR="004C6BD7" w:rsidRPr="00622FEA" w14:paraId="2BC230FD" w14:textId="77777777" w:rsidTr="00B84981">
        <w:trPr>
          <w:trHeight w:val="255"/>
        </w:trPr>
        <w:tc>
          <w:tcPr>
            <w:tcW w:w="3400" w:type="dxa"/>
            <w:tcBorders>
              <w:top w:val="nil"/>
              <w:left w:val="nil"/>
              <w:bottom w:val="single" w:sz="4" w:space="0" w:color="auto"/>
              <w:right w:val="nil"/>
            </w:tcBorders>
            <w:shd w:val="clear" w:color="auto" w:fill="auto"/>
            <w:vAlign w:val="bottom"/>
            <w:hideMark/>
          </w:tcPr>
          <w:p w14:paraId="06C7DFD6" w14:textId="77777777" w:rsidR="004C6BD7" w:rsidRPr="00550ADA" w:rsidRDefault="004C6BD7" w:rsidP="00B84981">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Predicted % Change 2014-2021</w:t>
            </w:r>
          </w:p>
        </w:tc>
        <w:tc>
          <w:tcPr>
            <w:tcW w:w="1340" w:type="dxa"/>
            <w:tcBorders>
              <w:top w:val="nil"/>
              <w:left w:val="nil"/>
              <w:bottom w:val="single" w:sz="4" w:space="0" w:color="auto"/>
              <w:right w:val="nil"/>
            </w:tcBorders>
            <w:shd w:val="clear" w:color="000000" w:fill="FFFFFF"/>
            <w:noWrap/>
            <w:vAlign w:val="bottom"/>
            <w:hideMark/>
          </w:tcPr>
          <w:p w14:paraId="3CE2DBA0"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-15%</w:t>
            </w:r>
          </w:p>
        </w:tc>
        <w:tc>
          <w:tcPr>
            <w:tcW w:w="1360" w:type="dxa"/>
            <w:tcBorders>
              <w:top w:val="nil"/>
              <w:left w:val="nil"/>
              <w:bottom w:val="single" w:sz="4" w:space="0" w:color="auto"/>
              <w:right w:val="nil"/>
            </w:tcBorders>
            <w:shd w:val="clear" w:color="000000" w:fill="FFFFFF"/>
            <w:noWrap/>
            <w:vAlign w:val="bottom"/>
            <w:hideMark/>
          </w:tcPr>
          <w:p w14:paraId="66105C85"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-10%</w:t>
            </w:r>
          </w:p>
        </w:tc>
        <w:tc>
          <w:tcPr>
            <w:tcW w:w="1600" w:type="dxa"/>
            <w:tcBorders>
              <w:top w:val="nil"/>
              <w:left w:val="nil"/>
              <w:bottom w:val="single" w:sz="4" w:space="0" w:color="auto"/>
              <w:right w:val="nil"/>
            </w:tcBorders>
            <w:shd w:val="clear" w:color="000000" w:fill="FFFFFF"/>
            <w:noWrap/>
            <w:vAlign w:val="bottom"/>
            <w:hideMark/>
          </w:tcPr>
          <w:p w14:paraId="1CBA3A87"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-18%</w:t>
            </w:r>
          </w:p>
        </w:tc>
        <w:tc>
          <w:tcPr>
            <w:tcW w:w="1240" w:type="dxa"/>
            <w:tcBorders>
              <w:top w:val="nil"/>
              <w:left w:val="nil"/>
              <w:bottom w:val="single" w:sz="4" w:space="0" w:color="auto"/>
              <w:right w:val="nil"/>
            </w:tcBorders>
            <w:shd w:val="clear" w:color="000000" w:fill="FFFFFF"/>
            <w:noWrap/>
            <w:vAlign w:val="bottom"/>
            <w:hideMark/>
          </w:tcPr>
          <w:p w14:paraId="2F640936" w14:textId="77777777" w:rsidR="004C6BD7" w:rsidRPr="00550ADA" w:rsidRDefault="004C6BD7" w:rsidP="00B84981">
            <w:pPr>
              <w:spacing w:after="0" w:line="240" w:lineRule="auto"/>
              <w:jc w:val="right"/>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-10%</w:t>
            </w:r>
          </w:p>
        </w:tc>
      </w:tr>
    </w:tbl>
    <w:p w14:paraId="53DE219E" w14:textId="77777777" w:rsidR="004C6BD7" w:rsidRDefault="004C6BD7" w:rsidP="004C6BD7">
      <w:pPr>
        <w:rPr>
          <w:rFonts w:ascii="Times New Roman" w:hAnsi="Times New Roman" w:cs="Times New Roman"/>
          <w:color w:val="222222"/>
          <w:shd w:val="clear" w:color="auto" w:fill="FFFFFF"/>
        </w:rPr>
      </w:pPr>
    </w:p>
    <w:p w14:paraId="0BBC7DB9" w14:textId="77777777" w:rsidR="004C6BD7" w:rsidRDefault="004C6BD7" w:rsidP="004C6BD7">
      <w:pPr>
        <w:rPr>
          <w:rFonts w:ascii="Times New Roman" w:hAnsi="Times New Roman" w:cs="Times New Roman"/>
          <w:color w:val="222222"/>
          <w:shd w:val="clear" w:color="auto" w:fill="FFFFFF"/>
        </w:rPr>
      </w:pPr>
      <w:r w:rsidRPr="00D0748D">
        <w:rPr>
          <w:rFonts w:ascii="Times New Roman" w:hAnsi="Times New Roman" w:cs="Times New Roman"/>
          <w:color w:val="222222"/>
          <w:shd w:val="clear" w:color="auto" w:fill="FFFFFF"/>
        </w:rPr>
        <w:t xml:space="preserve">***p &lt; .001.; </w:t>
      </w:r>
      <w:r>
        <w:rPr>
          <w:rFonts w:ascii="Times New Roman" w:hAnsi="Times New Roman" w:cs="Times New Roman"/>
          <w:color w:val="222222"/>
          <w:shd w:val="clear" w:color="auto" w:fill="FFFFFF"/>
        </w:rPr>
        <w:t xml:space="preserve">**p&lt;.01; </w:t>
      </w:r>
      <w:r w:rsidRPr="00D0748D">
        <w:rPr>
          <w:rFonts w:ascii="Times New Roman" w:hAnsi="Times New Roman" w:cs="Times New Roman"/>
          <w:color w:val="222222"/>
          <w:shd w:val="clear" w:color="auto" w:fill="FFFFFF"/>
        </w:rPr>
        <w:t>*p &lt; .05.</w:t>
      </w:r>
    </w:p>
    <w:p w14:paraId="592FD515" w14:textId="77777777" w:rsidR="00BE5BEB" w:rsidRDefault="00BE5BEB" w:rsidP="004C6BD7">
      <w:pPr>
        <w:spacing w:line="360" w:lineRule="auto"/>
        <w:rPr>
          <w:rFonts w:ascii="Times New Roman" w:hAnsi="Times New Roman" w:cs="Times New Roman"/>
        </w:rPr>
      </w:pPr>
    </w:p>
    <w:p w14:paraId="1B0E6D49" w14:textId="77777777" w:rsidR="00C35E28" w:rsidRDefault="00C35E28" w:rsidP="00C35E28">
      <w:pPr>
        <w:spacing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Table S2.2: Paired t-tests and Wilcoxon sign tests for changes in average temporal diversification, fishery diversification, the ratio of temporal over fishery diversification, and coefficient of variation of inter-annual revenue for the 2007-2014 vs. 2015-2022 periods.</w:t>
      </w:r>
    </w:p>
    <w:tbl>
      <w:tblPr>
        <w:tblW w:w="10060" w:type="dxa"/>
        <w:tblLook w:val="04A0" w:firstRow="1" w:lastRow="0" w:firstColumn="1" w:lastColumn="0" w:noHBand="0" w:noVBand="1"/>
      </w:tblPr>
      <w:tblGrid>
        <w:gridCol w:w="5660"/>
        <w:gridCol w:w="1520"/>
        <w:gridCol w:w="1460"/>
        <w:gridCol w:w="1420"/>
      </w:tblGrid>
      <w:tr w:rsidR="00C35E28" w:rsidRPr="001F081F" w14:paraId="5E621540" w14:textId="77777777" w:rsidTr="00713907">
        <w:trPr>
          <w:trHeight w:val="255"/>
        </w:trPr>
        <w:tc>
          <w:tcPr>
            <w:tcW w:w="5660" w:type="dxa"/>
            <w:tcBorders>
              <w:top w:val="single" w:sz="4" w:space="0" w:color="auto"/>
              <w:left w:val="nil"/>
              <w:bottom w:val="single" w:sz="4" w:space="0" w:color="auto"/>
              <w:right w:val="nil"/>
            </w:tcBorders>
            <w:shd w:val="clear" w:color="auto" w:fill="auto"/>
            <w:noWrap/>
            <w:vAlign w:val="bottom"/>
            <w:hideMark/>
          </w:tcPr>
          <w:p w14:paraId="13833727"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Fleet</w:t>
            </w:r>
          </w:p>
        </w:tc>
        <w:tc>
          <w:tcPr>
            <w:tcW w:w="1520" w:type="dxa"/>
            <w:tcBorders>
              <w:top w:val="single" w:sz="4" w:space="0" w:color="auto"/>
              <w:left w:val="nil"/>
              <w:bottom w:val="single" w:sz="4" w:space="0" w:color="auto"/>
              <w:right w:val="nil"/>
            </w:tcBorders>
            <w:shd w:val="clear" w:color="auto" w:fill="auto"/>
            <w:noWrap/>
            <w:vAlign w:val="bottom"/>
            <w:hideMark/>
          </w:tcPr>
          <w:p w14:paraId="2BE79E66"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Alaska Fleet</w:t>
            </w:r>
          </w:p>
        </w:tc>
        <w:tc>
          <w:tcPr>
            <w:tcW w:w="1460" w:type="dxa"/>
            <w:tcBorders>
              <w:top w:val="single" w:sz="4" w:space="0" w:color="auto"/>
              <w:left w:val="nil"/>
              <w:bottom w:val="single" w:sz="4" w:space="0" w:color="auto"/>
              <w:right w:val="nil"/>
            </w:tcBorders>
            <w:shd w:val="clear" w:color="auto" w:fill="auto"/>
            <w:noWrap/>
            <w:vAlign w:val="bottom"/>
            <w:hideMark/>
          </w:tcPr>
          <w:p w14:paraId="6FB4709D"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West Coast Fleet</w:t>
            </w:r>
          </w:p>
        </w:tc>
        <w:tc>
          <w:tcPr>
            <w:tcW w:w="1420" w:type="dxa"/>
            <w:tcBorders>
              <w:top w:val="single" w:sz="4" w:space="0" w:color="auto"/>
              <w:left w:val="nil"/>
              <w:bottom w:val="single" w:sz="4" w:space="0" w:color="auto"/>
              <w:right w:val="nil"/>
            </w:tcBorders>
            <w:shd w:val="clear" w:color="auto" w:fill="auto"/>
            <w:noWrap/>
            <w:vAlign w:val="bottom"/>
            <w:hideMark/>
          </w:tcPr>
          <w:p w14:paraId="785134C3"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Combined Fleet</w:t>
            </w:r>
          </w:p>
        </w:tc>
      </w:tr>
      <w:tr w:rsidR="00C35E28" w:rsidRPr="001F081F" w14:paraId="4DA448F0" w14:textId="77777777" w:rsidTr="00713907">
        <w:trPr>
          <w:trHeight w:val="255"/>
        </w:trPr>
        <w:tc>
          <w:tcPr>
            <w:tcW w:w="5660" w:type="dxa"/>
            <w:tcBorders>
              <w:top w:val="nil"/>
              <w:left w:val="nil"/>
              <w:bottom w:val="nil"/>
              <w:right w:val="nil"/>
            </w:tcBorders>
            <w:shd w:val="clear" w:color="auto" w:fill="auto"/>
            <w:noWrap/>
            <w:vAlign w:val="bottom"/>
            <w:hideMark/>
          </w:tcPr>
          <w:p w14:paraId="73D60E31"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Number of matched vessels</w:t>
            </w:r>
          </w:p>
        </w:tc>
        <w:tc>
          <w:tcPr>
            <w:tcW w:w="1520" w:type="dxa"/>
            <w:tcBorders>
              <w:top w:val="nil"/>
              <w:left w:val="nil"/>
              <w:bottom w:val="nil"/>
              <w:right w:val="nil"/>
            </w:tcBorders>
            <w:shd w:val="clear" w:color="auto" w:fill="auto"/>
            <w:noWrap/>
            <w:vAlign w:val="bottom"/>
            <w:hideMark/>
          </w:tcPr>
          <w:p w14:paraId="75EB54C0"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5711</w:t>
            </w:r>
          </w:p>
        </w:tc>
        <w:tc>
          <w:tcPr>
            <w:tcW w:w="1460" w:type="dxa"/>
            <w:tcBorders>
              <w:top w:val="nil"/>
              <w:left w:val="nil"/>
              <w:bottom w:val="nil"/>
              <w:right w:val="nil"/>
            </w:tcBorders>
            <w:shd w:val="clear" w:color="auto" w:fill="auto"/>
            <w:noWrap/>
            <w:vAlign w:val="bottom"/>
            <w:hideMark/>
          </w:tcPr>
          <w:p w14:paraId="601F39C4"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4294</w:t>
            </w:r>
          </w:p>
        </w:tc>
        <w:tc>
          <w:tcPr>
            <w:tcW w:w="1420" w:type="dxa"/>
            <w:tcBorders>
              <w:top w:val="nil"/>
              <w:left w:val="nil"/>
              <w:bottom w:val="nil"/>
              <w:right w:val="nil"/>
            </w:tcBorders>
            <w:shd w:val="clear" w:color="auto" w:fill="auto"/>
            <w:noWrap/>
            <w:vAlign w:val="bottom"/>
            <w:hideMark/>
          </w:tcPr>
          <w:p w14:paraId="28F80353"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8245</w:t>
            </w:r>
          </w:p>
        </w:tc>
      </w:tr>
      <w:tr w:rsidR="00C35E28" w:rsidRPr="001F081F" w14:paraId="182E6357" w14:textId="77777777" w:rsidTr="00713907">
        <w:trPr>
          <w:trHeight w:val="255"/>
        </w:trPr>
        <w:tc>
          <w:tcPr>
            <w:tcW w:w="5660" w:type="dxa"/>
            <w:tcBorders>
              <w:top w:val="nil"/>
              <w:left w:val="nil"/>
              <w:bottom w:val="nil"/>
              <w:right w:val="nil"/>
            </w:tcBorders>
            <w:shd w:val="clear" w:color="auto" w:fill="auto"/>
            <w:noWrap/>
            <w:vAlign w:val="bottom"/>
            <w:hideMark/>
          </w:tcPr>
          <w:p w14:paraId="328F0B76"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t-test change in temporal diversification</w:t>
            </w:r>
          </w:p>
        </w:tc>
        <w:tc>
          <w:tcPr>
            <w:tcW w:w="1520" w:type="dxa"/>
            <w:tcBorders>
              <w:top w:val="nil"/>
              <w:left w:val="nil"/>
              <w:bottom w:val="nil"/>
              <w:right w:val="nil"/>
            </w:tcBorders>
            <w:shd w:val="clear" w:color="auto" w:fill="auto"/>
            <w:noWrap/>
            <w:vAlign w:val="bottom"/>
            <w:hideMark/>
          </w:tcPr>
          <w:p w14:paraId="34B77367"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60" w:type="dxa"/>
            <w:tcBorders>
              <w:top w:val="nil"/>
              <w:left w:val="nil"/>
              <w:bottom w:val="nil"/>
              <w:right w:val="nil"/>
            </w:tcBorders>
            <w:shd w:val="clear" w:color="auto" w:fill="auto"/>
            <w:noWrap/>
            <w:vAlign w:val="bottom"/>
            <w:hideMark/>
          </w:tcPr>
          <w:p w14:paraId="7CD2FF78"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20" w:type="dxa"/>
            <w:tcBorders>
              <w:top w:val="nil"/>
              <w:left w:val="nil"/>
              <w:bottom w:val="nil"/>
              <w:right w:val="nil"/>
            </w:tcBorders>
            <w:shd w:val="clear" w:color="auto" w:fill="auto"/>
            <w:noWrap/>
            <w:vAlign w:val="bottom"/>
            <w:hideMark/>
          </w:tcPr>
          <w:p w14:paraId="459FA29E"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r>
      <w:tr w:rsidR="00C35E28" w:rsidRPr="001F081F" w14:paraId="4F5A17DB" w14:textId="77777777" w:rsidTr="00713907">
        <w:trPr>
          <w:trHeight w:val="255"/>
        </w:trPr>
        <w:tc>
          <w:tcPr>
            <w:tcW w:w="5660" w:type="dxa"/>
            <w:tcBorders>
              <w:top w:val="nil"/>
              <w:left w:val="nil"/>
              <w:bottom w:val="nil"/>
              <w:right w:val="nil"/>
            </w:tcBorders>
            <w:shd w:val="clear" w:color="auto" w:fill="auto"/>
            <w:noWrap/>
            <w:vAlign w:val="bottom"/>
            <w:hideMark/>
          </w:tcPr>
          <w:p w14:paraId="46A5AF36"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Wilcoxon test change in temporal diversification</w:t>
            </w:r>
          </w:p>
        </w:tc>
        <w:tc>
          <w:tcPr>
            <w:tcW w:w="1520" w:type="dxa"/>
            <w:tcBorders>
              <w:top w:val="nil"/>
              <w:left w:val="nil"/>
              <w:bottom w:val="nil"/>
              <w:right w:val="nil"/>
            </w:tcBorders>
            <w:shd w:val="clear" w:color="auto" w:fill="auto"/>
            <w:noWrap/>
            <w:vAlign w:val="bottom"/>
            <w:hideMark/>
          </w:tcPr>
          <w:p w14:paraId="5D3F83B5"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60" w:type="dxa"/>
            <w:tcBorders>
              <w:top w:val="nil"/>
              <w:left w:val="nil"/>
              <w:bottom w:val="nil"/>
              <w:right w:val="nil"/>
            </w:tcBorders>
            <w:shd w:val="clear" w:color="auto" w:fill="auto"/>
            <w:noWrap/>
            <w:vAlign w:val="bottom"/>
            <w:hideMark/>
          </w:tcPr>
          <w:p w14:paraId="68AC8F78"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20" w:type="dxa"/>
            <w:tcBorders>
              <w:top w:val="nil"/>
              <w:left w:val="nil"/>
              <w:bottom w:val="nil"/>
              <w:right w:val="nil"/>
            </w:tcBorders>
            <w:shd w:val="clear" w:color="auto" w:fill="auto"/>
            <w:noWrap/>
            <w:vAlign w:val="bottom"/>
            <w:hideMark/>
          </w:tcPr>
          <w:p w14:paraId="3F08CAD5"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r>
      <w:tr w:rsidR="00C35E28" w:rsidRPr="001F081F" w14:paraId="6ECBD007" w14:textId="77777777" w:rsidTr="00713907">
        <w:trPr>
          <w:trHeight w:val="255"/>
        </w:trPr>
        <w:tc>
          <w:tcPr>
            <w:tcW w:w="5660" w:type="dxa"/>
            <w:tcBorders>
              <w:top w:val="nil"/>
              <w:left w:val="nil"/>
              <w:bottom w:val="nil"/>
              <w:right w:val="nil"/>
            </w:tcBorders>
            <w:shd w:val="clear" w:color="auto" w:fill="auto"/>
            <w:noWrap/>
            <w:vAlign w:val="bottom"/>
            <w:hideMark/>
          </w:tcPr>
          <w:p w14:paraId="4E521B87"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t-test change in fishery diversification</w:t>
            </w:r>
          </w:p>
        </w:tc>
        <w:tc>
          <w:tcPr>
            <w:tcW w:w="1520" w:type="dxa"/>
            <w:tcBorders>
              <w:top w:val="nil"/>
              <w:left w:val="nil"/>
              <w:bottom w:val="nil"/>
              <w:right w:val="nil"/>
            </w:tcBorders>
            <w:shd w:val="clear" w:color="auto" w:fill="auto"/>
            <w:noWrap/>
            <w:vAlign w:val="bottom"/>
            <w:hideMark/>
          </w:tcPr>
          <w:p w14:paraId="3EF6E442"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60" w:type="dxa"/>
            <w:tcBorders>
              <w:top w:val="nil"/>
              <w:left w:val="nil"/>
              <w:bottom w:val="nil"/>
              <w:right w:val="nil"/>
            </w:tcBorders>
            <w:shd w:val="clear" w:color="auto" w:fill="auto"/>
            <w:noWrap/>
            <w:vAlign w:val="bottom"/>
            <w:hideMark/>
          </w:tcPr>
          <w:p w14:paraId="209F8621"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20" w:type="dxa"/>
            <w:tcBorders>
              <w:top w:val="nil"/>
              <w:left w:val="nil"/>
              <w:bottom w:val="nil"/>
              <w:right w:val="nil"/>
            </w:tcBorders>
            <w:shd w:val="clear" w:color="auto" w:fill="auto"/>
            <w:noWrap/>
            <w:vAlign w:val="bottom"/>
            <w:hideMark/>
          </w:tcPr>
          <w:p w14:paraId="22E964C6"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r>
      <w:tr w:rsidR="00C35E28" w:rsidRPr="001F081F" w14:paraId="68F9428B" w14:textId="77777777" w:rsidTr="00713907">
        <w:trPr>
          <w:trHeight w:val="255"/>
        </w:trPr>
        <w:tc>
          <w:tcPr>
            <w:tcW w:w="5660" w:type="dxa"/>
            <w:tcBorders>
              <w:top w:val="nil"/>
              <w:left w:val="nil"/>
              <w:bottom w:val="nil"/>
              <w:right w:val="nil"/>
            </w:tcBorders>
            <w:shd w:val="clear" w:color="auto" w:fill="auto"/>
            <w:noWrap/>
            <w:vAlign w:val="bottom"/>
            <w:hideMark/>
          </w:tcPr>
          <w:p w14:paraId="1BF87D0E"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Wilcoxon test change in fishery diversification</w:t>
            </w:r>
          </w:p>
        </w:tc>
        <w:tc>
          <w:tcPr>
            <w:tcW w:w="1520" w:type="dxa"/>
            <w:tcBorders>
              <w:top w:val="nil"/>
              <w:left w:val="nil"/>
              <w:bottom w:val="nil"/>
              <w:right w:val="nil"/>
            </w:tcBorders>
            <w:shd w:val="clear" w:color="auto" w:fill="auto"/>
            <w:noWrap/>
            <w:vAlign w:val="bottom"/>
            <w:hideMark/>
          </w:tcPr>
          <w:p w14:paraId="26E233C4"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60" w:type="dxa"/>
            <w:tcBorders>
              <w:top w:val="nil"/>
              <w:left w:val="nil"/>
              <w:bottom w:val="nil"/>
              <w:right w:val="nil"/>
            </w:tcBorders>
            <w:shd w:val="clear" w:color="auto" w:fill="auto"/>
            <w:noWrap/>
            <w:vAlign w:val="bottom"/>
            <w:hideMark/>
          </w:tcPr>
          <w:p w14:paraId="4EE8AA16"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20" w:type="dxa"/>
            <w:tcBorders>
              <w:top w:val="nil"/>
              <w:left w:val="nil"/>
              <w:bottom w:val="nil"/>
              <w:right w:val="nil"/>
            </w:tcBorders>
            <w:shd w:val="clear" w:color="auto" w:fill="auto"/>
            <w:noWrap/>
            <w:vAlign w:val="bottom"/>
            <w:hideMark/>
          </w:tcPr>
          <w:p w14:paraId="4ED1FD8F"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r>
      <w:tr w:rsidR="00C35E28" w:rsidRPr="001F081F" w14:paraId="05DA68D8" w14:textId="77777777" w:rsidTr="00713907">
        <w:trPr>
          <w:trHeight w:val="255"/>
        </w:trPr>
        <w:tc>
          <w:tcPr>
            <w:tcW w:w="5660" w:type="dxa"/>
            <w:tcBorders>
              <w:top w:val="nil"/>
              <w:left w:val="nil"/>
              <w:bottom w:val="nil"/>
              <w:right w:val="nil"/>
            </w:tcBorders>
            <w:shd w:val="clear" w:color="auto" w:fill="auto"/>
            <w:noWrap/>
            <w:vAlign w:val="bottom"/>
            <w:hideMark/>
          </w:tcPr>
          <w:p w14:paraId="3D7AC868"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t-test change in ratio temporal/fishery diversification</w:t>
            </w:r>
          </w:p>
        </w:tc>
        <w:tc>
          <w:tcPr>
            <w:tcW w:w="1520" w:type="dxa"/>
            <w:tcBorders>
              <w:top w:val="nil"/>
              <w:left w:val="nil"/>
              <w:bottom w:val="nil"/>
              <w:right w:val="nil"/>
            </w:tcBorders>
            <w:shd w:val="clear" w:color="auto" w:fill="auto"/>
            <w:noWrap/>
            <w:vAlign w:val="bottom"/>
            <w:hideMark/>
          </w:tcPr>
          <w:p w14:paraId="2A670590"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60" w:type="dxa"/>
            <w:tcBorders>
              <w:top w:val="nil"/>
              <w:left w:val="nil"/>
              <w:bottom w:val="nil"/>
              <w:right w:val="nil"/>
            </w:tcBorders>
            <w:shd w:val="clear" w:color="auto" w:fill="auto"/>
            <w:noWrap/>
            <w:vAlign w:val="bottom"/>
            <w:hideMark/>
          </w:tcPr>
          <w:p w14:paraId="4D4D3F9A"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20" w:type="dxa"/>
            <w:tcBorders>
              <w:top w:val="nil"/>
              <w:left w:val="nil"/>
              <w:bottom w:val="nil"/>
              <w:right w:val="nil"/>
            </w:tcBorders>
            <w:shd w:val="clear" w:color="auto" w:fill="auto"/>
            <w:noWrap/>
            <w:vAlign w:val="bottom"/>
            <w:hideMark/>
          </w:tcPr>
          <w:p w14:paraId="278DCC11"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r>
      <w:tr w:rsidR="00C35E28" w:rsidRPr="001F081F" w14:paraId="1CA17225" w14:textId="77777777" w:rsidTr="00713907">
        <w:trPr>
          <w:trHeight w:val="255"/>
        </w:trPr>
        <w:tc>
          <w:tcPr>
            <w:tcW w:w="5660" w:type="dxa"/>
            <w:tcBorders>
              <w:top w:val="nil"/>
              <w:left w:val="nil"/>
              <w:bottom w:val="nil"/>
              <w:right w:val="nil"/>
            </w:tcBorders>
            <w:shd w:val="clear" w:color="auto" w:fill="auto"/>
            <w:noWrap/>
            <w:vAlign w:val="bottom"/>
            <w:hideMark/>
          </w:tcPr>
          <w:p w14:paraId="26F4D095"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Wilcoxon change in ratio temporal/fishery diversification</w:t>
            </w:r>
          </w:p>
        </w:tc>
        <w:tc>
          <w:tcPr>
            <w:tcW w:w="1520" w:type="dxa"/>
            <w:tcBorders>
              <w:top w:val="nil"/>
              <w:left w:val="nil"/>
              <w:bottom w:val="nil"/>
              <w:right w:val="nil"/>
            </w:tcBorders>
            <w:shd w:val="clear" w:color="auto" w:fill="auto"/>
            <w:noWrap/>
            <w:vAlign w:val="bottom"/>
            <w:hideMark/>
          </w:tcPr>
          <w:p w14:paraId="18F29AC1"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60" w:type="dxa"/>
            <w:tcBorders>
              <w:top w:val="nil"/>
              <w:left w:val="nil"/>
              <w:bottom w:val="nil"/>
              <w:right w:val="nil"/>
            </w:tcBorders>
            <w:shd w:val="clear" w:color="auto" w:fill="auto"/>
            <w:noWrap/>
            <w:vAlign w:val="bottom"/>
            <w:hideMark/>
          </w:tcPr>
          <w:p w14:paraId="2E27A18D"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c>
          <w:tcPr>
            <w:tcW w:w="1420" w:type="dxa"/>
            <w:tcBorders>
              <w:top w:val="nil"/>
              <w:left w:val="nil"/>
              <w:bottom w:val="nil"/>
              <w:right w:val="nil"/>
            </w:tcBorders>
            <w:shd w:val="clear" w:color="auto" w:fill="auto"/>
            <w:noWrap/>
            <w:vAlign w:val="bottom"/>
            <w:hideMark/>
          </w:tcPr>
          <w:p w14:paraId="416D63FB"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Decreased***</w:t>
            </w:r>
          </w:p>
        </w:tc>
      </w:tr>
      <w:tr w:rsidR="00C35E28" w:rsidRPr="001F081F" w14:paraId="47A7986A" w14:textId="77777777" w:rsidTr="00713907">
        <w:trPr>
          <w:trHeight w:val="255"/>
        </w:trPr>
        <w:tc>
          <w:tcPr>
            <w:tcW w:w="5660" w:type="dxa"/>
            <w:tcBorders>
              <w:top w:val="nil"/>
              <w:left w:val="nil"/>
              <w:bottom w:val="nil"/>
              <w:right w:val="nil"/>
            </w:tcBorders>
            <w:shd w:val="clear" w:color="auto" w:fill="auto"/>
            <w:noWrap/>
            <w:vAlign w:val="bottom"/>
            <w:hideMark/>
          </w:tcPr>
          <w:p w14:paraId="78A4C6BC"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t-test change CV of Inter-annual Revenue</w:t>
            </w:r>
          </w:p>
        </w:tc>
        <w:tc>
          <w:tcPr>
            <w:tcW w:w="1520" w:type="dxa"/>
            <w:tcBorders>
              <w:top w:val="nil"/>
              <w:left w:val="nil"/>
              <w:bottom w:val="nil"/>
              <w:right w:val="nil"/>
            </w:tcBorders>
            <w:shd w:val="clear" w:color="auto" w:fill="auto"/>
            <w:noWrap/>
            <w:vAlign w:val="bottom"/>
            <w:hideMark/>
          </w:tcPr>
          <w:p w14:paraId="64691D92"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Increased***</w:t>
            </w:r>
          </w:p>
        </w:tc>
        <w:tc>
          <w:tcPr>
            <w:tcW w:w="1460" w:type="dxa"/>
            <w:tcBorders>
              <w:top w:val="nil"/>
              <w:left w:val="nil"/>
              <w:bottom w:val="nil"/>
              <w:right w:val="nil"/>
            </w:tcBorders>
            <w:shd w:val="clear" w:color="auto" w:fill="auto"/>
            <w:noWrap/>
            <w:vAlign w:val="bottom"/>
            <w:hideMark/>
          </w:tcPr>
          <w:p w14:paraId="2FA04CDF"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Increased***</w:t>
            </w:r>
          </w:p>
        </w:tc>
        <w:tc>
          <w:tcPr>
            <w:tcW w:w="1420" w:type="dxa"/>
            <w:tcBorders>
              <w:top w:val="nil"/>
              <w:left w:val="nil"/>
              <w:bottom w:val="nil"/>
              <w:right w:val="nil"/>
            </w:tcBorders>
            <w:shd w:val="clear" w:color="auto" w:fill="auto"/>
            <w:noWrap/>
            <w:vAlign w:val="bottom"/>
            <w:hideMark/>
          </w:tcPr>
          <w:p w14:paraId="33B1D0E4"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Increased***</w:t>
            </w:r>
          </w:p>
        </w:tc>
      </w:tr>
      <w:tr w:rsidR="00C35E28" w:rsidRPr="001F081F" w14:paraId="5FE13CA2" w14:textId="77777777" w:rsidTr="00713907">
        <w:trPr>
          <w:trHeight w:val="255"/>
        </w:trPr>
        <w:tc>
          <w:tcPr>
            <w:tcW w:w="5660" w:type="dxa"/>
            <w:tcBorders>
              <w:top w:val="nil"/>
              <w:left w:val="nil"/>
              <w:bottom w:val="single" w:sz="4" w:space="0" w:color="auto"/>
              <w:right w:val="nil"/>
            </w:tcBorders>
            <w:shd w:val="clear" w:color="auto" w:fill="auto"/>
            <w:noWrap/>
            <w:vAlign w:val="bottom"/>
            <w:hideMark/>
          </w:tcPr>
          <w:p w14:paraId="038EEF55"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Paired Wilcoxon change in CV of Inter-annual Revenue</w:t>
            </w:r>
          </w:p>
        </w:tc>
        <w:tc>
          <w:tcPr>
            <w:tcW w:w="1520" w:type="dxa"/>
            <w:tcBorders>
              <w:top w:val="nil"/>
              <w:left w:val="nil"/>
              <w:bottom w:val="single" w:sz="4" w:space="0" w:color="auto"/>
              <w:right w:val="nil"/>
            </w:tcBorders>
            <w:shd w:val="clear" w:color="auto" w:fill="auto"/>
            <w:noWrap/>
            <w:vAlign w:val="bottom"/>
            <w:hideMark/>
          </w:tcPr>
          <w:p w14:paraId="1D8034AC"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Increased***</w:t>
            </w:r>
          </w:p>
        </w:tc>
        <w:tc>
          <w:tcPr>
            <w:tcW w:w="1460" w:type="dxa"/>
            <w:tcBorders>
              <w:top w:val="nil"/>
              <w:left w:val="nil"/>
              <w:bottom w:val="single" w:sz="4" w:space="0" w:color="auto"/>
              <w:right w:val="nil"/>
            </w:tcBorders>
            <w:shd w:val="clear" w:color="auto" w:fill="auto"/>
            <w:noWrap/>
            <w:vAlign w:val="bottom"/>
            <w:hideMark/>
          </w:tcPr>
          <w:p w14:paraId="5A716514"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Increased***</w:t>
            </w:r>
          </w:p>
        </w:tc>
        <w:tc>
          <w:tcPr>
            <w:tcW w:w="1420" w:type="dxa"/>
            <w:tcBorders>
              <w:top w:val="nil"/>
              <w:left w:val="nil"/>
              <w:bottom w:val="single" w:sz="4" w:space="0" w:color="auto"/>
              <w:right w:val="nil"/>
            </w:tcBorders>
            <w:shd w:val="clear" w:color="auto" w:fill="auto"/>
            <w:noWrap/>
            <w:vAlign w:val="bottom"/>
            <w:hideMark/>
          </w:tcPr>
          <w:p w14:paraId="4B3F8BC1" w14:textId="77777777" w:rsidR="00C35E28" w:rsidRPr="00550ADA" w:rsidRDefault="00C35E28" w:rsidP="00713907">
            <w:pPr>
              <w:spacing w:after="0" w:line="240" w:lineRule="auto"/>
              <w:rPr>
                <w:rFonts w:ascii="Times New Roman" w:eastAsia="Times New Roman" w:hAnsi="Times New Roman" w:cs="Times New Roman"/>
                <w:sz w:val="20"/>
                <w:szCs w:val="20"/>
              </w:rPr>
            </w:pPr>
            <w:r w:rsidRPr="00550ADA">
              <w:rPr>
                <w:rFonts w:ascii="Times New Roman" w:eastAsia="Times New Roman" w:hAnsi="Times New Roman" w:cs="Times New Roman"/>
                <w:sz w:val="20"/>
                <w:szCs w:val="20"/>
              </w:rPr>
              <w:t>Increased***</w:t>
            </w:r>
          </w:p>
        </w:tc>
      </w:tr>
    </w:tbl>
    <w:p w14:paraId="5EE004AB" w14:textId="77777777" w:rsidR="00C35E28" w:rsidRDefault="00C35E28" w:rsidP="00C35E28">
      <w:pPr>
        <w:rPr>
          <w:rFonts w:ascii="Times New Roman" w:hAnsi="Times New Roman" w:cs="Times New Roman"/>
          <w:color w:val="222222"/>
          <w:shd w:val="clear" w:color="auto" w:fill="FFFFFF"/>
        </w:rPr>
      </w:pPr>
    </w:p>
    <w:p w14:paraId="531FEA96" w14:textId="77777777" w:rsidR="00C35E28" w:rsidRDefault="00C35E28" w:rsidP="00C35E28">
      <w:pPr>
        <w:pStyle w:val="ListParagraph"/>
        <w:spacing w:line="360" w:lineRule="auto"/>
        <w:ind w:left="0"/>
        <w:rPr>
          <w:rFonts w:ascii="Times New Roman" w:hAnsi="Times New Roman" w:cs="Times New Roman"/>
          <w:color w:val="222222"/>
          <w:shd w:val="clear" w:color="auto" w:fill="FFFFFF"/>
        </w:rPr>
      </w:pPr>
      <w:r w:rsidRPr="00D0748D">
        <w:rPr>
          <w:rFonts w:ascii="Times New Roman" w:hAnsi="Times New Roman" w:cs="Times New Roman"/>
          <w:color w:val="222222"/>
          <w:shd w:val="clear" w:color="auto" w:fill="FFFFFF"/>
        </w:rPr>
        <w:t xml:space="preserve">***p &lt; .001.; </w:t>
      </w:r>
      <w:r>
        <w:rPr>
          <w:rFonts w:ascii="Times New Roman" w:hAnsi="Times New Roman" w:cs="Times New Roman"/>
          <w:color w:val="222222"/>
          <w:shd w:val="clear" w:color="auto" w:fill="FFFFFF"/>
        </w:rPr>
        <w:t xml:space="preserve">**p&lt;.01; </w:t>
      </w:r>
      <w:r w:rsidRPr="00D0748D">
        <w:rPr>
          <w:rFonts w:ascii="Times New Roman" w:hAnsi="Times New Roman" w:cs="Times New Roman"/>
          <w:color w:val="222222"/>
          <w:shd w:val="clear" w:color="auto" w:fill="FFFFFF"/>
        </w:rPr>
        <w:t>*p &lt; .05.</w:t>
      </w:r>
    </w:p>
    <w:p w14:paraId="0A776DDD" w14:textId="77777777" w:rsidR="0025778C" w:rsidRDefault="0025778C" w:rsidP="00C35E28">
      <w:pPr>
        <w:pStyle w:val="ListParagraph"/>
        <w:spacing w:line="360" w:lineRule="auto"/>
        <w:ind w:left="0"/>
        <w:rPr>
          <w:rFonts w:ascii="Times New Roman" w:hAnsi="Times New Roman" w:cs="Times New Roman"/>
          <w:color w:val="222222"/>
          <w:shd w:val="clear" w:color="auto" w:fill="FFFFFF"/>
        </w:rPr>
      </w:pPr>
    </w:p>
    <w:p w14:paraId="22BE63F2" w14:textId="77777777" w:rsidR="0025778C" w:rsidRDefault="0025778C" w:rsidP="00E8699E">
      <w:pPr>
        <w:spacing w:line="240" w:lineRule="auto"/>
        <w:rPr>
          <w:rFonts w:ascii="Times New Roman" w:hAnsi="Times New Roman" w:cs="Times New Roman"/>
        </w:rPr>
      </w:pPr>
      <w:r>
        <w:rPr>
          <w:rFonts w:ascii="Times New Roman" w:hAnsi="Times New Roman" w:cs="Times New Roman"/>
        </w:rPr>
        <w:t>The decline in average temporal diversification between the 2007-2014 period and the 2016-2022 period is due mainly to the decline in temporal diversification of fishers that had relatively high levels of diversification in the 2008-2014 period. (Figures S2.1 &amp;2.2). The distribution of temporal diversification scores shift left and become more compact as the density of scores with in the 5-15 range falls (Figure S2.1). The QQ plot shows that for Alaska there was decline in the number of vessels with very high scores (over25) as well as the 5-20 range. For the West Coast there was a broader shift in the distribution with the percentile scores at all levels shifting down (Figure S2.2)</w:t>
      </w:r>
      <w:r w:rsidR="00E8699E">
        <w:rPr>
          <w:rFonts w:ascii="Times New Roman" w:hAnsi="Times New Roman" w:cs="Times New Roman"/>
        </w:rPr>
        <w:t xml:space="preserve">. </w:t>
      </w:r>
    </w:p>
    <w:p w14:paraId="7D0CF847" w14:textId="77777777" w:rsidR="0025778C" w:rsidRDefault="0025778C" w:rsidP="00C35E28">
      <w:pPr>
        <w:pStyle w:val="ListParagraph"/>
        <w:spacing w:line="360" w:lineRule="auto"/>
        <w:ind w:left="0"/>
        <w:rPr>
          <w:rFonts w:ascii="Times New Roman" w:hAnsi="Times New Roman" w:cs="Times New Roman"/>
          <w:highlight w:val="yellow"/>
        </w:rPr>
      </w:pPr>
    </w:p>
    <w:p w14:paraId="759DB2ED" w14:textId="77777777" w:rsidR="004C6BD7" w:rsidRDefault="004C6BD7" w:rsidP="004C6BD7">
      <w:pPr>
        <w:spacing w:after="0" w:line="240" w:lineRule="auto"/>
        <w:rPr>
          <w:rFonts w:ascii="Calibri" w:eastAsia="Times New Roman" w:hAnsi="Calibri" w:cs="Calibri"/>
          <w:color w:val="000000"/>
        </w:rPr>
        <w:sectPr w:rsidR="004C6BD7" w:rsidSect="00AD7FE2">
          <w:footerReference w:type="default" r:id="rId9"/>
          <w:pgSz w:w="12240" w:h="15840"/>
          <w:pgMar w:top="1440" w:right="1440" w:bottom="1440" w:left="1440" w:header="720" w:footer="720" w:gutter="0"/>
          <w:cols w:space="720"/>
          <w:docGrid w:linePitch="360"/>
        </w:sectPr>
      </w:pPr>
    </w:p>
    <w:p w14:paraId="3DE6271B" w14:textId="77777777" w:rsidR="00A736D0" w:rsidRDefault="00C53C1E" w:rsidP="00C53C1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Figure S2.1: Kernel density plots of fishery diversification for (a) Alaska and (b) West Coast vessels for the 2008-2014 and 2016-2022 periods.</w:t>
      </w:r>
    </w:p>
    <w:p w14:paraId="41771E23" w14:textId="77777777" w:rsidR="00C53C1E" w:rsidRDefault="00A736D0">
      <w:pPr>
        <w:rPr>
          <w:rFonts w:ascii="Times New Roman" w:hAnsi="Times New Roman" w:cs="Times New Roman"/>
          <w:color w:val="222222"/>
          <w:shd w:val="clear" w:color="auto" w:fill="FFFFFF"/>
        </w:rPr>
      </w:pPr>
      <w:r>
        <w:rPr>
          <w:rFonts w:ascii="Times New Roman" w:hAnsi="Times New Roman" w:cs="Times New Roman"/>
          <w:noProof/>
          <w:color w:val="222222"/>
          <w:shd w:val="clear" w:color="auto" w:fill="FFFFFF"/>
        </w:rPr>
        <w:drawing>
          <wp:anchor distT="0" distB="0" distL="114300" distR="114300" simplePos="0" relativeHeight="251684864" behindDoc="0" locked="0" layoutInCell="1" allowOverlap="1" wp14:anchorId="3513F6A6" wp14:editId="59EA154C">
            <wp:simplePos x="0" y="0"/>
            <wp:positionH relativeFrom="column">
              <wp:posOffset>34506</wp:posOffset>
            </wp:positionH>
            <wp:positionV relativeFrom="paragraph">
              <wp:posOffset>379826</wp:posOffset>
            </wp:positionV>
            <wp:extent cx="4569983" cy="5710687"/>
            <wp:effectExtent l="0" t="0" r="254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9983" cy="5710687"/>
                    </a:xfrm>
                    <a:prstGeom prst="rect">
                      <a:avLst/>
                    </a:prstGeom>
                    <a:noFill/>
                  </pic:spPr>
                </pic:pic>
              </a:graphicData>
            </a:graphic>
          </wp:anchor>
        </w:drawing>
      </w:r>
      <w:r>
        <w:rPr>
          <w:rFonts w:ascii="Times New Roman" w:hAnsi="Times New Roman" w:cs="Times New Roman"/>
          <w:color w:val="222222"/>
          <w:shd w:val="clear" w:color="auto" w:fill="FFFFFF"/>
        </w:rPr>
        <w:br w:type="page"/>
      </w:r>
    </w:p>
    <w:p w14:paraId="11CBEAB3" w14:textId="77777777" w:rsidR="00BE5BEB" w:rsidRDefault="00BE5BEB" w:rsidP="00BE5BE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Figure S2.</w:t>
      </w:r>
      <w:r w:rsidR="006A2E45">
        <w:rPr>
          <w:rFonts w:ascii="Times New Roman" w:hAnsi="Times New Roman" w:cs="Times New Roman"/>
          <w:color w:val="222222"/>
          <w:shd w:val="clear" w:color="auto" w:fill="FFFFFF"/>
        </w:rPr>
        <w:t>2</w:t>
      </w:r>
      <w:r>
        <w:rPr>
          <w:rFonts w:ascii="Times New Roman" w:hAnsi="Times New Roman" w:cs="Times New Roman"/>
          <w:color w:val="222222"/>
          <w:shd w:val="clear" w:color="auto" w:fill="FFFFFF"/>
        </w:rPr>
        <w:t>: Kernel density plots of temporal diversification for (a) Alaska and (b) West Coast vessels for the 2008-2014 and 2016-2022 periods.</w:t>
      </w:r>
    </w:p>
    <w:p w14:paraId="56F7A187" w14:textId="77777777" w:rsidR="00BE5BEB" w:rsidRDefault="00BE5BEB" w:rsidP="00BE5BEB">
      <w:pPr>
        <w:rPr>
          <w:rFonts w:ascii="Times New Roman" w:hAnsi="Times New Roman" w:cs="Times New Roman"/>
          <w:color w:val="222222"/>
          <w:shd w:val="clear" w:color="auto" w:fill="FFFFFF"/>
        </w:rPr>
      </w:pPr>
    </w:p>
    <w:p w14:paraId="74FCA356" w14:textId="77777777" w:rsidR="00BE5BEB" w:rsidRDefault="00BE5BEB" w:rsidP="00BE5BEB">
      <w:pPr>
        <w:rPr>
          <w:rFonts w:ascii="Times New Roman" w:hAnsi="Times New Roman" w:cs="Times New Roman"/>
          <w:color w:val="222222"/>
          <w:shd w:val="clear" w:color="auto" w:fill="FFFFFF"/>
        </w:rPr>
      </w:pPr>
      <w:r w:rsidRPr="000178D2">
        <w:rPr>
          <w:noProof/>
        </w:rPr>
        <w:drawing>
          <wp:inline distT="0" distB="0" distL="0" distR="0" wp14:anchorId="043FDA08" wp14:editId="209C1B15">
            <wp:extent cx="4658264" cy="568360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5207" cy="5692073"/>
                    </a:xfrm>
                    <a:prstGeom prst="rect">
                      <a:avLst/>
                    </a:prstGeom>
                    <a:noFill/>
                    <a:ln>
                      <a:noFill/>
                    </a:ln>
                  </pic:spPr>
                </pic:pic>
              </a:graphicData>
            </a:graphic>
          </wp:inline>
        </w:drawing>
      </w:r>
    </w:p>
    <w:p w14:paraId="1B131EA5" w14:textId="77777777" w:rsidR="00BE5BEB" w:rsidRDefault="00BE5BEB" w:rsidP="00BE5BE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478B51EB" w14:textId="77777777" w:rsidR="00BE5BEB" w:rsidRDefault="00BE5BEB" w:rsidP="00BE5BE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Figure S2.</w:t>
      </w:r>
      <w:r w:rsidR="006A2E45">
        <w:rPr>
          <w:rFonts w:ascii="Times New Roman" w:hAnsi="Times New Roman" w:cs="Times New Roman"/>
          <w:color w:val="222222"/>
          <w:shd w:val="clear" w:color="auto" w:fill="FFFFFF"/>
        </w:rPr>
        <w:t>3</w:t>
      </w:r>
      <w:r>
        <w:rPr>
          <w:rFonts w:ascii="Times New Roman" w:hAnsi="Times New Roman" w:cs="Times New Roman"/>
          <w:color w:val="222222"/>
          <w:shd w:val="clear" w:color="auto" w:fill="FFFFFF"/>
        </w:rPr>
        <w:t>: Quantile-Quantile plots comparing distributions of average vessel temporal diversification for (a) Alaska and (b) West Coast vessels for the 2008-2014 and 2016-2022 periods.</w:t>
      </w:r>
    </w:p>
    <w:p w14:paraId="46D28421" w14:textId="77777777" w:rsidR="00BE5BEB" w:rsidRDefault="00BE5BEB" w:rsidP="00BE5BEB">
      <w:pPr>
        <w:rPr>
          <w:rFonts w:ascii="Times New Roman" w:hAnsi="Times New Roman" w:cs="Times New Roman"/>
          <w:color w:val="222222"/>
          <w:shd w:val="clear" w:color="auto" w:fill="FFFFFF"/>
        </w:rPr>
      </w:pPr>
      <w:r w:rsidRPr="006833C8">
        <w:rPr>
          <w:noProof/>
        </w:rPr>
        <w:drawing>
          <wp:anchor distT="0" distB="0" distL="114300" distR="114300" simplePos="0" relativeHeight="251671552" behindDoc="0" locked="0" layoutInCell="1" allowOverlap="1" wp14:anchorId="1FC7B49F" wp14:editId="4B68EFE2">
            <wp:simplePos x="0" y="0"/>
            <wp:positionH relativeFrom="margin">
              <wp:align>left</wp:align>
            </wp:positionH>
            <wp:positionV relativeFrom="paragraph">
              <wp:posOffset>77901</wp:posOffset>
            </wp:positionV>
            <wp:extent cx="5719313" cy="315558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9313" cy="3155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222222"/>
          <w:shd w:val="clear" w:color="auto" w:fill="FFFFFF"/>
        </w:rPr>
        <w:br w:type="page"/>
      </w:r>
    </w:p>
    <w:p w14:paraId="1523C513" w14:textId="77777777" w:rsidR="00AC3F42" w:rsidRPr="00CD2E30" w:rsidRDefault="00CD2E30" w:rsidP="00AC3F42">
      <w:pPr>
        <w:rPr>
          <w:b/>
        </w:rPr>
      </w:pPr>
      <w:r w:rsidRPr="00CD2E30">
        <w:rPr>
          <w:b/>
        </w:rPr>
        <w:lastRenderedPageBreak/>
        <w:t xml:space="preserve">S3. </w:t>
      </w:r>
      <w:r w:rsidR="00AC3F42" w:rsidRPr="00CD2E30">
        <w:rPr>
          <w:b/>
        </w:rPr>
        <w:t>Ratio of Fishery and Temporal Diversification</w:t>
      </w:r>
    </w:p>
    <w:p w14:paraId="184C30A3" w14:textId="77777777" w:rsidR="008311C3" w:rsidRDefault="00D33E14" w:rsidP="009502CF">
      <w:pPr>
        <w:spacing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We can </w:t>
      </w:r>
      <w:r w:rsidR="008311C3" w:rsidRPr="008311C3">
        <w:rPr>
          <w:rFonts w:ascii="Times New Roman" w:hAnsi="Times New Roman" w:cs="Times New Roman"/>
          <w:color w:val="222222"/>
          <w:shd w:val="clear" w:color="auto" w:fill="FFFFFF"/>
        </w:rPr>
        <w:t xml:space="preserve">see a shift in the form of diversification occurring at the individual level with individuals shifting to greater temporal diversification relative to fishery diversification. We calculate the ratio of temporal to fishery diversification annually at the individual level and evaluate trends in this metric using a fixed effects model (Figure </w:t>
      </w:r>
      <w:r w:rsidR="008311C3">
        <w:rPr>
          <w:rFonts w:ascii="Times New Roman" w:hAnsi="Times New Roman" w:cs="Times New Roman"/>
          <w:color w:val="222222"/>
          <w:shd w:val="clear" w:color="auto" w:fill="FFFFFF"/>
        </w:rPr>
        <w:t>S3.1</w:t>
      </w:r>
      <w:r w:rsidR="008311C3" w:rsidRPr="008311C3">
        <w:rPr>
          <w:rFonts w:ascii="Times New Roman" w:hAnsi="Times New Roman" w:cs="Times New Roman"/>
          <w:color w:val="222222"/>
          <w:shd w:val="clear" w:color="auto" w:fill="FFFFFF"/>
        </w:rPr>
        <w:t>). For the Alaska fleet there in an increasing trend in this ratio both in the individual and compositional effects from the 1990s until around 2003. After 2014 the ratio begins to decline for individuals persisting in the fishery though the compositional effect slows the decline. For the West Coast fleet the ratio declines into the late 1990s, increases in the early 2000s,and then declines after 2014 – both individual and compositional effects.</w:t>
      </w:r>
    </w:p>
    <w:p w14:paraId="3DF2A2AC" w14:textId="77777777" w:rsidR="00AC3F42" w:rsidRDefault="00AC3F42" w:rsidP="009502CF">
      <w:pPr>
        <w:spacing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Figure </w:t>
      </w:r>
      <w:r w:rsidR="00CD2E30">
        <w:rPr>
          <w:rFonts w:ascii="Times New Roman" w:hAnsi="Times New Roman" w:cs="Times New Roman"/>
          <w:color w:val="222222"/>
          <w:shd w:val="clear" w:color="auto" w:fill="FFFFFF"/>
        </w:rPr>
        <w:t>S3.1</w:t>
      </w:r>
      <w:r>
        <w:rPr>
          <w:rFonts w:ascii="Times New Roman" w:hAnsi="Times New Roman" w:cs="Times New Roman"/>
          <w:color w:val="222222"/>
          <w:shd w:val="clear" w:color="auto" w:fill="FFFFFF"/>
        </w:rPr>
        <w:t>: Trends in the ratio of temporal diversification to fishery diversification for  a) Alaska and (b) West Coast commercial fishing fleets (excluding catcher-processors and vessels with average revenue less than $5,000)</w:t>
      </w:r>
    </w:p>
    <w:p w14:paraId="205788F0" w14:textId="77777777" w:rsidR="00AC3F42" w:rsidRDefault="0077581F" w:rsidP="00AC3F42">
      <w:r w:rsidRPr="00FA1E41">
        <w:rPr>
          <w:noProof/>
        </w:rPr>
        <w:drawing>
          <wp:anchor distT="0" distB="0" distL="114300" distR="114300" simplePos="0" relativeHeight="251669504" behindDoc="0" locked="0" layoutInCell="1" allowOverlap="1" wp14:anchorId="13C78CD1" wp14:editId="6971EDFD">
            <wp:simplePos x="0" y="0"/>
            <wp:positionH relativeFrom="margin">
              <wp:posOffset>94891</wp:posOffset>
            </wp:positionH>
            <wp:positionV relativeFrom="paragraph">
              <wp:posOffset>12592</wp:posOffset>
            </wp:positionV>
            <wp:extent cx="4140679" cy="53734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7855" cy="5382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D1A9B" w14:textId="77777777" w:rsidR="004C6BD7" w:rsidRDefault="004C6BD7" w:rsidP="004C6BD7">
      <w:pPr>
        <w:rPr>
          <w:rFonts w:ascii="Times New Roman" w:hAnsi="Times New Roman" w:cs="Times New Roman"/>
          <w:color w:val="222222"/>
          <w:shd w:val="clear" w:color="auto" w:fill="FFFFFF"/>
        </w:rPr>
      </w:pPr>
    </w:p>
    <w:p w14:paraId="326287B9" w14:textId="77777777" w:rsidR="00F2799B" w:rsidRDefault="00AC3F42" w:rsidP="00F2799B">
      <w:pP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br w:type="page"/>
      </w:r>
    </w:p>
    <w:p w14:paraId="08FD8EC4" w14:textId="77777777" w:rsidR="00BE5BEB" w:rsidRDefault="00BE5BEB" w:rsidP="00AC3F42">
      <w:pPr>
        <w:rPr>
          <w:rFonts w:ascii="Times New Roman" w:hAnsi="Times New Roman" w:cs="Times New Roman"/>
          <w:b/>
          <w:color w:val="222222"/>
          <w:shd w:val="clear" w:color="auto" w:fill="FFFFFF"/>
        </w:rPr>
      </w:pPr>
    </w:p>
    <w:p w14:paraId="025A9E6B" w14:textId="77777777" w:rsidR="00AC3F42" w:rsidRPr="00F2799B" w:rsidRDefault="00F2799B" w:rsidP="00AC3F42">
      <w:pPr>
        <w:rPr>
          <w:rFonts w:ascii="Times New Roman" w:hAnsi="Times New Roman" w:cs="Times New Roman"/>
          <w:b/>
          <w:color w:val="222222"/>
          <w:shd w:val="clear" w:color="auto" w:fill="FFFFFF"/>
        </w:rPr>
      </w:pPr>
      <w:r w:rsidRPr="00F2799B">
        <w:rPr>
          <w:rFonts w:ascii="Times New Roman" w:hAnsi="Times New Roman" w:cs="Times New Roman"/>
          <w:b/>
          <w:color w:val="222222"/>
          <w:shd w:val="clear" w:color="auto" w:fill="FFFFFF"/>
        </w:rPr>
        <w:t>S</w:t>
      </w:r>
      <w:r w:rsidR="00C35E28">
        <w:rPr>
          <w:rFonts w:ascii="Times New Roman" w:hAnsi="Times New Roman" w:cs="Times New Roman"/>
          <w:b/>
          <w:color w:val="222222"/>
          <w:shd w:val="clear" w:color="auto" w:fill="FFFFFF"/>
        </w:rPr>
        <w:t>4</w:t>
      </w:r>
      <w:r w:rsidRPr="00F2799B">
        <w:rPr>
          <w:rFonts w:ascii="Times New Roman" w:hAnsi="Times New Roman" w:cs="Times New Roman"/>
          <w:b/>
          <w:color w:val="222222"/>
          <w:shd w:val="clear" w:color="auto" w:fill="FFFFFF"/>
        </w:rPr>
        <w:t xml:space="preserve">. </w:t>
      </w:r>
      <w:r w:rsidR="00B60F94">
        <w:rPr>
          <w:rFonts w:ascii="Times New Roman" w:hAnsi="Times New Roman" w:cs="Times New Roman"/>
          <w:b/>
          <w:color w:val="222222"/>
          <w:shd w:val="clear" w:color="auto" w:fill="FFFFFF"/>
        </w:rPr>
        <w:t xml:space="preserve">Distribution of revenue </w:t>
      </w:r>
    </w:p>
    <w:p w14:paraId="697C1E99" w14:textId="77777777" w:rsidR="00E8699E" w:rsidRDefault="00C36ED2" w:rsidP="001137A4">
      <w:pPr>
        <w:spacing w:line="240" w:lineRule="auto"/>
        <w:rPr>
          <w:rFonts w:ascii="Times New Roman" w:hAnsi="Times New Roman" w:cs="Times New Roman"/>
        </w:rPr>
      </w:pPr>
      <w:r w:rsidRPr="00C36ED2">
        <w:rPr>
          <w:rFonts w:ascii="Times New Roman" w:hAnsi="Times New Roman" w:cs="Times New Roman"/>
        </w:rPr>
        <w:t>While limited access and particularly catch share programs offered the promise of increased economic efficiency and biological sustainability (Costello et al. 2008, Birkenbach et al. 2017), they also raised concerns about negative social consequences associated with consolidation (</w:t>
      </w:r>
      <w:r w:rsidRPr="00C36ED2">
        <w:rPr>
          <w:rFonts w:ascii="Times New Roman" w:hAnsi="Times New Roman" w:cs="Times New Roman"/>
          <w:color w:val="222222"/>
          <w:shd w:val="clear" w:color="auto" w:fill="FFFFFF"/>
        </w:rPr>
        <w:t xml:space="preserve">Schelle and Muse 1986; </w:t>
      </w:r>
      <w:r w:rsidRPr="00C36ED2">
        <w:rPr>
          <w:rFonts w:ascii="Times New Roman" w:hAnsi="Times New Roman" w:cs="Times New Roman"/>
        </w:rPr>
        <w:t>Copes 1986). These programs have sometimes impacted communities unequally, favoring those with more advantageous locations, infrastructure, and proximity to markets (Szymkowiak et al. 2019a, 2019b). They may also favor individuals and companies with greater access to capital and have raised concerns that owner-operators would be replaced with corporate entities, changing the culture of the industry and the perhaps the allure of a job where an individual can be their own boss (Olson 2011). In many cases quota was allocated directly to large firms including processors (e.g., Pacific Whiting, and BSAI pollock and crab).</w:t>
      </w:r>
      <w:r>
        <w:rPr>
          <w:rFonts w:ascii="Times New Roman" w:hAnsi="Times New Roman" w:cs="Times New Roman"/>
        </w:rPr>
        <w:t xml:space="preserve"> </w:t>
      </w:r>
    </w:p>
    <w:p w14:paraId="59AEC879" w14:textId="77777777" w:rsidR="00C36ED2" w:rsidRDefault="00C36ED2" w:rsidP="001137A4">
      <w:pPr>
        <w:spacing w:line="240" w:lineRule="auto"/>
        <w:rPr>
          <w:rFonts w:ascii="Times New Roman" w:hAnsi="Times New Roman" w:cs="Times New Roman"/>
        </w:rPr>
      </w:pPr>
      <w:r>
        <w:rPr>
          <w:rFonts w:ascii="Times New Roman" w:hAnsi="Times New Roman" w:cs="Times New Roman"/>
        </w:rPr>
        <w:t>In th</w:t>
      </w:r>
      <w:r w:rsidR="0025778C">
        <w:rPr>
          <w:rFonts w:ascii="Times New Roman" w:hAnsi="Times New Roman" w:cs="Times New Roman"/>
        </w:rPr>
        <w:t>is</w:t>
      </w:r>
      <w:r>
        <w:rPr>
          <w:rFonts w:ascii="Times New Roman" w:hAnsi="Times New Roman" w:cs="Times New Roman"/>
        </w:rPr>
        <w:t xml:space="preserve"> appendix we break down trends in revenue per vessels by quartile and explore concentration of revenues among vessels and also among ports. We also show how contributions of different fisheries to total revenues have changed over time.</w:t>
      </w:r>
      <w:r w:rsidR="00E8699E" w:rsidRPr="00E8699E">
        <w:t xml:space="preserve"> </w:t>
      </w:r>
      <w:r w:rsidR="00E8699E" w:rsidRPr="00E8699E">
        <w:rPr>
          <w:rFonts w:ascii="Times New Roman" w:hAnsi="Times New Roman" w:cs="Times New Roman"/>
        </w:rPr>
        <w:t xml:space="preserve">Trends in revenue per vessel (in 2005 dollars) for the combined Alaskan and West Coast fleets between 1981 and 2022 have varied between lower and higher revenue vessels and regions. For the 25th quartile of the Alaska vessels, vessel-level revenue is variable without a clear trend over the last few decades. For the 50th and 75th quartile there were decreases in real annual revenues in the 1990s followed by an increasing (though highly variable) trend. These increases in upper percentiles have caused average revenue to rise in the early 2000s before stabilizing in the most recent decade. (Figure </w:t>
      </w:r>
      <w:r w:rsidR="00E8699E">
        <w:rPr>
          <w:rFonts w:ascii="Times New Roman" w:hAnsi="Times New Roman" w:cs="Times New Roman"/>
        </w:rPr>
        <w:t>S4.1</w:t>
      </w:r>
      <w:r w:rsidR="00E8699E" w:rsidRPr="00E8699E">
        <w:rPr>
          <w:rFonts w:ascii="Times New Roman" w:hAnsi="Times New Roman" w:cs="Times New Roman"/>
        </w:rPr>
        <w:t>). For the West Coast fleet there has been an upward trend in real annual revenues for all quartiles.</w:t>
      </w:r>
    </w:p>
    <w:p w14:paraId="214DA23A" w14:textId="77777777" w:rsidR="00B90189" w:rsidRDefault="00B90189" w:rsidP="00B90189">
      <w:pPr>
        <w:rPr>
          <w:rFonts w:ascii="Times New Roman" w:hAnsi="Times New Roman" w:cs="Times New Roman"/>
          <w:color w:val="222222"/>
          <w:shd w:val="clear" w:color="auto" w:fill="FFFFFF"/>
        </w:rPr>
      </w:pPr>
    </w:p>
    <w:p w14:paraId="3A553D7F" w14:textId="77777777" w:rsidR="00B90189" w:rsidRPr="00405CEC" w:rsidRDefault="00B90189" w:rsidP="00B90189">
      <w:pPr>
        <w:spacing w:line="360" w:lineRule="auto"/>
        <w:rPr>
          <w:rFonts w:ascii="Times New Roman" w:hAnsi="Times New Roman" w:cs="Times New Roman"/>
        </w:rPr>
      </w:pPr>
      <w:r w:rsidRPr="00405CEC">
        <w:rPr>
          <w:rFonts w:ascii="Times New Roman" w:hAnsi="Times New Roman" w:cs="Times New Roman"/>
        </w:rPr>
        <w:t>To evaluate trends in revenue inequality across vessels, we calculate a Gini coefficient which can be written as:</w:t>
      </w:r>
    </w:p>
    <w:p w14:paraId="73251457" w14:textId="77777777" w:rsidR="00B90189" w:rsidRPr="00405CEC" w:rsidRDefault="00B90189" w:rsidP="00B90189">
      <w:pPr>
        <w:pStyle w:val="ListParagraph"/>
        <w:spacing w:line="360" w:lineRule="auto"/>
        <w:ind w:left="360"/>
        <w:rPr>
          <w:rFonts w:ascii="Times New Roman" w:hAnsi="Times New Roman" w:cs="Times New Roman"/>
        </w:rPr>
      </w:pPr>
    </w:p>
    <w:p w14:paraId="708A3A53" w14:textId="77777777" w:rsidR="00B90189" w:rsidRPr="00405CEC" w:rsidRDefault="00B90189" w:rsidP="00B90189">
      <w:pPr>
        <w:pStyle w:val="ListParagraph"/>
        <w:spacing w:line="360" w:lineRule="auto"/>
        <w:ind w:left="360"/>
        <w:rPr>
          <w:rFonts w:ascii="Times New Roman" w:hAnsi="Times New Roman" w:cs="Times New Roman"/>
        </w:rPr>
      </w:pPr>
      <w:r w:rsidRPr="00405CEC">
        <w:rPr>
          <w:noProof/>
        </w:rPr>
        <w:t>(</w:t>
      </w:r>
      <w:r>
        <w:rPr>
          <w:noProof/>
        </w:rPr>
        <w:t>S4.1</w:t>
      </w:r>
      <w:r w:rsidRPr="00405CEC">
        <w:rPr>
          <w:noProof/>
        </w:rPr>
        <w:t xml:space="preserve">)   </w:t>
      </w:r>
      <w:r w:rsidRPr="00405CEC">
        <w:rPr>
          <w:noProof/>
          <w:position w:val="-64"/>
        </w:rPr>
        <w:object w:dxaOrig="2160" w:dyaOrig="1400" w14:anchorId="52C3E85D">
          <v:shape id="_x0000_i1026" type="#_x0000_t75" alt="" style="width:109.5pt;height:68.25pt;mso-width-percent:0;mso-height-percent:0;mso-width-percent:0;mso-height-percent:0" o:ole="">
            <v:imagedata r:id="rId14" o:title=""/>
          </v:shape>
          <o:OLEObject Type="Embed" ProgID="Equation.DSMT4" ShapeID="_x0000_i1026" DrawAspect="Content" ObjectID="_1795423771" r:id="rId15"/>
        </w:object>
      </w:r>
    </w:p>
    <w:p w14:paraId="01EC7193" w14:textId="77777777" w:rsidR="00B90189" w:rsidRPr="00405CEC" w:rsidRDefault="00B90189" w:rsidP="00B90189">
      <w:pPr>
        <w:spacing w:line="360" w:lineRule="auto"/>
        <w:rPr>
          <w:rFonts w:ascii="Times New Roman" w:hAnsi="Times New Roman" w:cs="Times New Roman"/>
        </w:rPr>
      </w:pPr>
      <w:r w:rsidRPr="00405CEC">
        <w:rPr>
          <w:rFonts w:ascii="Times New Roman" w:hAnsi="Times New Roman" w:cs="Times New Roman"/>
        </w:rPr>
        <w:t xml:space="preserve">where </w:t>
      </w:r>
      <w:r w:rsidRPr="00405CEC">
        <w:rPr>
          <w:rFonts w:ascii="Times New Roman" w:hAnsi="Times New Roman" w:cs="Times New Roman"/>
          <w:i/>
        </w:rPr>
        <w:t>y</w:t>
      </w:r>
      <w:r w:rsidRPr="00405CEC">
        <w:rPr>
          <w:rFonts w:ascii="Times New Roman" w:hAnsi="Times New Roman" w:cs="Times New Roman"/>
          <w:i/>
          <w:vertAlign w:val="subscript"/>
        </w:rPr>
        <w:t>i</w:t>
      </w:r>
      <w:r w:rsidRPr="00405CEC">
        <w:rPr>
          <w:rFonts w:ascii="Times New Roman" w:hAnsi="Times New Roman" w:cs="Times New Roman"/>
          <w:i/>
        </w:rPr>
        <w:t xml:space="preserve"> </w:t>
      </w:r>
      <w:r w:rsidRPr="00405CEC">
        <w:rPr>
          <w:rFonts w:ascii="Times New Roman" w:hAnsi="Times New Roman" w:cs="Times New Roman"/>
        </w:rPr>
        <w:t xml:space="preserve">is vessel revenue and </w:t>
      </w:r>
      <w:r w:rsidRPr="00405CEC">
        <w:rPr>
          <w:rFonts w:ascii="Times New Roman" w:hAnsi="Times New Roman" w:cs="Times New Roman"/>
          <w:i/>
        </w:rPr>
        <w:t>n</w:t>
      </w:r>
      <w:r w:rsidRPr="00405CEC">
        <w:rPr>
          <w:rFonts w:ascii="Times New Roman" w:hAnsi="Times New Roman" w:cs="Times New Roman"/>
        </w:rPr>
        <w:t xml:space="preserve"> is the total number of vessels. </w:t>
      </w:r>
    </w:p>
    <w:p w14:paraId="66CDCBC6" w14:textId="77777777" w:rsidR="00B90189" w:rsidRDefault="00B90189" w:rsidP="00B90189">
      <w:pPr>
        <w:spacing w:line="240" w:lineRule="auto"/>
        <w:rPr>
          <w:rFonts w:ascii="Times New Roman" w:hAnsi="Times New Roman" w:cs="Times New Roman"/>
        </w:rPr>
      </w:pPr>
      <w:r>
        <w:rPr>
          <w:rFonts w:ascii="Times New Roman" w:hAnsi="Times New Roman" w:cs="Times New Roman"/>
        </w:rPr>
        <w:t xml:space="preserve">Total ex-vessel revenues (adjusted for inflation) for Alaska and the West Coast have not changed dramatically over the last forty years but the distribution of revenues across fisheries has shifted (Figure S4.2), and this has led to shifts in distribution across fishing ports and across subfleets. Trends in inequality of vessel revenue over time measured with a Gini coefficient have differed for the Alaskan and West Coast fleets (Figure S4.3). The Alaskan fleet saw a substantial and fairly steady increases in inequality of vessel revenue from the early 1980s to around 2002 followed by a general decline in the last few decades though inequality still remains higher than in the early 1980s. For the West Coast fleet, vessel revenue inequality has been fairly stable with only a moderate increase between the late 1980s and 2008 and then a small decline thereafter. </w:t>
      </w:r>
    </w:p>
    <w:p w14:paraId="000F4DB1" w14:textId="77777777" w:rsidR="00AC3F42" w:rsidRDefault="00AC3F42">
      <w:pPr>
        <w:rPr>
          <w:rFonts w:ascii="Times New Roman" w:hAnsi="Times New Roman" w:cs="Times New Roman"/>
          <w:b/>
          <w:color w:val="222222"/>
          <w:shd w:val="clear" w:color="auto" w:fill="FFFFFF"/>
        </w:rPr>
      </w:pPr>
    </w:p>
    <w:p w14:paraId="662432D9" w14:textId="77777777" w:rsidR="00AC3F42" w:rsidRPr="00F2799B" w:rsidRDefault="00C36ED2" w:rsidP="00B9018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r w:rsidR="00AC3F42" w:rsidRPr="00F2799B">
        <w:rPr>
          <w:rFonts w:ascii="Times New Roman" w:hAnsi="Times New Roman" w:cs="Times New Roman"/>
          <w:color w:val="222222"/>
          <w:shd w:val="clear" w:color="auto" w:fill="FFFFFF"/>
        </w:rPr>
        <w:lastRenderedPageBreak/>
        <w:t xml:space="preserve">Figure </w:t>
      </w:r>
      <w:r w:rsidR="00F2799B" w:rsidRPr="00F2799B">
        <w:rPr>
          <w:rFonts w:ascii="Times New Roman" w:hAnsi="Times New Roman" w:cs="Times New Roman"/>
          <w:color w:val="222222"/>
          <w:shd w:val="clear" w:color="auto" w:fill="FFFFFF"/>
        </w:rPr>
        <w:t>S</w:t>
      </w:r>
      <w:r w:rsidR="00C35E28">
        <w:rPr>
          <w:rFonts w:ascii="Times New Roman" w:hAnsi="Times New Roman" w:cs="Times New Roman"/>
          <w:color w:val="222222"/>
          <w:shd w:val="clear" w:color="auto" w:fill="FFFFFF"/>
        </w:rPr>
        <w:t>4</w:t>
      </w:r>
      <w:r w:rsidR="00F2799B" w:rsidRPr="00F2799B">
        <w:rPr>
          <w:rFonts w:ascii="Times New Roman" w:hAnsi="Times New Roman" w:cs="Times New Roman"/>
          <w:color w:val="222222"/>
          <w:shd w:val="clear" w:color="auto" w:fill="FFFFFF"/>
        </w:rPr>
        <w:t>.1</w:t>
      </w:r>
      <w:r w:rsidR="00AC3F42" w:rsidRPr="00F2799B">
        <w:rPr>
          <w:rFonts w:ascii="Times New Roman" w:hAnsi="Times New Roman" w:cs="Times New Roman"/>
          <w:color w:val="222222"/>
          <w:shd w:val="clear" w:color="auto" w:fill="FFFFFF"/>
        </w:rPr>
        <w:t>: Trends in vessel revenue for 25</w:t>
      </w:r>
      <w:r w:rsidR="00AC3F42" w:rsidRPr="00F2799B">
        <w:rPr>
          <w:rFonts w:ascii="Times New Roman" w:hAnsi="Times New Roman" w:cs="Times New Roman"/>
          <w:color w:val="222222"/>
          <w:shd w:val="clear" w:color="auto" w:fill="FFFFFF"/>
          <w:vertAlign w:val="superscript"/>
        </w:rPr>
        <w:t>th</w:t>
      </w:r>
      <w:r w:rsidR="00AC3F42" w:rsidRPr="00F2799B">
        <w:rPr>
          <w:rFonts w:ascii="Times New Roman" w:hAnsi="Times New Roman" w:cs="Times New Roman"/>
          <w:color w:val="222222"/>
          <w:shd w:val="clear" w:color="auto" w:fill="FFFFFF"/>
        </w:rPr>
        <w:t>, 50</w:t>
      </w:r>
      <w:r w:rsidR="00AC3F42" w:rsidRPr="00F2799B">
        <w:rPr>
          <w:rFonts w:ascii="Times New Roman" w:hAnsi="Times New Roman" w:cs="Times New Roman"/>
          <w:color w:val="222222"/>
          <w:shd w:val="clear" w:color="auto" w:fill="FFFFFF"/>
          <w:vertAlign w:val="superscript"/>
        </w:rPr>
        <w:t>th</w:t>
      </w:r>
      <w:r w:rsidR="00AC3F42" w:rsidRPr="00F2799B">
        <w:rPr>
          <w:rFonts w:ascii="Times New Roman" w:hAnsi="Times New Roman" w:cs="Times New Roman"/>
          <w:color w:val="222222"/>
          <w:shd w:val="clear" w:color="auto" w:fill="FFFFFF"/>
        </w:rPr>
        <w:t xml:space="preserve"> and 75</w:t>
      </w:r>
      <w:r w:rsidR="00AC3F42" w:rsidRPr="00F2799B">
        <w:rPr>
          <w:rFonts w:ascii="Times New Roman" w:hAnsi="Times New Roman" w:cs="Times New Roman"/>
          <w:color w:val="222222"/>
          <w:shd w:val="clear" w:color="auto" w:fill="FFFFFF"/>
          <w:vertAlign w:val="superscript"/>
        </w:rPr>
        <w:t>th</w:t>
      </w:r>
      <w:r w:rsidR="00AC3F42" w:rsidRPr="00F2799B">
        <w:rPr>
          <w:rFonts w:ascii="Times New Roman" w:hAnsi="Times New Roman" w:cs="Times New Roman"/>
          <w:color w:val="222222"/>
          <w:shd w:val="clear" w:color="auto" w:fill="FFFFFF"/>
        </w:rPr>
        <w:t xml:space="preserve"> percentile vessels in (a) Alaska and (b) West Coast commercial fishing fleets (excluding catcher-processors and vessels with average revenue less than $5,000). Revenues are in 2005 dollars.</w:t>
      </w:r>
    </w:p>
    <w:p w14:paraId="15BFADD7" w14:textId="77777777" w:rsidR="00AC3F42" w:rsidRDefault="00AC3F42" w:rsidP="00AC3F42">
      <w:pPr>
        <w:rPr>
          <w:rFonts w:ascii="Times New Roman" w:hAnsi="Times New Roman" w:cs="Times New Roman"/>
          <w:color w:val="222222"/>
          <w:shd w:val="clear" w:color="auto" w:fill="FFFFFF"/>
        </w:rPr>
      </w:pPr>
    </w:p>
    <w:p w14:paraId="757CCDA5" w14:textId="77777777" w:rsidR="00AC3F42" w:rsidRDefault="00F2799B" w:rsidP="00AC3F42">
      <w:pPr>
        <w:rPr>
          <w:rFonts w:ascii="Times New Roman" w:hAnsi="Times New Roman" w:cs="Times New Roman"/>
          <w:color w:val="222222"/>
          <w:shd w:val="clear" w:color="auto" w:fill="FFFFFF"/>
        </w:rPr>
      </w:pPr>
      <w:r w:rsidRPr="000556B9">
        <w:rPr>
          <w:noProof/>
          <w:highlight w:val="yellow"/>
        </w:rPr>
        <w:drawing>
          <wp:anchor distT="0" distB="0" distL="114300" distR="114300" simplePos="0" relativeHeight="251665408" behindDoc="0" locked="0" layoutInCell="1" allowOverlap="1" wp14:anchorId="40B60F60" wp14:editId="2378BCAE">
            <wp:simplePos x="0" y="0"/>
            <wp:positionH relativeFrom="margin">
              <wp:align>left</wp:align>
            </wp:positionH>
            <wp:positionV relativeFrom="paragraph">
              <wp:posOffset>12748</wp:posOffset>
            </wp:positionV>
            <wp:extent cx="5055079" cy="69242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5079" cy="69242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F42">
        <w:rPr>
          <w:rFonts w:ascii="Times New Roman" w:hAnsi="Times New Roman" w:cs="Times New Roman"/>
          <w:color w:val="222222"/>
          <w:shd w:val="clear" w:color="auto" w:fill="FFFFFF"/>
        </w:rPr>
        <w:br/>
      </w:r>
    </w:p>
    <w:p w14:paraId="4FEA2A27" w14:textId="77777777" w:rsidR="00AC3F42" w:rsidRDefault="00AC3F42">
      <w:pPr>
        <w:rPr>
          <w:rFonts w:ascii="Times New Roman" w:hAnsi="Times New Roman" w:cs="Times New Roman"/>
          <w:b/>
          <w:color w:val="222222"/>
          <w:shd w:val="clear" w:color="auto" w:fill="FFFFFF"/>
        </w:rPr>
      </w:pPr>
    </w:p>
    <w:p w14:paraId="655FF3B5" w14:textId="77777777" w:rsidR="004C6BD7" w:rsidRPr="00DB01E8" w:rsidRDefault="004C6BD7" w:rsidP="004C6BD7">
      <w:pPr>
        <w:rPr>
          <w:rFonts w:ascii="Times New Roman" w:hAnsi="Times New Roman" w:cs="Times New Roman"/>
          <w:b/>
          <w:color w:val="222222"/>
          <w:shd w:val="clear" w:color="auto" w:fill="FFFFFF"/>
        </w:rPr>
      </w:pPr>
    </w:p>
    <w:p w14:paraId="2D1542EB" w14:textId="77777777" w:rsidR="00AC3F42" w:rsidRDefault="00AC3F42" w:rsidP="004C6BD7">
      <w:pPr>
        <w:rPr>
          <w:rFonts w:ascii="Times New Roman" w:hAnsi="Times New Roman" w:cs="Times New Roman"/>
          <w:color w:val="222222"/>
          <w:shd w:val="clear" w:color="auto" w:fill="FFFFFF"/>
        </w:rPr>
      </w:pPr>
    </w:p>
    <w:p w14:paraId="23B4F4E2" w14:textId="77777777" w:rsidR="00AC3F42" w:rsidRDefault="00AC3F42" w:rsidP="004C6BD7">
      <w:pPr>
        <w:rPr>
          <w:rFonts w:ascii="Times New Roman" w:hAnsi="Times New Roman" w:cs="Times New Roman"/>
          <w:color w:val="222222"/>
          <w:shd w:val="clear" w:color="auto" w:fill="FFFFFF"/>
        </w:rPr>
      </w:pPr>
    </w:p>
    <w:p w14:paraId="70234ED3" w14:textId="77777777" w:rsidR="00AC3F42" w:rsidRDefault="00AC3F42" w:rsidP="004C6BD7">
      <w:pPr>
        <w:rPr>
          <w:rFonts w:ascii="Times New Roman" w:hAnsi="Times New Roman" w:cs="Times New Roman"/>
          <w:color w:val="222222"/>
          <w:shd w:val="clear" w:color="auto" w:fill="FFFFFF"/>
        </w:rPr>
      </w:pPr>
    </w:p>
    <w:p w14:paraId="1593F4DC" w14:textId="77777777" w:rsidR="00AC3F42" w:rsidRDefault="00AC3F42" w:rsidP="004C6BD7">
      <w:pPr>
        <w:rPr>
          <w:rFonts w:ascii="Times New Roman" w:hAnsi="Times New Roman" w:cs="Times New Roman"/>
          <w:color w:val="222222"/>
          <w:shd w:val="clear" w:color="auto" w:fill="FFFFFF"/>
        </w:rPr>
      </w:pPr>
    </w:p>
    <w:p w14:paraId="6825474E" w14:textId="77777777" w:rsidR="00AC3F42" w:rsidRDefault="00AC3F42" w:rsidP="004C6BD7">
      <w:pPr>
        <w:rPr>
          <w:rFonts w:ascii="Times New Roman" w:hAnsi="Times New Roman" w:cs="Times New Roman"/>
          <w:color w:val="222222"/>
          <w:shd w:val="clear" w:color="auto" w:fill="FFFFFF"/>
        </w:rPr>
      </w:pPr>
    </w:p>
    <w:p w14:paraId="792D5BB1" w14:textId="77777777" w:rsidR="00AC3F42" w:rsidRDefault="00AC3F42" w:rsidP="004C6BD7">
      <w:pPr>
        <w:rPr>
          <w:rFonts w:ascii="Times New Roman" w:hAnsi="Times New Roman" w:cs="Times New Roman"/>
          <w:color w:val="222222"/>
          <w:shd w:val="clear" w:color="auto" w:fill="FFFFFF"/>
        </w:rPr>
      </w:pPr>
    </w:p>
    <w:p w14:paraId="5C2385C4" w14:textId="77777777" w:rsidR="00AC3F42" w:rsidRDefault="00AC3F42" w:rsidP="004C6BD7">
      <w:pPr>
        <w:rPr>
          <w:rFonts w:ascii="Times New Roman" w:hAnsi="Times New Roman" w:cs="Times New Roman"/>
          <w:color w:val="222222"/>
          <w:shd w:val="clear" w:color="auto" w:fill="FFFFFF"/>
        </w:rPr>
      </w:pPr>
    </w:p>
    <w:p w14:paraId="59CFA2C4" w14:textId="77777777" w:rsidR="00AC3F42" w:rsidRDefault="00AC3F42" w:rsidP="004C6BD7">
      <w:pPr>
        <w:rPr>
          <w:rFonts w:ascii="Times New Roman" w:hAnsi="Times New Roman" w:cs="Times New Roman"/>
          <w:color w:val="222222"/>
          <w:shd w:val="clear" w:color="auto" w:fill="FFFFFF"/>
        </w:rPr>
      </w:pPr>
    </w:p>
    <w:p w14:paraId="0DA42EFE" w14:textId="77777777" w:rsidR="00AC3F42" w:rsidRDefault="00AC3F42" w:rsidP="004C6BD7">
      <w:pPr>
        <w:rPr>
          <w:rFonts w:ascii="Times New Roman" w:hAnsi="Times New Roman" w:cs="Times New Roman"/>
          <w:color w:val="222222"/>
          <w:shd w:val="clear" w:color="auto" w:fill="FFFFFF"/>
        </w:rPr>
      </w:pPr>
    </w:p>
    <w:p w14:paraId="6EAB8E6D" w14:textId="77777777" w:rsidR="00AC3F42" w:rsidRDefault="00AC3F42" w:rsidP="004C6BD7">
      <w:pPr>
        <w:rPr>
          <w:rFonts w:ascii="Times New Roman" w:hAnsi="Times New Roman" w:cs="Times New Roman"/>
          <w:color w:val="222222"/>
          <w:shd w:val="clear" w:color="auto" w:fill="FFFFFF"/>
        </w:rPr>
      </w:pPr>
    </w:p>
    <w:p w14:paraId="4683E8BA" w14:textId="77777777" w:rsidR="00AC3F42" w:rsidRDefault="00AC3F42" w:rsidP="004C6BD7">
      <w:pPr>
        <w:rPr>
          <w:rFonts w:ascii="Times New Roman" w:hAnsi="Times New Roman" w:cs="Times New Roman"/>
          <w:color w:val="222222"/>
          <w:shd w:val="clear" w:color="auto" w:fill="FFFFFF"/>
        </w:rPr>
      </w:pPr>
    </w:p>
    <w:p w14:paraId="4D840E99" w14:textId="77777777" w:rsidR="00AC3F42" w:rsidRDefault="00AC3F42" w:rsidP="004C6BD7">
      <w:pPr>
        <w:rPr>
          <w:rFonts w:ascii="Times New Roman" w:hAnsi="Times New Roman" w:cs="Times New Roman"/>
          <w:color w:val="222222"/>
          <w:shd w:val="clear" w:color="auto" w:fill="FFFFFF"/>
        </w:rPr>
      </w:pPr>
    </w:p>
    <w:p w14:paraId="5E30D40E" w14:textId="77777777" w:rsidR="00AC3F42" w:rsidRDefault="00AC3F42" w:rsidP="004C6BD7">
      <w:pPr>
        <w:rPr>
          <w:rFonts w:ascii="Times New Roman" w:hAnsi="Times New Roman" w:cs="Times New Roman"/>
          <w:color w:val="222222"/>
          <w:shd w:val="clear" w:color="auto" w:fill="FFFFFF"/>
        </w:rPr>
      </w:pPr>
    </w:p>
    <w:p w14:paraId="1243FA13" w14:textId="77777777" w:rsidR="00AC3F42" w:rsidRDefault="00AC3F42" w:rsidP="004C6BD7">
      <w:pPr>
        <w:rPr>
          <w:rFonts w:ascii="Times New Roman" w:hAnsi="Times New Roman" w:cs="Times New Roman"/>
          <w:color w:val="222222"/>
          <w:shd w:val="clear" w:color="auto" w:fill="FFFFFF"/>
        </w:rPr>
      </w:pPr>
    </w:p>
    <w:p w14:paraId="54DD6E56" w14:textId="77777777" w:rsidR="00AC3F42" w:rsidRDefault="00AC3F42" w:rsidP="004C6BD7">
      <w:pPr>
        <w:rPr>
          <w:rFonts w:ascii="Times New Roman" w:hAnsi="Times New Roman" w:cs="Times New Roman"/>
          <w:color w:val="222222"/>
          <w:shd w:val="clear" w:color="auto" w:fill="FFFFFF"/>
        </w:rPr>
      </w:pPr>
    </w:p>
    <w:p w14:paraId="4DDEC55D" w14:textId="77777777" w:rsidR="00AC3F42" w:rsidRDefault="00AC3F42" w:rsidP="004C6BD7">
      <w:pPr>
        <w:rPr>
          <w:rFonts w:ascii="Times New Roman" w:hAnsi="Times New Roman" w:cs="Times New Roman"/>
          <w:color w:val="222222"/>
          <w:shd w:val="clear" w:color="auto" w:fill="FFFFFF"/>
        </w:rPr>
      </w:pPr>
    </w:p>
    <w:p w14:paraId="76465EBE" w14:textId="77777777" w:rsidR="00AC3F42" w:rsidRDefault="00AC3F42" w:rsidP="004C6BD7">
      <w:pPr>
        <w:rPr>
          <w:rFonts w:ascii="Times New Roman" w:hAnsi="Times New Roman" w:cs="Times New Roman"/>
          <w:color w:val="222222"/>
          <w:shd w:val="clear" w:color="auto" w:fill="FFFFFF"/>
        </w:rPr>
      </w:pPr>
    </w:p>
    <w:p w14:paraId="04AD96B0" w14:textId="77777777" w:rsidR="00AC3F42" w:rsidRDefault="00AC3F42" w:rsidP="004C6BD7">
      <w:pPr>
        <w:rPr>
          <w:rFonts w:ascii="Times New Roman" w:hAnsi="Times New Roman" w:cs="Times New Roman"/>
          <w:color w:val="222222"/>
          <w:shd w:val="clear" w:color="auto" w:fill="FFFFFF"/>
        </w:rPr>
      </w:pPr>
    </w:p>
    <w:p w14:paraId="127A9490" w14:textId="77777777" w:rsidR="00AC3F42" w:rsidRDefault="00AC3F42" w:rsidP="004C6BD7">
      <w:pPr>
        <w:rPr>
          <w:rFonts w:ascii="Times New Roman" w:hAnsi="Times New Roman" w:cs="Times New Roman"/>
          <w:color w:val="222222"/>
          <w:shd w:val="clear" w:color="auto" w:fill="FFFFFF"/>
        </w:rPr>
      </w:pPr>
    </w:p>
    <w:p w14:paraId="03A21BC1" w14:textId="77777777" w:rsidR="00AC3F42" w:rsidRDefault="00AC3F42" w:rsidP="004C6BD7">
      <w:pPr>
        <w:rPr>
          <w:rFonts w:ascii="Times New Roman" w:hAnsi="Times New Roman" w:cs="Times New Roman"/>
          <w:color w:val="222222"/>
          <w:shd w:val="clear" w:color="auto" w:fill="FFFFFF"/>
        </w:rPr>
      </w:pPr>
    </w:p>
    <w:p w14:paraId="7D0F5A81" w14:textId="77777777" w:rsidR="00AC3F42" w:rsidRDefault="00AC3F42" w:rsidP="00C36ED2">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r w:rsidR="00C36ED2">
        <w:rPr>
          <w:rFonts w:ascii="Times New Roman" w:hAnsi="Times New Roman" w:cs="Times New Roman"/>
          <w:color w:val="222222"/>
          <w:shd w:val="clear" w:color="auto" w:fill="FFFFFF"/>
        </w:rPr>
        <w:lastRenderedPageBreak/>
        <w:t xml:space="preserve"> </w:t>
      </w:r>
    </w:p>
    <w:p w14:paraId="51100B30" w14:textId="77777777" w:rsidR="00E8699E" w:rsidRDefault="00E8699E" w:rsidP="00E8699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Figure S4.2 Total ex-vessel revenues for (a) Alaska and (b) West Coast by fishery</w:t>
      </w:r>
    </w:p>
    <w:p w14:paraId="6F8A01E2" w14:textId="77777777" w:rsidR="00E8699E" w:rsidRDefault="00E8699E" w:rsidP="00E8699E">
      <w:pPr>
        <w:rPr>
          <w:rFonts w:ascii="Times New Roman" w:hAnsi="Times New Roman" w:cs="Times New Roman"/>
          <w:color w:val="222222"/>
          <w:shd w:val="clear" w:color="auto" w:fill="FFFFFF"/>
        </w:rPr>
      </w:pPr>
    </w:p>
    <w:p w14:paraId="1C7725F4" w14:textId="77777777" w:rsidR="00E8699E" w:rsidRDefault="00A33B52" w:rsidP="00E8699E">
      <w:pPr>
        <w:rPr>
          <w:rFonts w:ascii="Times New Roman" w:hAnsi="Times New Roman" w:cs="Times New Roman"/>
          <w:color w:val="222222"/>
          <w:shd w:val="clear" w:color="auto" w:fill="FFFFFF"/>
        </w:rPr>
      </w:pPr>
      <w:r w:rsidRPr="00A33B52">
        <w:rPr>
          <w:noProof/>
        </w:rPr>
        <w:drawing>
          <wp:inline distT="0" distB="0" distL="0" distR="0" wp14:anchorId="69EB1AC7" wp14:editId="7B6F2DA4">
            <wp:extent cx="5400136" cy="71680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3526" cy="7172532"/>
                    </a:xfrm>
                    <a:prstGeom prst="rect">
                      <a:avLst/>
                    </a:prstGeom>
                    <a:noFill/>
                    <a:ln>
                      <a:noFill/>
                    </a:ln>
                  </pic:spPr>
                </pic:pic>
              </a:graphicData>
            </a:graphic>
          </wp:inline>
        </w:drawing>
      </w:r>
    </w:p>
    <w:p w14:paraId="21F7B605" w14:textId="77777777" w:rsidR="00E8699E" w:rsidRDefault="00E8699E" w:rsidP="00E8699E">
      <w:pPr>
        <w:rPr>
          <w:rFonts w:ascii="Times New Roman" w:hAnsi="Times New Roman" w:cs="Times New Roman"/>
          <w:color w:val="222222"/>
          <w:shd w:val="clear" w:color="auto" w:fill="FFFFFF"/>
        </w:rPr>
      </w:pPr>
    </w:p>
    <w:p w14:paraId="370E9005" w14:textId="77777777" w:rsidR="00E8699E" w:rsidRDefault="00E8699E" w:rsidP="00E8699E">
      <w:pPr>
        <w:rPr>
          <w:rFonts w:ascii="Times New Roman" w:hAnsi="Times New Roman" w:cs="Times New Roman"/>
          <w:color w:val="222222"/>
          <w:shd w:val="clear" w:color="auto" w:fill="FFFFFF"/>
        </w:rPr>
      </w:pPr>
    </w:p>
    <w:p w14:paraId="44B7DE1E" w14:textId="77777777" w:rsidR="00E8699E" w:rsidRDefault="00E8699E" w:rsidP="00E8699E">
      <w:pPr>
        <w:rPr>
          <w:rFonts w:ascii="Times New Roman" w:hAnsi="Times New Roman" w:cs="Times New Roman"/>
          <w:color w:val="222222"/>
          <w:shd w:val="clear" w:color="auto" w:fill="FFFFFF"/>
        </w:rPr>
      </w:pPr>
    </w:p>
    <w:p w14:paraId="5CD0F79E" w14:textId="77777777" w:rsidR="00E8699E" w:rsidRDefault="00E8699E" w:rsidP="00E8699E">
      <w:pPr>
        <w:rPr>
          <w:rFonts w:ascii="Times New Roman" w:hAnsi="Times New Roman" w:cs="Times New Roman"/>
          <w:color w:val="222222"/>
          <w:shd w:val="clear" w:color="auto" w:fill="FFFFFF"/>
        </w:rPr>
      </w:pPr>
    </w:p>
    <w:p w14:paraId="57B8569E" w14:textId="77777777" w:rsidR="00E8699E" w:rsidRDefault="00E8699E" w:rsidP="00E8699E">
      <w:pPr>
        <w:rPr>
          <w:rFonts w:ascii="Times New Roman" w:hAnsi="Times New Roman" w:cs="Times New Roman"/>
          <w:color w:val="222222"/>
          <w:shd w:val="clear" w:color="auto" w:fill="FFFFFF"/>
        </w:rPr>
      </w:pPr>
    </w:p>
    <w:p w14:paraId="55DFCCA8" w14:textId="77777777" w:rsidR="00E8699E" w:rsidRDefault="00E8699E" w:rsidP="00E8699E">
      <w:pPr>
        <w:rPr>
          <w:rFonts w:ascii="Times New Roman" w:hAnsi="Times New Roman" w:cs="Times New Roman"/>
          <w:color w:val="222222"/>
          <w:shd w:val="clear" w:color="auto" w:fill="FFFFFF"/>
        </w:rPr>
      </w:pPr>
    </w:p>
    <w:p w14:paraId="05BB1A08" w14:textId="77777777" w:rsidR="00B90189" w:rsidRDefault="00B90189" w:rsidP="00B90189">
      <w:pPr>
        <w:rPr>
          <w:rFonts w:ascii="Times New Roman" w:hAnsi="Times New Roman" w:cs="Times New Roman"/>
          <w:color w:val="222222"/>
          <w:shd w:val="clear" w:color="auto" w:fill="FFFFFF"/>
        </w:rPr>
      </w:pPr>
      <w:r>
        <w:rPr>
          <w:rFonts w:ascii="Times New Roman" w:hAnsi="Times New Roman" w:cs="Times New Roman"/>
          <w:noProof/>
          <w:color w:val="222222"/>
          <w:shd w:val="clear" w:color="auto" w:fill="FFFFFF"/>
        </w:rPr>
        <w:drawing>
          <wp:anchor distT="0" distB="0" distL="114300" distR="114300" simplePos="0" relativeHeight="251683840" behindDoc="0" locked="0" layoutInCell="1" allowOverlap="1" wp14:anchorId="7336D540" wp14:editId="5D13323D">
            <wp:simplePos x="0" y="0"/>
            <wp:positionH relativeFrom="column">
              <wp:posOffset>51758</wp:posOffset>
            </wp:positionH>
            <wp:positionV relativeFrom="paragraph">
              <wp:posOffset>622192</wp:posOffset>
            </wp:positionV>
            <wp:extent cx="4011284" cy="2623740"/>
            <wp:effectExtent l="0" t="0" r="889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31925" cy="2637241"/>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222222"/>
          <w:shd w:val="clear" w:color="auto" w:fill="FFFFFF"/>
        </w:rPr>
        <w:t>Figure S4.3 Annual Gini coefficient by fleet showing trends in revenue inequality for West Coast (blue line) and Alaska (black line) commercial fishing fleets (excluding catcher-processors and vessels with average revenue less than $5,000)</w:t>
      </w:r>
      <w:r w:rsidRPr="00F47F00">
        <w:rPr>
          <w:rFonts w:ascii="Times New Roman" w:hAnsi="Times New Roman" w:cs="Times New Roman"/>
          <w:noProof/>
          <w:color w:val="222222"/>
          <w:shd w:val="clear" w:color="auto" w:fill="FFFFFF"/>
        </w:rPr>
        <w:t xml:space="preserve"> </w:t>
      </w:r>
    </w:p>
    <w:p w14:paraId="75E265F1" w14:textId="77777777" w:rsidR="00B90189" w:rsidRDefault="00B90189" w:rsidP="00B90189">
      <w:pPr>
        <w:rPr>
          <w:rFonts w:ascii="Times New Roman" w:hAnsi="Times New Roman" w:cs="Times New Roman"/>
          <w:color w:val="222222"/>
          <w:shd w:val="clear" w:color="auto" w:fill="FFFFFF"/>
        </w:rPr>
      </w:pPr>
    </w:p>
    <w:p w14:paraId="096DC1DE" w14:textId="77777777" w:rsidR="00B90189" w:rsidRDefault="00B90189" w:rsidP="00B90189">
      <w:pPr>
        <w:rPr>
          <w:rFonts w:ascii="Times New Roman" w:hAnsi="Times New Roman" w:cs="Times New Roman"/>
          <w:color w:val="222222"/>
          <w:shd w:val="clear" w:color="auto" w:fill="FFFFFF"/>
        </w:rPr>
      </w:pPr>
    </w:p>
    <w:p w14:paraId="52B32A1A" w14:textId="77777777" w:rsidR="00B90189" w:rsidRDefault="00B90189" w:rsidP="00B90189">
      <w:pPr>
        <w:rPr>
          <w:rFonts w:ascii="Times New Roman" w:hAnsi="Times New Roman" w:cs="Times New Roman"/>
          <w:color w:val="222222"/>
          <w:shd w:val="clear" w:color="auto" w:fill="FFFFFF"/>
        </w:rPr>
      </w:pPr>
    </w:p>
    <w:p w14:paraId="3E631A16" w14:textId="77777777" w:rsidR="00B90189" w:rsidRDefault="00B90189" w:rsidP="00B90189">
      <w:pPr>
        <w:rPr>
          <w:rFonts w:ascii="Times New Roman" w:hAnsi="Times New Roman" w:cs="Times New Roman"/>
          <w:color w:val="222222"/>
          <w:shd w:val="clear" w:color="auto" w:fill="FFFFFF"/>
        </w:rPr>
      </w:pPr>
    </w:p>
    <w:p w14:paraId="7AEC9462" w14:textId="77777777" w:rsidR="00B90189" w:rsidRDefault="00B90189" w:rsidP="00B90189">
      <w:pPr>
        <w:rPr>
          <w:rFonts w:ascii="Times New Roman" w:hAnsi="Times New Roman" w:cs="Times New Roman"/>
          <w:color w:val="222222"/>
          <w:shd w:val="clear" w:color="auto" w:fill="FFFFFF"/>
        </w:rPr>
      </w:pPr>
    </w:p>
    <w:p w14:paraId="61055DFF" w14:textId="77777777" w:rsidR="00B90189" w:rsidRDefault="00B90189" w:rsidP="00B90189">
      <w:pPr>
        <w:rPr>
          <w:rFonts w:ascii="Times New Roman" w:hAnsi="Times New Roman" w:cs="Times New Roman"/>
          <w:color w:val="222222"/>
          <w:shd w:val="clear" w:color="auto" w:fill="FFFFFF"/>
        </w:rPr>
      </w:pPr>
    </w:p>
    <w:p w14:paraId="25F3FD25" w14:textId="77777777" w:rsidR="00B90189" w:rsidRDefault="00B90189" w:rsidP="00B90189">
      <w:pPr>
        <w:rPr>
          <w:rFonts w:ascii="Times New Roman" w:hAnsi="Times New Roman" w:cs="Times New Roman"/>
          <w:color w:val="222222"/>
          <w:shd w:val="clear" w:color="auto" w:fill="FFFFFF"/>
        </w:rPr>
      </w:pPr>
    </w:p>
    <w:p w14:paraId="1C43316F" w14:textId="77777777" w:rsidR="00B90189" w:rsidRDefault="00B90189" w:rsidP="00B90189">
      <w:pPr>
        <w:rPr>
          <w:rFonts w:ascii="Times New Roman" w:hAnsi="Times New Roman" w:cs="Times New Roman"/>
          <w:color w:val="222222"/>
          <w:shd w:val="clear" w:color="auto" w:fill="FFFFFF"/>
        </w:rPr>
      </w:pPr>
    </w:p>
    <w:p w14:paraId="58CC439E" w14:textId="77777777" w:rsidR="00B90189" w:rsidRDefault="00B90189" w:rsidP="00B90189">
      <w:pPr>
        <w:rPr>
          <w:rFonts w:ascii="Times New Roman" w:hAnsi="Times New Roman" w:cs="Times New Roman"/>
          <w:color w:val="222222"/>
          <w:shd w:val="clear" w:color="auto" w:fill="FFFFFF"/>
        </w:rPr>
      </w:pPr>
    </w:p>
    <w:p w14:paraId="2F4AEB80" w14:textId="77777777" w:rsidR="00B90189" w:rsidRDefault="00B90189" w:rsidP="00B90189">
      <w:pPr>
        <w:rPr>
          <w:rFonts w:ascii="Times New Roman" w:hAnsi="Times New Roman" w:cs="Times New Roman"/>
          <w:color w:val="222222"/>
          <w:shd w:val="clear" w:color="auto" w:fill="FFFFFF"/>
        </w:rPr>
      </w:pPr>
    </w:p>
    <w:p w14:paraId="683964F0" w14:textId="77777777" w:rsidR="00E8699E" w:rsidRPr="00405CEC" w:rsidRDefault="00E8699E" w:rsidP="00E8699E">
      <w:pPr>
        <w:spacing w:line="240" w:lineRule="auto"/>
        <w:rPr>
          <w:rFonts w:ascii="Times New Roman" w:hAnsi="Times New Roman" w:cs="Times New Roman"/>
        </w:rPr>
      </w:pPr>
      <w:r w:rsidRPr="00405CEC">
        <w:rPr>
          <w:rFonts w:ascii="Times New Roman" w:hAnsi="Times New Roman" w:cs="Times New Roman"/>
        </w:rPr>
        <w:t>To measure spatial consolidation in fisheries (an indicator of impacts on communities) we calculate a Theil index following Speir and Lee (2021).</w:t>
      </w:r>
      <w:r w:rsidRPr="00405CEC">
        <w:t xml:space="preserve"> </w:t>
      </w:r>
      <w:r w:rsidRPr="00405CEC">
        <w:rPr>
          <w:rFonts w:ascii="Times New Roman" w:hAnsi="Times New Roman" w:cs="Times New Roman"/>
        </w:rPr>
        <w:t xml:space="preserve">Let </w:t>
      </w:r>
      <w:r w:rsidRPr="00405CEC">
        <w:rPr>
          <w:rFonts w:ascii="Times New Roman" w:hAnsi="Times New Roman" w:cs="Times New Roman"/>
          <w:i/>
        </w:rPr>
        <w:t>L</w:t>
      </w:r>
      <w:r w:rsidRPr="00405CEC">
        <w:rPr>
          <w:rFonts w:ascii="Times New Roman" w:hAnsi="Times New Roman" w:cs="Times New Roman"/>
          <w:i/>
          <w:vertAlign w:val="subscript"/>
        </w:rPr>
        <w:t>pt</w:t>
      </w:r>
      <w:r w:rsidRPr="00405CEC">
        <w:rPr>
          <w:rFonts w:ascii="Times New Roman" w:hAnsi="Times New Roman" w:cs="Times New Roman"/>
        </w:rPr>
        <w:t xml:space="preserve"> denote the revenue landed in port </w:t>
      </w:r>
      <w:r w:rsidRPr="00405CEC">
        <w:rPr>
          <w:rFonts w:ascii="Times New Roman" w:hAnsi="Times New Roman" w:cs="Times New Roman"/>
          <w:i/>
        </w:rPr>
        <w:t>p</w:t>
      </w:r>
      <w:r w:rsidRPr="00405CEC">
        <w:rPr>
          <w:rFonts w:ascii="Times New Roman" w:hAnsi="Times New Roman" w:cs="Times New Roman"/>
        </w:rPr>
        <w:t xml:space="preserve"> in year </w:t>
      </w:r>
      <w:r w:rsidRPr="00405CEC">
        <w:rPr>
          <w:rFonts w:ascii="Times New Roman" w:hAnsi="Times New Roman" w:cs="Times New Roman"/>
          <w:i/>
        </w:rPr>
        <w:t>t</w:t>
      </w:r>
      <w:r w:rsidRPr="00405CEC">
        <w:rPr>
          <w:rFonts w:ascii="Times New Roman" w:hAnsi="Times New Roman" w:cs="Times New Roman"/>
        </w:rPr>
        <w:t xml:space="preserve"> and </w:t>
      </w:r>
      <w:r w:rsidRPr="00405CEC">
        <w:rPr>
          <w:rFonts w:ascii="Times New Roman" w:hAnsi="Times New Roman" w:cs="Times New Roman"/>
          <w:i/>
        </w:rPr>
        <w:t>L</w:t>
      </w:r>
      <w:r w:rsidRPr="00405CEC">
        <w:rPr>
          <w:rFonts w:ascii="Times New Roman" w:hAnsi="Times New Roman" w:cs="Times New Roman"/>
          <w:i/>
          <w:vertAlign w:val="subscript"/>
        </w:rPr>
        <w:t>t</w:t>
      </w:r>
      <w:r w:rsidRPr="00405CEC">
        <w:rPr>
          <w:rFonts w:ascii="Times New Roman" w:hAnsi="Times New Roman" w:cs="Times New Roman"/>
          <w:vertAlign w:val="subscript"/>
        </w:rPr>
        <w:t xml:space="preserve"> </w:t>
      </w:r>
      <w:r w:rsidRPr="00405CEC">
        <w:rPr>
          <w:rFonts w:ascii="Times New Roman" w:hAnsi="Times New Roman" w:cs="Times New Roman"/>
        </w:rPr>
        <w:t xml:space="preserve"> represent the total revenue in the region in year</w:t>
      </w:r>
      <w:r w:rsidRPr="00405CEC">
        <w:rPr>
          <w:rFonts w:ascii="Times New Roman" w:hAnsi="Times New Roman" w:cs="Times New Roman"/>
          <w:i/>
        </w:rPr>
        <w:t xml:space="preserve"> t</w:t>
      </w:r>
      <w:r w:rsidRPr="00405CEC">
        <w:rPr>
          <w:rFonts w:ascii="Times New Roman" w:hAnsi="Times New Roman" w:cs="Times New Roman"/>
        </w:rPr>
        <w:t xml:space="preserve">. The Theil index is calculated for each of the two geographic regions (Alaska and West Coast) each year as: </w:t>
      </w:r>
    </w:p>
    <w:p w14:paraId="7CE24A6A" w14:textId="77777777" w:rsidR="00E8699E" w:rsidRPr="00405CEC" w:rsidRDefault="00E8699E" w:rsidP="00E8699E">
      <w:pPr>
        <w:pStyle w:val="ListParagraph"/>
        <w:spacing w:line="240" w:lineRule="auto"/>
        <w:ind w:left="360"/>
        <w:rPr>
          <w:rFonts w:ascii="Times New Roman" w:hAnsi="Times New Roman" w:cs="Times New Roman"/>
        </w:rPr>
      </w:pPr>
    </w:p>
    <w:p w14:paraId="104DAEAF" w14:textId="77777777" w:rsidR="00E8699E" w:rsidRPr="00405CEC" w:rsidRDefault="00E8699E" w:rsidP="00E8699E">
      <w:pPr>
        <w:pStyle w:val="ListParagraph"/>
        <w:spacing w:line="240" w:lineRule="auto"/>
        <w:ind w:left="360"/>
        <w:rPr>
          <w:rFonts w:ascii="Times New Roman" w:hAnsi="Times New Roman" w:cs="Times New Roman"/>
        </w:rPr>
      </w:pPr>
      <w:r w:rsidRPr="00405CEC">
        <w:rPr>
          <w:noProof/>
        </w:rPr>
        <w:t>(</w:t>
      </w:r>
      <w:r>
        <w:rPr>
          <w:noProof/>
        </w:rPr>
        <w:t>S4.2</w:t>
      </w:r>
      <w:r w:rsidRPr="00405CEC">
        <w:rPr>
          <w:noProof/>
        </w:rPr>
        <w:t xml:space="preserve">)  </w:t>
      </w:r>
      <w:r w:rsidRPr="00405CEC">
        <w:rPr>
          <w:noProof/>
          <w:position w:val="-30"/>
        </w:rPr>
        <w:object w:dxaOrig="2079" w:dyaOrig="700" w14:anchorId="27A11C2F">
          <v:shape id="_x0000_i1027" type="#_x0000_t75" alt="" style="width:104.25pt;height:34.5pt;mso-width-percent:0;mso-height-percent:0;mso-width-percent:0;mso-height-percent:0" o:ole="">
            <v:imagedata r:id="rId19" o:title=""/>
          </v:shape>
          <o:OLEObject Type="Embed" ProgID="Equation.DSMT4" ShapeID="_x0000_i1027" DrawAspect="Content" ObjectID="_1795423772" r:id="rId20"/>
        </w:object>
      </w:r>
    </w:p>
    <w:p w14:paraId="0F3331E4" w14:textId="77777777" w:rsidR="00E8699E" w:rsidRPr="00405CEC" w:rsidRDefault="00E8699E" w:rsidP="00E8699E">
      <w:pPr>
        <w:pStyle w:val="ListParagraph"/>
        <w:spacing w:line="240" w:lineRule="auto"/>
        <w:ind w:left="360"/>
        <w:rPr>
          <w:rFonts w:ascii="Times New Roman" w:hAnsi="Times New Roman" w:cs="Times New Roman"/>
        </w:rPr>
      </w:pPr>
      <w:r w:rsidRPr="00405CEC">
        <w:rPr>
          <w:noProof/>
        </w:rPr>
        <w:t>(</w:t>
      </w:r>
      <w:r>
        <w:rPr>
          <w:noProof/>
        </w:rPr>
        <w:t>S4.3</w:t>
      </w:r>
      <w:r w:rsidRPr="00405CEC">
        <w:rPr>
          <w:noProof/>
        </w:rPr>
        <w:t xml:space="preserve">)  </w:t>
      </w:r>
      <w:r w:rsidRPr="00405CEC">
        <w:rPr>
          <w:noProof/>
          <w:position w:val="-30"/>
        </w:rPr>
        <w:object w:dxaOrig="1020" w:dyaOrig="720" w14:anchorId="6AC30599">
          <v:shape id="_x0000_i1028" type="#_x0000_t75" alt="" style="width:52.5pt;height:37.5pt;mso-width-percent:0;mso-height-percent:0;mso-width-percent:0;mso-height-percent:0" o:ole="">
            <v:imagedata r:id="rId21" o:title=""/>
          </v:shape>
          <o:OLEObject Type="Embed" ProgID="Equation.DSMT4" ShapeID="_x0000_i1028" DrawAspect="Content" ObjectID="_1795423773" r:id="rId22"/>
        </w:object>
      </w:r>
    </w:p>
    <w:p w14:paraId="3A0DA1CA" w14:textId="77777777" w:rsidR="00E8699E" w:rsidRDefault="00E8699E" w:rsidP="00E8699E">
      <w:pPr>
        <w:pStyle w:val="ListParagraph"/>
        <w:spacing w:line="240" w:lineRule="auto"/>
        <w:ind w:left="0"/>
        <w:rPr>
          <w:rFonts w:ascii="Times New Roman" w:hAnsi="Times New Roman" w:cs="Times New Roman"/>
        </w:rPr>
      </w:pPr>
      <w:r w:rsidRPr="00405CEC">
        <w:rPr>
          <w:rFonts w:ascii="Times New Roman" w:hAnsi="Times New Roman" w:cs="Times New Roman"/>
        </w:rPr>
        <w:t xml:space="preserve">Where </w:t>
      </w:r>
      <w:r w:rsidRPr="00405CEC">
        <w:rPr>
          <w:rFonts w:ascii="Times New Roman" w:hAnsi="Times New Roman" w:cs="Times New Roman"/>
          <w:i/>
        </w:rPr>
        <w:t>λ</w:t>
      </w:r>
      <w:r w:rsidRPr="00405CEC">
        <w:rPr>
          <w:rFonts w:ascii="Times New Roman" w:hAnsi="Times New Roman" w:cs="Times New Roman"/>
          <w:i/>
          <w:vertAlign w:val="subscript"/>
        </w:rPr>
        <w:t>pt</w:t>
      </w:r>
      <w:r w:rsidRPr="00405CEC">
        <w:rPr>
          <w:rFonts w:ascii="Times New Roman" w:hAnsi="Times New Roman" w:cs="Times New Roman"/>
        </w:rPr>
        <w:t xml:space="preserve"> is the share of region-wide ex-vessel revenue for all fisheries combined landed at port </w:t>
      </w:r>
      <w:r w:rsidRPr="00405CEC">
        <w:rPr>
          <w:rFonts w:ascii="Times New Roman" w:hAnsi="Times New Roman" w:cs="Times New Roman"/>
          <w:i/>
        </w:rPr>
        <w:t>p</w:t>
      </w:r>
      <w:r w:rsidRPr="00405CEC">
        <w:rPr>
          <w:rFonts w:ascii="Times New Roman" w:hAnsi="Times New Roman" w:cs="Times New Roman"/>
        </w:rPr>
        <w:t xml:space="preserve"> in year </w:t>
      </w:r>
      <w:r w:rsidRPr="00405CEC">
        <w:rPr>
          <w:rFonts w:ascii="Times New Roman" w:hAnsi="Times New Roman" w:cs="Times New Roman"/>
          <w:i/>
        </w:rPr>
        <w:t>t</w:t>
      </w:r>
      <w:r w:rsidRPr="00405CEC">
        <w:rPr>
          <w:rFonts w:ascii="Times New Roman" w:hAnsi="Times New Roman" w:cs="Times New Roman"/>
        </w:rPr>
        <w:t xml:space="preserve"> , also known as the local or location quotient, and </w:t>
      </w:r>
      <w:r w:rsidRPr="00405CEC">
        <w:rPr>
          <w:rFonts w:ascii="Times New Roman" w:hAnsi="Times New Roman" w:cs="Times New Roman"/>
          <w:i/>
        </w:rPr>
        <w:t>P</w:t>
      </w:r>
      <w:r w:rsidRPr="00405CEC">
        <w:rPr>
          <w:rFonts w:ascii="Times New Roman" w:hAnsi="Times New Roman" w:cs="Times New Roman"/>
        </w:rPr>
        <w:t xml:space="preserve"> is the total number of ports. The absolute values of the Theil index are sensitive to the number of ports. To make the Alaska and West Coast indices comparable, and since we are interested only in the trends over time, we normalize the Theil indices from each region by the mean of the index from that region over the time period evaluated (1985-2022).</w:t>
      </w:r>
    </w:p>
    <w:p w14:paraId="3804916F" w14:textId="77777777" w:rsidR="00C36ED2" w:rsidRDefault="00C36ED2" w:rsidP="00C36ED2">
      <w:pPr>
        <w:rPr>
          <w:rFonts w:ascii="Times New Roman" w:hAnsi="Times New Roman" w:cs="Times New Roman"/>
          <w:color w:val="222222"/>
          <w:shd w:val="clear" w:color="auto" w:fill="FFFFFF"/>
        </w:rPr>
      </w:pPr>
      <w:r w:rsidRPr="00C36ED2">
        <w:rPr>
          <w:rFonts w:ascii="Times New Roman" w:hAnsi="Times New Roman" w:cs="Times New Roman"/>
          <w:color w:val="222222"/>
          <w:shd w:val="clear" w:color="auto" w:fill="FFFFFF"/>
        </w:rPr>
        <w:t xml:space="preserve">Theil indices measuring spatial concentration of revenues across ports show differing trends for Alaska and the West Coast (Figure </w:t>
      </w:r>
      <w:r w:rsidR="00B60F94">
        <w:rPr>
          <w:rFonts w:ascii="Times New Roman" w:hAnsi="Times New Roman" w:cs="Times New Roman"/>
          <w:color w:val="222222"/>
          <w:shd w:val="clear" w:color="auto" w:fill="FFFFFF"/>
        </w:rPr>
        <w:t>S</w:t>
      </w:r>
      <w:r w:rsidR="0025778C">
        <w:rPr>
          <w:rFonts w:ascii="Times New Roman" w:hAnsi="Times New Roman" w:cs="Times New Roman"/>
          <w:color w:val="222222"/>
          <w:shd w:val="clear" w:color="auto" w:fill="FFFFFF"/>
        </w:rPr>
        <w:t>4</w:t>
      </w:r>
      <w:r w:rsidR="00B60F94">
        <w:rPr>
          <w:rFonts w:ascii="Times New Roman" w:hAnsi="Times New Roman" w:cs="Times New Roman"/>
          <w:color w:val="222222"/>
          <w:shd w:val="clear" w:color="auto" w:fill="FFFFFF"/>
        </w:rPr>
        <w:t>.</w:t>
      </w:r>
      <w:r w:rsidR="00B90189">
        <w:rPr>
          <w:rFonts w:ascii="Times New Roman" w:hAnsi="Times New Roman" w:cs="Times New Roman"/>
          <w:color w:val="222222"/>
          <w:shd w:val="clear" w:color="auto" w:fill="FFFFFF"/>
        </w:rPr>
        <w:t>4</w:t>
      </w:r>
      <w:r w:rsidRPr="00C36ED2">
        <w:rPr>
          <w:rFonts w:ascii="Times New Roman" w:hAnsi="Times New Roman" w:cs="Times New Roman"/>
          <w:color w:val="222222"/>
          <w:shd w:val="clear" w:color="auto" w:fill="FFFFFF"/>
        </w:rPr>
        <w:t>). For Alaska there was increase in spatial concentration until the mid-</w:t>
      </w:r>
      <w:r w:rsidRPr="00C36ED2">
        <w:rPr>
          <w:rFonts w:ascii="Times New Roman" w:hAnsi="Times New Roman" w:cs="Times New Roman"/>
          <w:color w:val="222222"/>
          <w:shd w:val="clear" w:color="auto" w:fill="FFFFFF"/>
        </w:rPr>
        <w:lastRenderedPageBreak/>
        <w:t>1990s, then some decline to a low in 2010 followed by increases in the last decade. However, spatial concentration was still as low in Alaska during the last decade as it was in the early 1990s. For West Coast ports there was a major reduction in spatial concentration in the 1980s which was due primarily to the decline in tuna revenues in Southern California. Since 1990 spatial concentration has generally been increasing. There has also been a northward shift of revenues with the mean latitude of revenues shifting north over 200 miles (Figure</w:t>
      </w:r>
      <w:r w:rsidR="0025778C">
        <w:rPr>
          <w:rFonts w:ascii="Times New Roman" w:hAnsi="Times New Roman" w:cs="Times New Roman"/>
          <w:color w:val="222222"/>
          <w:shd w:val="clear" w:color="auto" w:fill="FFFFFF"/>
        </w:rPr>
        <w:t xml:space="preserve"> S4.</w:t>
      </w:r>
      <w:r w:rsidR="00B90189">
        <w:rPr>
          <w:rFonts w:ascii="Times New Roman" w:hAnsi="Times New Roman" w:cs="Times New Roman"/>
          <w:color w:val="222222"/>
          <w:shd w:val="clear" w:color="auto" w:fill="FFFFFF"/>
        </w:rPr>
        <w:t>5</w:t>
      </w:r>
      <w:r w:rsidRPr="00C36ED2">
        <w:rPr>
          <w:rFonts w:ascii="Times New Roman" w:hAnsi="Times New Roman" w:cs="Times New Roman"/>
          <w:color w:val="222222"/>
          <w:shd w:val="clear" w:color="auto" w:fill="FFFFFF"/>
        </w:rPr>
        <w:t>). Much of this shift occurred in the early 1980s with the decline of the tuna fishery in Southern California.  The shift is more pronounced if shellfish (oysters and clams) are included in revenues, but it should be noted that these are primarily aquaculture as opposed to capture fisheries.</w:t>
      </w:r>
    </w:p>
    <w:p w14:paraId="224C1B01" w14:textId="77777777" w:rsidR="00C36ED2" w:rsidRDefault="00C36ED2" w:rsidP="00C36ED2">
      <w:pPr>
        <w:rPr>
          <w:rFonts w:ascii="Times New Roman" w:hAnsi="Times New Roman" w:cs="Times New Roman"/>
          <w:color w:val="222222"/>
          <w:shd w:val="clear" w:color="auto" w:fill="FFFFFF"/>
        </w:rPr>
      </w:pPr>
      <w:r w:rsidRPr="00C36ED2">
        <w:rPr>
          <w:rFonts w:ascii="Times New Roman" w:hAnsi="Times New Roman" w:cs="Times New Roman"/>
          <w:color w:val="222222"/>
          <w:shd w:val="clear" w:color="auto" w:fill="FFFFFF"/>
        </w:rPr>
        <w:t>Figure S</w:t>
      </w:r>
      <w:r w:rsidR="00C35E28">
        <w:rPr>
          <w:rFonts w:ascii="Times New Roman" w:hAnsi="Times New Roman" w:cs="Times New Roman"/>
          <w:color w:val="222222"/>
          <w:shd w:val="clear" w:color="auto" w:fill="FFFFFF"/>
        </w:rPr>
        <w:t>4</w:t>
      </w:r>
      <w:r w:rsidRPr="00C36ED2">
        <w:rPr>
          <w:rFonts w:ascii="Times New Roman" w:hAnsi="Times New Roman" w:cs="Times New Roman"/>
          <w:color w:val="222222"/>
          <w:shd w:val="clear" w:color="auto" w:fill="FFFFFF"/>
        </w:rPr>
        <w:t>.</w:t>
      </w:r>
      <w:r w:rsidR="00B90189">
        <w:rPr>
          <w:rFonts w:ascii="Times New Roman" w:hAnsi="Times New Roman" w:cs="Times New Roman"/>
          <w:color w:val="222222"/>
          <w:shd w:val="clear" w:color="auto" w:fill="FFFFFF"/>
        </w:rPr>
        <w:t>4</w:t>
      </w:r>
      <w:r w:rsidRPr="00C36ED2">
        <w:rPr>
          <w:rFonts w:ascii="Times New Roman" w:hAnsi="Times New Roman" w:cs="Times New Roman"/>
          <w:color w:val="222222"/>
          <w:shd w:val="clear" w:color="auto" w:fill="FFFFFF"/>
        </w:rPr>
        <w:t xml:space="preserve"> Theil index showing trends in revenue inequality across West Coast (blue line) and Alaska (black line) ports</w:t>
      </w:r>
      <w:r>
        <w:rPr>
          <w:rFonts w:ascii="Times New Roman" w:hAnsi="Times New Roman" w:cs="Times New Roman"/>
          <w:color w:val="222222"/>
          <w:shd w:val="clear" w:color="auto" w:fill="FFFFFF"/>
        </w:rPr>
        <w:t xml:space="preserve"> </w:t>
      </w:r>
    </w:p>
    <w:p w14:paraId="5CB4BA5F" w14:textId="77777777" w:rsidR="00C36ED2" w:rsidRDefault="00C36ED2" w:rsidP="00C36ED2">
      <w:pPr>
        <w:rPr>
          <w:rFonts w:ascii="Times New Roman" w:hAnsi="Times New Roman" w:cs="Times New Roman"/>
          <w:color w:val="222222"/>
          <w:shd w:val="clear" w:color="auto" w:fill="FFFFFF"/>
        </w:rPr>
      </w:pPr>
      <w:r>
        <w:rPr>
          <w:rFonts w:ascii="Times New Roman" w:hAnsi="Times New Roman" w:cs="Times New Roman"/>
          <w:noProof/>
          <w:color w:val="222222"/>
          <w:shd w:val="clear" w:color="auto" w:fill="FFFFFF"/>
        </w:rPr>
        <w:drawing>
          <wp:anchor distT="0" distB="0" distL="114300" distR="114300" simplePos="0" relativeHeight="251673600" behindDoc="0" locked="0" layoutInCell="1" allowOverlap="1" wp14:anchorId="56BAA635" wp14:editId="69542B6F">
            <wp:simplePos x="0" y="0"/>
            <wp:positionH relativeFrom="margin">
              <wp:align>left</wp:align>
            </wp:positionH>
            <wp:positionV relativeFrom="paragraph">
              <wp:posOffset>96244</wp:posOffset>
            </wp:positionV>
            <wp:extent cx="4261449" cy="2897949"/>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61449" cy="2897949"/>
                    </a:xfrm>
                    <a:prstGeom prst="rect">
                      <a:avLst/>
                    </a:prstGeom>
                    <a:noFill/>
                  </pic:spPr>
                </pic:pic>
              </a:graphicData>
            </a:graphic>
            <wp14:sizeRelH relativeFrom="margin">
              <wp14:pctWidth>0</wp14:pctWidth>
            </wp14:sizeRelH>
            <wp14:sizeRelV relativeFrom="margin">
              <wp14:pctHeight>0</wp14:pctHeight>
            </wp14:sizeRelV>
          </wp:anchor>
        </w:drawing>
      </w:r>
    </w:p>
    <w:p w14:paraId="1C5EB384" w14:textId="77777777" w:rsidR="00C36ED2" w:rsidRDefault="00C36ED2" w:rsidP="00C36ED2">
      <w:pPr>
        <w:rPr>
          <w:rFonts w:ascii="Times New Roman" w:hAnsi="Times New Roman" w:cs="Times New Roman"/>
          <w:color w:val="222222"/>
          <w:shd w:val="clear" w:color="auto" w:fill="FFFFFF"/>
        </w:rPr>
      </w:pPr>
    </w:p>
    <w:p w14:paraId="7819A318" w14:textId="77777777" w:rsidR="00C36ED2" w:rsidRDefault="00C36ED2">
      <w:pPr>
        <w:rPr>
          <w:rFonts w:ascii="Times New Roman" w:hAnsi="Times New Roman" w:cs="Times New Roman"/>
          <w:color w:val="222222"/>
          <w:shd w:val="clear" w:color="auto" w:fill="FFFFFF"/>
        </w:rPr>
      </w:pPr>
    </w:p>
    <w:p w14:paraId="0A92CF40" w14:textId="77777777" w:rsidR="00C36ED2" w:rsidRDefault="00C36ED2">
      <w:pPr>
        <w:rPr>
          <w:rFonts w:ascii="Times New Roman" w:hAnsi="Times New Roman" w:cs="Times New Roman"/>
          <w:color w:val="222222"/>
          <w:shd w:val="clear" w:color="auto" w:fill="FFFFFF"/>
        </w:rPr>
      </w:pPr>
    </w:p>
    <w:p w14:paraId="3D2583B8" w14:textId="77777777" w:rsidR="00C36ED2" w:rsidRDefault="00C36ED2">
      <w:pPr>
        <w:rPr>
          <w:rFonts w:ascii="Times New Roman" w:hAnsi="Times New Roman" w:cs="Times New Roman"/>
          <w:color w:val="222222"/>
          <w:shd w:val="clear" w:color="auto" w:fill="FFFFFF"/>
        </w:rPr>
      </w:pPr>
    </w:p>
    <w:p w14:paraId="633B0FE5" w14:textId="77777777" w:rsidR="00C36ED2" w:rsidRDefault="00C36ED2">
      <w:pPr>
        <w:rPr>
          <w:rFonts w:ascii="Times New Roman" w:hAnsi="Times New Roman" w:cs="Times New Roman"/>
          <w:color w:val="222222"/>
          <w:shd w:val="clear" w:color="auto" w:fill="FFFFFF"/>
        </w:rPr>
      </w:pPr>
    </w:p>
    <w:p w14:paraId="6BDDAD2A" w14:textId="77777777" w:rsidR="00C36ED2" w:rsidRDefault="00C36ED2">
      <w:pPr>
        <w:rPr>
          <w:rFonts w:ascii="Times New Roman" w:hAnsi="Times New Roman" w:cs="Times New Roman"/>
          <w:color w:val="222222"/>
          <w:shd w:val="clear" w:color="auto" w:fill="FFFFFF"/>
        </w:rPr>
      </w:pPr>
    </w:p>
    <w:p w14:paraId="32491075" w14:textId="77777777" w:rsidR="00C36ED2" w:rsidRDefault="00C36ED2">
      <w:pPr>
        <w:rPr>
          <w:rFonts w:ascii="Times New Roman" w:hAnsi="Times New Roman" w:cs="Times New Roman"/>
          <w:color w:val="222222"/>
          <w:shd w:val="clear" w:color="auto" w:fill="FFFFFF"/>
        </w:rPr>
      </w:pPr>
    </w:p>
    <w:p w14:paraId="38091712" w14:textId="77777777" w:rsidR="00C36ED2" w:rsidRDefault="00C36ED2">
      <w:pPr>
        <w:rPr>
          <w:rFonts w:ascii="Times New Roman" w:hAnsi="Times New Roman" w:cs="Times New Roman"/>
          <w:color w:val="222222"/>
          <w:shd w:val="clear" w:color="auto" w:fill="FFFFFF"/>
        </w:rPr>
      </w:pPr>
    </w:p>
    <w:p w14:paraId="4FC6DAB7" w14:textId="77777777" w:rsidR="0077581F" w:rsidRDefault="0077581F">
      <w:pPr>
        <w:rPr>
          <w:rFonts w:ascii="Times New Roman" w:hAnsi="Times New Roman" w:cs="Times New Roman"/>
          <w:color w:val="222222"/>
          <w:shd w:val="clear" w:color="auto" w:fill="FFFFFF"/>
        </w:rPr>
      </w:pPr>
    </w:p>
    <w:p w14:paraId="1AC17BC5" w14:textId="77777777" w:rsidR="0077581F" w:rsidRDefault="0077581F">
      <w:pPr>
        <w:rPr>
          <w:rFonts w:ascii="Times New Roman" w:hAnsi="Times New Roman" w:cs="Times New Roman"/>
          <w:color w:val="222222"/>
          <w:shd w:val="clear" w:color="auto" w:fill="FFFFFF"/>
        </w:rPr>
      </w:pPr>
    </w:p>
    <w:p w14:paraId="0BB5ED84" w14:textId="77777777" w:rsidR="00C36ED2" w:rsidRDefault="00C36ED2">
      <w:pPr>
        <w:rPr>
          <w:rFonts w:ascii="Times New Roman" w:hAnsi="Times New Roman" w:cs="Times New Roman"/>
          <w:color w:val="222222"/>
          <w:shd w:val="clear" w:color="auto" w:fill="FFFFFF"/>
        </w:rPr>
      </w:pPr>
    </w:p>
    <w:p w14:paraId="5D65963A" w14:textId="77777777" w:rsidR="00563033" w:rsidRDefault="00563033">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1D410E88" w14:textId="77777777" w:rsidR="005518C5" w:rsidRDefault="005518C5" w:rsidP="005518C5">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Figure </w:t>
      </w:r>
      <w:r w:rsidR="006F5D60">
        <w:rPr>
          <w:rFonts w:ascii="Times New Roman" w:hAnsi="Times New Roman" w:cs="Times New Roman"/>
          <w:color w:val="222222"/>
          <w:shd w:val="clear" w:color="auto" w:fill="FFFFFF"/>
        </w:rPr>
        <w:t>S</w:t>
      </w:r>
      <w:r w:rsidR="00C35E28">
        <w:rPr>
          <w:rFonts w:ascii="Times New Roman" w:hAnsi="Times New Roman" w:cs="Times New Roman"/>
          <w:color w:val="222222"/>
          <w:shd w:val="clear" w:color="auto" w:fill="FFFFFF"/>
        </w:rPr>
        <w:t>4</w:t>
      </w:r>
      <w:r w:rsidR="00C36ED2">
        <w:rPr>
          <w:rFonts w:ascii="Times New Roman" w:hAnsi="Times New Roman" w:cs="Times New Roman"/>
          <w:color w:val="222222"/>
          <w:shd w:val="clear" w:color="auto" w:fill="FFFFFF"/>
        </w:rPr>
        <w:t>.</w:t>
      </w:r>
      <w:r w:rsidR="00B90189">
        <w:rPr>
          <w:rFonts w:ascii="Times New Roman" w:hAnsi="Times New Roman" w:cs="Times New Roman"/>
          <w:color w:val="222222"/>
          <w:shd w:val="clear" w:color="auto" w:fill="FFFFFF"/>
        </w:rPr>
        <w:t>5</w:t>
      </w:r>
      <w:r>
        <w:rPr>
          <w:rFonts w:ascii="Times New Roman" w:hAnsi="Times New Roman" w:cs="Times New Roman"/>
          <w:color w:val="222222"/>
          <w:shd w:val="clear" w:color="auto" w:fill="FFFFFF"/>
        </w:rPr>
        <w:t xml:space="preserve">  Average latitude of commercial fishing revenue for West Coast commercial landings weighted by annual revenue by port</w:t>
      </w:r>
    </w:p>
    <w:p w14:paraId="63D73A9D" w14:textId="77777777" w:rsidR="005518C5" w:rsidRDefault="005518C5" w:rsidP="005518C5">
      <w:pPr>
        <w:rPr>
          <w:rFonts w:ascii="Times New Roman" w:hAnsi="Times New Roman" w:cs="Times New Roman"/>
          <w:color w:val="222222"/>
          <w:shd w:val="clear" w:color="auto" w:fill="FFFFFF"/>
        </w:rPr>
      </w:pPr>
    </w:p>
    <w:p w14:paraId="52F0969D" w14:textId="77777777" w:rsidR="005518C5" w:rsidRDefault="005518C5" w:rsidP="005518C5">
      <w:pPr>
        <w:rPr>
          <w:rFonts w:ascii="Times New Roman" w:hAnsi="Times New Roman" w:cs="Times New Roman"/>
          <w:color w:val="222222"/>
          <w:shd w:val="clear" w:color="auto" w:fill="FFFFFF"/>
        </w:rPr>
      </w:pPr>
      <w:r>
        <w:rPr>
          <w:rFonts w:ascii="Times New Roman" w:hAnsi="Times New Roman" w:cs="Times New Roman"/>
          <w:noProof/>
          <w:color w:val="222222"/>
          <w:shd w:val="clear" w:color="auto" w:fill="FFFFFF"/>
        </w:rPr>
        <w:drawing>
          <wp:inline distT="0" distB="0" distL="0" distR="0" wp14:anchorId="480E118D" wp14:editId="5EC43B04">
            <wp:extent cx="5184475" cy="3397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93308" cy="3403103"/>
                    </a:xfrm>
                    <a:prstGeom prst="rect">
                      <a:avLst/>
                    </a:prstGeom>
                    <a:noFill/>
                  </pic:spPr>
                </pic:pic>
              </a:graphicData>
            </a:graphic>
          </wp:inline>
        </w:drawing>
      </w:r>
    </w:p>
    <w:p w14:paraId="72CEEF5B" w14:textId="77777777" w:rsidR="00C36ED2" w:rsidRDefault="00C36ED2">
      <w:r>
        <w:br w:type="page"/>
      </w:r>
    </w:p>
    <w:p w14:paraId="07C16C99" w14:textId="77777777" w:rsidR="00C36ED2" w:rsidRPr="001137A4" w:rsidRDefault="001137A4" w:rsidP="00C36ED2">
      <w:pPr>
        <w:rPr>
          <w:rFonts w:ascii="Times New Roman" w:hAnsi="Times New Roman" w:cs="Times New Roman"/>
          <w:b/>
          <w:color w:val="222222"/>
          <w:shd w:val="clear" w:color="auto" w:fill="FFFFFF"/>
        </w:rPr>
      </w:pPr>
      <w:r w:rsidRPr="001137A4">
        <w:rPr>
          <w:rFonts w:ascii="Times New Roman" w:hAnsi="Times New Roman" w:cs="Times New Roman"/>
          <w:b/>
          <w:color w:val="222222"/>
          <w:shd w:val="clear" w:color="auto" w:fill="FFFFFF"/>
        </w:rPr>
        <w:lastRenderedPageBreak/>
        <w:t xml:space="preserve">References </w:t>
      </w:r>
    </w:p>
    <w:p w14:paraId="226FEAD9"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Birkenbach, A.M., Kaczan, D.J. and Smith, M.D., 2017. Catch shares slow the race to fish. Nature, 544(7649), pp.223-226.</w:t>
      </w:r>
    </w:p>
    <w:p w14:paraId="3A914253"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Copes P 1986. A critical review of the individual quota as a device in fisheries management. Land Econ 62(3):278-291.</w:t>
      </w:r>
    </w:p>
    <w:p w14:paraId="71AA4C88"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Costello, C., Gaines, S. D. &amp; Lynham, J. 2008.  Can catch shares prevent fisheries collapse? Science 321, 1678–1681.</w:t>
      </w:r>
    </w:p>
    <w:p w14:paraId="2D46EA34" w14:textId="77777777" w:rsidR="00A600E3" w:rsidRDefault="00A31523" w:rsidP="001137A4">
      <w:pPr>
        <w:spacing w:line="360" w:lineRule="auto"/>
        <w:rPr>
          <w:rFonts w:ascii="Times New Roman" w:hAnsi="Times New Roman" w:cs="Times New Roman"/>
          <w:color w:val="222222"/>
          <w:shd w:val="clear" w:color="auto" w:fill="FFFFFF"/>
        </w:rPr>
      </w:pPr>
      <w:r w:rsidRPr="00A31523">
        <w:rPr>
          <w:rFonts w:ascii="Times New Roman" w:hAnsi="Times New Roman" w:cs="Times New Roman"/>
          <w:color w:val="222222"/>
          <w:shd w:val="clear" w:color="auto" w:fill="FFFFFF"/>
        </w:rPr>
        <w:t xml:space="preserve">Kasperski, S., and  Holland, D.S. 2013. Income diversification and risk for fishermen. Proceedings of the National Academy of Science 100(6):2076-2081. </w:t>
      </w:r>
      <w:r w:rsidR="001137A4" w:rsidRPr="007E75FA">
        <w:rPr>
          <w:rFonts w:ascii="Times New Roman" w:hAnsi="Times New Roman" w:cs="Times New Roman"/>
          <w:color w:val="222222"/>
          <w:shd w:val="clear" w:color="auto" w:fill="FFFFFF"/>
        </w:rPr>
        <w:t xml:space="preserve"> </w:t>
      </w:r>
    </w:p>
    <w:p w14:paraId="14939CD8" w14:textId="77777777" w:rsidR="00A600E3" w:rsidRPr="007E75FA" w:rsidRDefault="00A600E3" w:rsidP="00A600E3">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 xml:space="preserve">Oken, K.L., Holland, </w:t>
      </w:r>
      <w:r w:rsidR="00A31523">
        <w:rPr>
          <w:rFonts w:ascii="Times New Roman" w:hAnsi="Times New Roman" w:cs="Times New Roman"/>
          <w:color w:val="222222"/>
          <w:shd w:val="clear" w:color="auto" w:fill="FFFFFF"/>
        </w:rPr>
        <w:t>D.S., and</w:t>
      </w:r>
      <w:r w:rsidRPr="007E75FA">
        <w:rPr>
          <w:rFonts w:ascii="Times New Roman" w:hAnsi="Times New Roman" w:cs="Times New Roman"/>
          <w:color w:val="222222"/>
          <w:shd w:val="clear" w:color="auto" w:fill="FFFFFF"/>
        </w:rPr>
        <w:t xml:space="preserve"> Punt </w:t>
      </w:r>
      <w:r w:rsidR="00A31523">
        <w:rPr>
          <w:rFonts w:ascii="Times New Roman" w:hAnsi="Times New Roman" w:cs="Times New Roman"/>
          <w:color w:val="222222"/>
          <w:shd w:val="clear" w:color="auto" w:fill="FFFFFF"/>
        </w:rPr>
        <w:t xml:space="preserve">A.E. </w:t>
      </w:r>
      <w:r w:rsidRPr="007E75FA">
        <w:rPr>
          <w:rFonts w:ascii="Times New Roman" w:hAnsi="Times New Roman" w:cs="Times New Roman"/>
          <w:color w:val="222222"/>
          <w:shd w:val="clear" w:color="auto" w:fill="FFFFFF"/>
        </w:rPr>
        <w:t>2021. The effects of population synchrony, life history, and access constraints on benefits from fishing portfolios. Ecological Applications 31(4) e2307.</w:t>
      </w:r>
    </w:p>
    <w:p w14:paraId="7DF4B6AC" w14:textId="77777777" w:rsidR="001137A4"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Olson</w:t>
      </w:r>
      <w:r w:rsidR="00A31523">
        <w:rPr>
          <w:rFonts w:ascii="Times New Roman" w:hAnsi="Times New Roman" w:cs="Times New Roman"/>
          <w:color w:val="222222"/>
          <w:shd w:val="clear" w:color="auto" w:fill="FFFFFF"/>
        </w:rPr>
        <w:t>,</w:t>
      </w:r>
      <w:r w:rsidRPr="007E75FA">
        <w:rPr>
          <w:rFonts w:ascii="Times New Roman" w:hAnsi="Times New Roman" w:cs="Times New Roman"/>
          <w:color w:val="222222"/>
          <w:shd w:val="clear" w:color="auto" w:fill="FFFFFF"/>
        </w:rPr>
        <w:t xml:space="preserve"> J</w:t>
      </w:r>
      <w:r w:rsidR="00A31523">
        <w:rPr>
          <w:rFonts w:ascii="Times New Roman" w:hAnsi="Times New Roman" w:cs="Times New Roman"/>
          <w:color w:val="222222"/>
          <w:shd w:val="clear" w:color="auto" w:fill="FFFFFF"/>
        </w:rPr>
        <w:t>.</w:t>
      </w:r>
      <w:r w:rsidRPr="007E75FA">
        <w:rPr>
          <w:rFonts w:ascii="Times New Roman" w:hAnsi="Times New Roman" w:cs="Times New Roman"/>
          <w:color w:val="222222"/>
          <w:shd w:val="clear" w:color="auto" w:fill="FFFFFF"/>
        </w:rPr>
        <w:t xml:space="preserve"> (2011) Understanding and contextualizing social impacts from the privatization of fisheries: an overview. Ocean Coast Manage 54(5):353-363.</w:t>
      </w:r>
    </w:p>
    <w:p w14:paraId="3010EB22" w14:textId="77777777" w:rsidR="00A600E3" w:rsidRPr="007E75FA" w:rsidRDefault="00A600E3" w:rsidP="00A600E3">
      <w:pPr>
        <w:spacing w:line="360" w:lineRule="auto"/>
        <w:rPr>
          <w:rFonts w:ascii="Times New Roman" w:hAnsi="Times New Roman" w:cs="Times New Roman"/>
        </w:rPr>
      </w:pPr>
      <w:r w:rsidRPr="007E75FA">
        <w:rPr>
          <w:rFonts w:ascii="Times New Roman" w:hAnsi="Times New Roman" w:cs="Times New Roman"/>
        </w:rPr>
        <w:t>Richerson, K.</w:t>
      </w:r>
      <w:r w:rsidR="00A31523">
        <w:rPr>
          <w:rFonts w:ascii="Times New Roman" w:hAnsi="Times New Roman" w:cs="Times New Roman"/>
        </w:rPr>
        <w:t>,</w:t>
      </w:r>
      <w:r w:rsidRPr="007E75FA">
        <w:rPr>
          <w:rFonts w:ascii="Times New Roman" w:hAnsi="Times New Roman" w:cs="Times New Roman"/>
        </w:rPr>
        <w:t xml:space="preserve"> and</w:t>
      </w:r>
      <w:r w:rsidR="00A31523">
        <w:rPr>
          <w:rFonts w:ascii="Times New Roman" w:hAnsi="Times New Roman" w:cs="Times New Roman"/>
        </w:rPr>
        <w:t xml:space="preserve"> </w:t>
      </w:r>
      <w:r w:rsidRPr="007E75FA">
        <w:rPr>
          <w:rFonts w:ascii="Times New Roman" w:hAnsi="Times New Roman" w:cs="Times New Roman"/>
        </w:rPr>
        <w:t>Holland</w:t>
      </w:r>
      <w:r w:rsidR="00A31523">
        <w:rPr>
          <w:rFonts w:ascii="Times New Roman" w:hAnsi="Times New Roman" w:cs="Times New Roman"/>
        </w:rPr>
        <w:t>, D.S.</w:t>
      </w:r>
      <w:r w:rsidRPr="007E75FA">
        <w:rPr>
          <w:rFonts w:ascii="Times New Roman" w:hAnsi="Times New Roman" w:cs="Times New Roman"/>
        </w:rPr>
        <w:t xml:space="preserve"> 2017. Quantifying and predicting responses to a West Coast salmon fishery closure. ICES Journal of Marine Science 74(9):2364-2378.</w:t>
      </w:r>
    </w:p>
    <w:p w14:paraId="14193A91"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Schelle, K. and Muse, B., 1986. Efficiency and distributional aspects of Alaska's limited entry program. </w:t>
      </w:r>
      <w:r w:rsidRPr="007E75FA">
        <w:rPr>
          <w:rFonts w:ascii="Times New Roman" w:hAnsi="Times New Roman" w:cs="Times New Roman"/>
          <w:iCs/>
          <w:color w:val="222222"/>
          <w:shd w:val="clear" w:color="auto" w:fill="FFFFFF"/>
        </w:rPr>
        <w:t>Fishery access control programs worldwide</w:t>
      </w:r>
      <w:r w:rsidRPr="007E75FA">
        <w:rPr>
          <w:rFonts w:ascii="Times New Roman" w:hAnsi="Times New Roman" w:cs="Times New Roman"/>
          <w:color w:val="222222"/>
          <w:shd w:val="clear" w:color="auto" w:fill="FFFFFF"/>
        </w:rPr>
        <w:t>, pp.317-352.</w:t>
      </w:r>
    </w:p>
    <w:p w14:paraId="26E87D88"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Speir, C. and Lee, M.Y., 2021. Geographic distribution of commercial fishing landings and port consolidation following ITQ implementation. NOAA Repository.</w:t>
      </w:r>
    </w:p>
    <w:p w14:paraId="40248E5E"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Szymkowiak, M., Kasperski, S. and Lew, D.K., 2019a. Identifying community risk factors for quota share loss. </w:t>
      </w:r>
      <w:r w:rsidRPr="007E75FA">
        <w:rPr>
          <w:rFonts w:ascii="Times New Roman" w:hAnsi="Times New Roman" w:cs="Times New Roman"/>
          <w:iCs/>
          <w:color w:val="222222"/>
          <w:shd w:val="clear" w:color="auto" w:fill="FFFFFF"/>
        </w:rPr>
        <w:t>Ocean &amp; Coastal Management</w:t>
      </w:r>
      <w:r w:rsidRPr="007E75FA">
        <w:rPr>
          <w:rFonts w:ascii="Times New Roman" w:hAnsi="Times New Roman" w:cs="Times New Roman"/>
          <w:color w:val="222222"/>
          <w:shd w:val="clear" w:color="auto" w:fill="FFFFFF"/>
        </w:rPr>
        <w:t>, </w:t>
      </w:r>
      <w:r w:rsidRPr="007E75FA">
        <w:rPr>
          <w:rFonts w:ascii="Times New Roman" w:hAnsi="Times New Roman" w:cs="Times New Roman"/>
          <w:iCs/>
          <w:color w:val="222222"/>
          <w:shd w:val="clear" w:color="auto" w:fill="FFFFFF"/>
        </w:rPr>
        <w:t>178</w:t>
      </w:r>
      <w:r w:rsidRPr="007E75FA">
        <w:rPr>
          <w:rFonts w:ascii="Times New Roman" w:hAnsi="Times New Roman" w:cs="Times New Roman"/>
          <w:color w:val="222222"/>
          <w:shd w:val="clear" w:color="auto" w:fill="FFFFFF"/>
        </w:rPr>
        <w:t>, p.104851.</w:t>
      </w:r>
    </w:p>
    <w:p w14:paraId="55767C52" w14:textId="77777777" w:rsidR="001137A4" w:rsidRPr="007E75FA" w:rsidRDefault="001137A4" w:rsidP="001137A4">
      <w:pPr>
        <w:spacing w:line="360" w:lineRule="auto"/>
        <w:rPr>
          <w:rFonts w:ascii="Times New Roman" w:hAnsi="Times New Roman" w:cs="Times New Roman"/>
          <w:color w:val="222222"/>
          <w:shd w:val="clear" w:color="auto" w:fill="FFFFFF"/>
        </w:rPr>
      </w:pPr>
      <w:r w:rsidRPr="007E75FA">
        <w:rPr>
          <w:rFonts w:ascii="Times New Roman" w:hAnsi="Times New Roman" w:cs="Times New Roman"/>
          <w:color w:val="222222"/>
          <w:shd w:val="clear" w:color="auto" w:fill="FFFFFF"/>
        </w:rPr>
        <w:t xml:space="preserve">Szymkowiak, M., Marrinan, S. and Kasperski, S., 2019b. The Pacific Halibut, Hippoglossus stenolepis, and Sablefish, Anoplopoma fimbria, Individual Fishing Quota Program: A Twenty-year Retrospective. </w:t>
      </w:r>
      <w:r w:rsidRPr="007E75FA">
        <w:rPr>
          <w:rFonts w:ascii="Times New Roman" w:hAnsi="Times New Roman" w:cs="Times New Roman"/>
          <w:color w:val="000000"/>
          <w:shd w:val="clear" w:color="auto" w:fill="FFFFFF"/>
        </w:rPr>
        <w:t>Marine Fisheries Review, 82(1-2), pp 1-16.</w:t>
      </w:r>
    </w:p>
    <w:p w14:paraId="3D8C3D44" w14:textId="77777777" w:rsidR="001137A4" w:rsidRDefault="001137A4" w:rsidP="001137A4">
      <w:pPr>
        <w:spacing w:line="360" w:lineRule="auto"/>
        <w:rPr>
          <w:rFonts w:ascii="Times New Roman" w:hAnsi="Times New Roman" w:cs="Times New Roman"/>
          <w:color w:val="222222"/>
          <w:shd w:val="clear" w:color="auto" w:fill="FFFFFF"/>
        </w:rPr>
      </w:pPr>
    </w:p>
    <w:p w14:paraId="48172D9F" w14:textId="77777777" w:rsidR="001137A4" w:rsidRDefault="001137A4" w:rsidP="00C36ED2">
      <w:pPr>
        <w:rPr>
          <w:rFonts w:ascii="Times New Roman" w:hAnsi="Times New Roman" w:cs="Times New Roman"/>
          <w:color w:val="222222"/>
          <w:shd w:val="clear" w:color="auto" w:fill="FFFFFF"/>
        </w:rPr>
      </w:pPr>
    </w:p>
    <w:sectPr w:rsidR="001137A4" w:rsidSect="00AD7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5DE6" w14:textId="77777777" w:rsidR="0092728B" w:rsidRDefault="0092728B">
      <w:pPr>
        <w:spacing w:after="0" w:line="240" w:lineRule="auto"/>
      </w:pPr>
      <w:r>
        <w:separator/>
      </w:r>
    </w:p>
  </w:endnote>
  <w:endnote w:type="continuationSeparator" w:id="0">
    <w:p w14:paraId="22962754" w14:textId="77777777" w:rsidR="0092728B" w:rsidRDefault="0092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335308"/>
      <w:docPartObj>
        <w:docPartGallery w:val="Page Numbers (Bottom of Page)"/>
        <w:docPartUnique/>
      </w:docPartObj>
    </w:sdtPr>
    <w:sdtEndPr>
      <w:rPr>
        <w:noProof/>
      </w:rPr>
    </w:sdtEndPr>
    <w:sdtContent>
      <w:p w14:paraId="6200CB56" w14:textId="77777777" w:rsidR="00000000" w:rsidRDefault="004C6BD7">
        <w:pPr>
          <w:pStyle w:val="Footer"/>
          <w:jc w:val="center"/>
        </w:pPr>
        <w:r>
          <w:fldChar w:fldCharType="begin"/>
        </w:r>
        <w:r>
          <w:instrText xml:space="preserve"> PAGE   \* MERGEFORMAT </w:instrText>
        </w:r>
        <w:r>
          <w:fldChar w:fldCharType="separate"/>
        </w:r>
        <w:r w:rsidR="00563033">
          <w:rPr>
            <w:noProof/>
          </w:rPr>
          <w:t>1</w:t>
        </w:r>
        <w:r>
          <w:rPr>
            <w:noProof/>
          </w:rPr>
          <w:fldChar w:fldCharType="end"/>
        </w:r>
      </w:p>
    </w:sdtContent>
  </w:sdt>
  <w:p w14:paraId="53858CC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680346"/>
      <w:docPartObj>
        <w:docPartGallery w:val="Page Numbers (Bottom of Page)"/>
        <w:docPartUnique/>
      </w:docPartObj>
    </w:sdtPr>
    <w:sdtEndPr>
      <w:rPr>
        <w:noProof/>
      </w:rPr>
    </w:sdtEndPr>
    <w:sdtContent>
      <w:p w14:paraId="023FB7FC" w14:textId="77777777" w:rsidR="00000000" w:rsidRDefault="004C6BD7">
        <w:pPr>
          <w:pStyle w:val="Footer"/>
          <w:jc w:val="center"/>
        </w:pPr>
        <w:r>
          <w:fldChar w:fldCharType="begin"/>
        </w:r>
        <w:r>
          <w:instrText xml:space="preserve"> PAGE   \* MERGEFORMAT </w:instrText>
        </w:r>
        <w:r>
          <w:fldChar w:fldCharType="separate"/>
        </w:r>
        <w:r w:rsidR="00A15795">
          <w:rPr>
            <w:noProof/>
          </w:rPr>
          <w:t>14</w:t>
        </w:r>
        <w:r>
          <w:rPr>
            <w:noProof/>
          </w:rPr>
          <w:fldChar w:fldCharType="end"/>
        </w:r>
      </w:p>
    </w:sdtContent>
  </w:sdt>
  <w:p w14:paraId="6181ED3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F6A2A" w14:textId="77777777" w:rsidR="0092728B" w:rsidRDefault="0092728B">
      <w:pPr>
        <w:spacing w:after="0" w:line="240" w:lineRule="auto"/>
      </w:pPr>
      <w:r>
        <w:separator/>
      </w:r>
    </w:p>
  </w:footnote>
  <w:footnote w:type="continuationSeparator" w:id="0">
    <w:p w14:paraId="01538AB0" w14:textId="77777777" w:rsidR="0092728B" w:rsidRDefault="009272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D7"/>
    <w:rsid w:val="000754E2"/>
    <w:rsid w:val="001137A4"/>
    <w:rsid w:val="001952A2"/>
    <w:rsid w:val="001F74B4"/>
    <w:rsid w:val="0025778C"/>
    <w:rsid w:val="00406C5C"/>
    <w:rsid w:val="00475FFB"/>
    <w:rsid w:val="004C6BD7"/>
    <w:rsid w:val="0050116B"/>
    <w:rsid w:val="005518C5"/>
    <w:rsid w:val="00563033"/>
    <w:rsid w:val="005A12C5"/>
    <w:rsid w:val="005B49D4"/>
    <w:rsid w:val="006A2E45"/>
    <w:rsid w:val="006F5D60"/>
    <w:rsid w:val="00703FCE"/>
    <w:rsid w:val="00762CB6"/>
    <w:rsid w:val="0077581F"/>
    <w:rsid w:val="007B50FC"/>
    <w:rsid w:val="008311C3"/>
    <w:rsid w:val="00863EDE"/>
    <w:rsid w:val="00877FB8"/>
    <w:rsid w:val="00916BF8"/>
    <w:rsid w:val="0092728B"/>
    <w:rsid w:val="009502CF"/>
    <w:rsid w:val="009A34C8"/>
    <w:rsid w:val="009E6D09"/>
    <w:rsid w:val="009F0137"/>
    <w:rsid w:val="00A15795"/>
    <w:rsid w:val="00A31523"/>
    <w:rsid w:val="00A33B52"/>
    <w:rsid w:val="00A600E3"/>
    <w:rsid w:val="00A736D0"/>
    <w:rsid w:val="00AC25B4"/>
    <w:rsid w:val="00AC3F42"/>
    <w:rsid w:val="00B52704"/>
    <w:rsid w:val="00B60F94"/>
    <w:rsid w:val="00B90189"/>
    <w:rsid w:val="00B909A2"/>
    <w:rsid w:val="00BE5BEB"/>
    <w:rsid w:val="00C35E28"/>
    <w:rsid w:val="00C36ED2"/>
    <w:rsid w:val="00C53C1E"/>
    <w:rsid w:val="00CD2E30"/>
    <w:rsid w:val="00D33E14"/>
    <w:rsid w:val="00E41A5D"/>
    <w:rsid w:val="00E8699E"/>
    <w:rsid w:val="00F2799B"/>
    <w:rsid w:val="00F53561"/>
    <w:rsid w:val="00F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747D"/>
  <w15:chartTrackingRefBased/>
  <w15:docId w15:val="{556A9C90-30F0-4F15-99CC-91984EF8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BD7"/>
    <w:pPr>
      <w:ind w:left="720"/>
      <w:contextualSpacing/>
    </w:pPr>
  </w:style>
  <w:style w:type="paragraph" w:styleId="Footer">
    <w:name w:val="footer"/>
    <w:basedOn w:val="Normal"/>
    <w:link w:val="FooterChar"/>
    <w:uiPriority w:val="99"/>
    <w:unhideWhenUsed/>
    <w:rsid w:val="004C6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BD7"/>
  </w:style>
  <w:style w:type="character" w:styleId="LineNumber">
    <w:name w:val="line number"/>
    <w:basedOn w:val="DefaultParagraphFont"/>
    <w:uiPriority w:val="99"/>
    <w:semiHidden/>
    <w:unhideWhenUsed/>
    <w:rsid w:val="004C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oleObject" Target="embeddings/oleObject3.bin"/><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emf"/><Relationship Id="rId24" Type="http://schemas.openxmlformats.org/officeDocument/2006/relationships/image" Target="media/image13.png"/><Relationship Id="rId5"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10.w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Dan.Holland</dc:creator>
  <cp:keywords/>
  <dc:description/>
  <cp:lastModifiedBy>Editor</cp:lastModifiedBy>
  <cp:revision>3</cp:revision>
  <dcterms:created xsi:type="dcterms:W3CDTF">2024-12-11T16:03:00Z</dcterms:created>
  <dcterms:modified xsi:type="dcterms:W3CDTF">2024-12-11T17:03:00Z</dcterms:modified>
</cp:coreProperties>
</file>