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2902D" w14:textId="367BE02B" w:rsidR="00C727A8" w:rsidRDefault="00041051">
      <w:pPr>
        <w:rPr>
          <w:rFonts w:ascii="Times New Roman" w:hAnsi="Times New Roman" w:cs="Times New Roman"/>
          <w:i/>
          <w:iCs/>
          <w:sz w:val="36"/>
          <w:szCs w:val="36"/>
        </w:rPr>
      </w:pPr>
      <w:bookmarkStart w:id="0" w:name="_Hlk121312504"/>
      <w:bookmarkEnd w:id="0"/>
      <w:r>
        <w:rPr>
          <w:rFonts w:ascii="Times New Roman" w:hAnsi="Times New Roman" w:cs="Times New Roman"/>
          <w:i/>
          <w:iCs/>
          <w:sz w:val="36"/>
          <w:szCs w:val="36"/>
        </w:rPr>
        <w:t>Supplemental Information for</w:t>
      </w:r>
    </w:p>
    <w:p w14:paraId="49539D26" w14:textId="77777777" w:rsidR="00041051" w:rsidRDefault="00041051">
      <w:pPr>
        <w:rPr>
          <w:rFonts w:ascii="Times New Roman" w:hAnsi="Times New Roman" w:cs="Times New Roman"/>
          <w:i/>
          <w:iCs/>
          <w:sz w:val="36"/>
          <w:szCs w:val="36"/>
        </w:rPr>
      </w:pPr>
    </w:p>
    <w:p w14:paraId="0CF7D5CF" w14:textId="77777777" w:rsidR="00074013" w:rsidRPr="00074013" w:rsidRDefault="00074013" w:rsidP="00074013">
      <w:pPr>
        <w:spacing w:line="480" w:lineRule="auto"/>
        <w:rPr>
          <w:rFonts w:ascii="Times New Roman" w:hAnsi="Times New Roman" w:cs="Times New Roman"/>
          <w:color w:val="000000" w:themeColor="text1"/>
          <w:sz w:val="44"/>
          <w:szCs w:val="44"/>
        </w:rPr>
      </w:pPr>
      <w:r w:rsidRPr="00074013">
        <w:rPr>
          <w:rFonts w:ascii="Times New Roman" w:hAnsi="Times New Roman" w:cs="Times New Roman"/>
          <w:color w:val="000000" w:themeColor="text1"/>
          <w:sz w:val="44"/>
          <w:szCs w:val="44"/>
        </w:rPr>
        <w:t>Inferred Vehicular Emissions at a Near-Road Site: Impacts of COVID-19 Restrictions, Traffic Patterns, and Ambient Air Temperature</w:t>
      </w:r>
    </w:p>
    <w:p w14:paraId="251AD25D" w14:textId="1A62B84F" w:rsidR="00041051" w:rsidRPr="009477C8" w:rsidRDefault="00041051" w:rsidP="00041051">
      <w:pPr>
        <w:spacing w:line="480" w:lineRule="auto"/>
        <w:rPr>
          <w:rFonts w:ascii="Times New Roman" w:hAnsi="Times New Roman" w:cs="Times New Roman"/>
          <w:sz w:val="24"/>
          <w:szCs w:val="24"/>
          <w:vertAlign w:val="superscript"/>
        </w:rPr>
      </w:pPr>
      <w:r w:rsidRPr="009477C8">
        <w:rPr>
          <w:rFonts w:ascii="Times New Roman" w:hAnsi="Times New Roman" w:cs="Times New Roman"/>
          <w:sz w:val="24"/>
          <w:szCs w:val="24"/>
        </w:rPr>
        <w:t>Dolly L. Hall-Quinlan</w:t>
      </w:r>
      <w:r w:rsidRPr="009477C8">
        <w:rPr>
          <w:rFonts w:ascii="Times New Roman" w:hAnsi="Times New Roman" w:cs="Times New Roman"/>
          <w:sz w:val="24"/>
          <w:szCs w:val="24"/>
          <w:vertAlign w:val="superscript"/>
        </w:rPr>
        <w:t>1</w:t>
      </w:r>
      <w:r w:rsidRPr="009477C8">
        <w:rPr>
          <w:rFonts w:ascii="Times New Roman" w:hAnsi="Times New Roman" w:cs="Times New Roman"/>
          <w:sz w:val="24"/>
          <w:szCs w:val="24"/>
        </w:rPr>
        <w:t>, Hao He</w:t>
      </w:r>
      <w:r w:rsidRPr="009477C8">
        <w:rPr>
          <w:rFonts w:ascii="Times New Roman" w:hAnsi="Times New Roman" w:cs="Times New Roman"/>
          <w:sz w:val="24"/>
          <w:szCs w:val="24"/>
          <w:vertAlign w:val="superscript"/>
        </w:rPr>
        <w:t>1,2</w:t>
      </w:r>
      <w:r w:rsidRPr="009477C8">
        <w:rPr>
          <w:rFonts w:ascii="Times New Roman" w:hAnsi="Times New Roman" w:cs="Times New Roman"/>
          <w:sz w:val="24"/>
          <w:szCs w:val="24"/>
        </w:rPr>
        <w:t xml:space="preserve">, </w:t>
      </w:r>
      <w:proofErr w:type="spellStart"/>
      <w:r w:rsidRPr="009477C8">
        <w:rPr>
          <w:rFonts w:ascii="Times New Roman" w:hAnsi="Times New Roman" w:cs="Times New Roman"/>
          <w:sz w:val="24"/>
          <w:szCs w:val="24"/>
        </w:rPr>
        <w:t>Xinrong</w:t>
      </w:r>
      <w:proofErr w:type="spellEnd"/>
      <w:r w:rsidRPr="009477C8">
        <w:rPr>
          <w:rFonts w:ascii="Times New Roman" w:hAnsi="Times New Roman" w:cs="Times New Roman"/>
          <w:sz w:val="24"/>
          <w:szCs w:val="24"/>
        </w:rPr>
        <w:t xml:space="preserve"> Ren</w:t>
      </w:r>
      <w:r w:rsidRPr="009477C8">
        <w:rPr>
          <w:rFonts w:ascii="Times New Roman" w:hAnsi="Times New Roman" w:cs="Times New Roman"/>
          <w:sz w:val="24"/>
          <w:szCs w:val="24"/>
          <w:vertAlign w:val="superscript"/>
        </w:rPr>
        <w:t>1,3</w:t>
      </w:r>
      <w:r w:rsidRPr="009477C8">
        <w:rPr>
          <w:rFonts w:ascii="Times New Roman" w:hAnsi="Times New Roman" w:cs="Times New Roman"/>
          <w:sz w:val="24"/>
          <w:szCs w:val="24"/>
        </w:rPr>
        <w:t>, Timothy P. Canty</w:t>
      </w:r>
      <w:r w:rsidRPr="009477C8">
        <w:rPr>
          <w:rFonts w:ascii="Times New Roman" w:hAnsi="Times New Roman" w:cs="Times New Roman"/>
          <w:sz w:val="24"/>
          <w:szCs w:val="24"/>
          <w:vertAlign w:val="superscript"/>
        </w:rPr>
        <w:t>1,</w:t>
      </w:r>
      <w:r w:rsidR="005E7EF6">
        <w:rPr>
          <w:rFonts w:ascii="Times New Roman" w:hAnsi="Times New Roman" w:cs="Times New Roman"/>
          <w:sz w:val="24"/>
          <w:szCs w:val="24"/>
          <w:vertAlign w:val="superscript"/>
        </w:rPr>
        <w:t>4</w:t>
      </w:r>
      <w:r w:rsidRPr="009477C8">
        <w:rPr>
          <w:rFonts w:ascii="Times New Roman" w:hAnsi="Times New Roman" w:cs="Times New Roman"/>
          <w:sz w:val="24"/>
          <w:szCs w:val="24"/>
        </w:rPr>
        <w:t>, Ross J. Salawitch</w:t>
      </w:r>
      <w:r w:rsidRPr="009477C8">
        <w:rPr>
          <w:rFonts w:ascii="Times New Roman" w:hAnsi="Times New Roman" w:cs="Times New Roman"/>
          <w:sz w:val="24"/>
          <w:szCs w:val="24"/>
          <w:vertAlign w:val="superscript"/>
        </w:rPr>
        <w:t>1,2,</w:t>
      </w:r>
      <w:r w:rsidR="005E7EF6">
        <w:rPr>
          <w:rFonts w:ascii="Times New Roman" w:hAnsi="Times New Roman" w:cs="Times New Roman"/>
          <w:sz w:val="24"/>
          <w:szCs w:val="24"/>
          <w:vertAlign w:val="superscript"/>
        </w:rPr>
        <w:t>5</w:t>
      </w:r>
      <w:r w:rsidRPr="009477C8">
        <w:rPr>
          <w:rFonts w:ascii="Times New Roman" w:hAnsi="Times New Roman" w:cs="Times New Roman"/>
          <w:sz w:val="24"/>
          <w:szCs w:val="24"/>
        </w:rPr>
        <w:t xml:space="preserve">, </w:t>
      </w:r>
      <w:r w:rsidR="00DF10B7">
        <w:rPr>
          <w:rFonts w:ascii="Times New Roman" w:hAnsi="Times New Roman" w:cs="Times New Roman"/>
          <w:sz w:val="24"/>
          <w:szCs w:val="24"/>
        </w:rPr>
        <w:t>Phillip Stratton</w:t>
      </w:r>
      <w:r w:rsidR="00DF10B7">
        <w:rPr>
          <w:rFonts w:ascii="Times New Roman" w:hAnsi="Times New Roman" w:cs="Times New Roman"/>
          <w:sz w:val="24"/>
          <w:szCs w:val="24"/>
          <w:vertAlign w:val="superscript"/>
        </w:rPr>
        <w:t>1</w:t>
      </w:r>
      <w:r w:rsidR="00DF10B7">
        <w:rPr>
          <w:rFonts w:ascii="Times New Roman" w:hAnsi="Times New Roman" w:cs="Times New Roman"/>
          <w:sz w:val="24"/>
          <w:szCs w:val="24"/>
        </w:rPr>
        <w:t xml:space="preserve">, </w:t>
      </w:r>
      <w:r w:rsidRPr="009477C8">
        <w:rPr>
          <w:rFonts w:ascii="Times New Roman" w:hAnsi="Times New Roman" w:cs="Times New Roman"/>
          <w:sz w:val="24"/>
          <w:szCs w:val="24"/>
        </w:rPr>
        <w:t>Russell R. Dickerson</w:t>
      </w:r>
      <w:r w:rsidRPr="009477C8">
        <w:rPr>
          <w:rFonts w:ascii="Times New Roman" w:hAnsi="Times New Roman" w:cs="Times New Roman"/>
          <w:sz w:val="24"/>
          <w:szCs w:val="24"/>
          <w:vertAlign w:val="superscript"/>
        </w:rPr>
        <w:t>1,2,</w:t>
      </w:r>
      <w:r w:rsidR="005E7EF6">
        <w:rPr>
          <w:rFonts w:ascii="Times New Roman" w:hAnsi="Times New Roman" w:cs="Times New Roman"/>
          <w:sz w:val="24"/>
          <w:szCs w:val="24"/>
          <w:vertAlign w:val="superscript"/>
        </w:rPr>
        <w:t>5</w:t>
      </w:r>
    </w:p>
    <w:p w14:paraId="110511E7" w14:textId="77777777" w:rsidR="00041051" w:rsidRPr="00CE329F" w:rsidRDefault="00041051" w:rsidP="00041051">
      <w:pPr>
        <w:pStyle w:val="AIReceivedDate"/>
        <w:jc w:val="left"/>
        <w:rPr>
          <w:rFonts w:ascii="Times New Roman" w:hAnsi="Times New Roman"/>
          <w:b w:val="0"/>
          <w:bCs/>
          <w:lang w:val="en-GB" w:eastAsia="de-DE"/>
        </w:rPr>
      </w:pPr>
      <w:r w:rsidRPr="00CE329F">
        <w:rPr>
          <w:rFonts w:ascii="Times New Roman" w:hAnsi="Times New Roman"/>
          <w:b w:val="0"/>
          <w:bCs/>
          <w:vertAlign w:val="superscript"/>
          <w:lang w:val="en-GB" w:eastAsia="de-DE"/>
        </w:rPr>
        <w:t>1</w:t>
      </w:r>
      <w:r w:rsidRPr="00CE329F">
        <w:rPr>
          <w:rFonts w:ascii="Times New Roman" w:hAnsi="Times New Roman"/>
          <w:b w:val="0"/>
          <w:bCs/>
          <w:lang w:val="en-GB" w:eastAsia="de-DE"/>
        </w:rPr>
        <w:t>Department of Atmospheric and Oceanic Science, University of Maryland, College Park, Maryland, USA</w:t>
      </w:r>
    </w:p>
    <w:p w14:paraId="0A8C95C6" w14:textId="77777777" w:rsidR="00041051" w:rsidRPr="00CE329F" w:rsidRDefault="00041051" w:rsidP="00041051">
      <w:pPr>
        <w:spacing w:after="0" w:line="480" w:lineRule="auto"/>
        <w:rPr>
          <w:rFonts w:ascii="Times New Roman" w:hAnsi="Times New Roman" w:cs="Times New Roman"/>
          <w:bCs/>
          <w:sz w:val="24"/>
          <w:szCs w:val="24"/>
        </w:rPr>
      </w:pPr>
      <w:r w:rsidRPr="00CE329F">
        <w:rPr>
          <w:rFonts w:ascii="Times New Roman" w:hAnsi="Times New Roman" w:cs="Times New Roman"/>
          <w:bCs/>
          <w:sz w:val="24"/>
          <w:szCs w:val="24"/>
          <w:vertAlign w:val="superscript"/>
        </w:rPr>
        <w:t>2</w:t>
      </w:r>
      <w:r w:rsidRPr="00CE329F">
        <w:rPr>
          <w:rFonts w:ascii="Times New Roman" w:hAnsi="Times New Roman" w:cs="Times New Roman"/>
          <w:bCs/>
          <w:sz w:val="24"/>
          <w:szCs w:val="24"/>
        </w:rPr>
        <w:t>Earth System Science Interdisciplinary Center, University of Maryland, College Park, Maryland, USA</w:t>
      </w:r>
    </w:p>
    <w:p w14:paraId="03A06911" w14:textId="0C555962" w:rsidR="00041051" w:rsidRPr="00CE329F" w:rsidRDefault="00041051" w:rsidP="005E7EF6">
      <w:pPr>
        <w:pStyle w:val="AIReceivedDate"/>
        <w:jc w:val="left"/>
        <w:rPr>
          <w:rFonts w:ascii="Times New Roman" w:hAnsi="Times New Roman"/>
          <w:b w:val="0"/>
          <w:bCs/>
          <w:lang w:val="en-GB" w:eastAsia="de-DE"/>
        </w:rPr>
      </w:pPr>
      <w:r w:rsidRPr="00CE329F">
        <w:rPr>
          <w:rFonts w:ascii="Times New Roman" w:hAnsi="Times New Roman"/>
          <w:b w:val="0"/>
          <w:bCs/>
          <w:vertAlign w:val="superscript"/>
          <w:lang w:val="en-GB" w:eastAsia="de-DE"/>
        </w:rPr>
        <w:t>3</w:t>
      </w:r>
      <w:r w:rsidRPr="00CE329F">
        <w:rPr>
          <w:rFonts w:ascii="Times New Roman" w:hAnsi="Times New Roman"/>
          <w:b w:val="0"/>
          <w:bCs/>
          <w:lang w:val="en-GB" w:eastAsia="de-DE"/>
        </w:rPr>
        <w:t>Resources Laboratory, National Oceanic and Atmospheric Administration, College Park, Maryland, USA</w:t>
      </w:r>
    </w:p>
    <w:p w14:paraId="3BEB5AD6" w14:textId="69CEB0BF" w:rsidR="00041051" w:rsidRPr="00CE329F" w:rsidRDefault="005E7EF6" w:rsidP="00041051">
      <w:pPr>
        <w:pStyle w:val="TOCHeading"/>
        <w:numPr>
          <w:ilvl w:val="0"/>
          <w:numId w:val="0"/>
        </w:numPr>
        <w:rPr>
          <w:u w:val="none"/>
          <w:lang w:val="en-GB" w:eastAsia="de-DE"/>
        </w:rPr>
      </w:pPr>
      <w:r>
        <w:rPr>
          <w:u w:val="none"/>
          <w:vertAlign w:val="superscript"/>
          <w:lang w:val="en-GB" w:eastAsia="de-DE"/>
        </w:rPr>
        <w:t>4</w:t>
      </w:r>
      <w:r w:rsidR="00041051" w:rsidRPr="00CE329F">
        <w:rPr>
          <w:u w:val="none"/>
          <w:lang w:val="en-GB" w:eastAsia="de-DE"/>
        </w:rPr>
        <w:t>Marine Estuarine Environmental Sciences, University of Maryland, College Park, Maryland, USA</w:t>
      </w:r>
    </w:p>
    <w:p w14:paraId="4F089D48" w14:textId="528D1640" w:rsidR="00041051" w:rsidRPr="009477C8" w:rsidRDefault="005E7EF6" w:rsidP="00041051">
      <w:pPr>
        <w:spacing w:after="0" w:line="480" w:lineRule="auto"/>
        <w:rPr>
          <w:rFonts w:ascii="Times New Roman" w:hAnsi="Times New Roman" w:cs="Times New Roman"/>
          <w:sz w:val="24"/>
          <w:szCs w:val="24"/>
        </w:rPr>
      </w:pPr>
      <w:r>
        <w:rPr>
          <w:rFonts w:ascii="Times New Roman" w:hAnsi="Times New Roman" w:cs="Times New Roman"/>
          <w:sz w:val="24"/>
          <w:szCs w:val="24"/>
          <w:vertAlign w:val="superscript"/>
        </w:rPr>
        <w:t>5</w:t>
      </w:r>
      <w:r w:rsidR="00041051" w:rsidRPr="009477C8">
        <w:rPr>
          <w:rFonts w:ascii="Times New Roman" w:hAnsi="Times New Roman" w:cs="Times New Roman"/>
          <w:sz w:val="24"/>
          <w:szCs w:val="24"/>
        </w:rPr>
        <w:t>Department of Chemistry and Biochemistry, University of Maryland, College Park, Maryland, USA</w:t>
      </w:r>
    </w:p>
    <w:p w14:paraId="1886AF52" w14:textId="77777777" w:rsidR="00041051" w:rsidRPr="009477C8" w:rsidRDefault="00041051" w:rsidP="00041051">
      <w:pPr>
        <w:spacing w:before="120" w:after="360" w:line="480" w:lineRule="auto"/>
        <w:rPr>
          <w:rFonts w:ascii="Times New Roman" w:hAnsi="Times New Roman" w:cs="Times New Roman"/>
          <w:sz w:val="24"/>
          <w:szCs w:val="24"/>
          <w:lang w:val="en-GB" w:eastAsia="de-DE"/>
        </w:rPr>
      </w:pPr>
      <w:r w:rsidRPr="009477C8">
        <w:rPr>
          <w:rFonts w:ascii="Times New Roman" w:hAnsi="Times New Roman" w:cs="Times New Roman"/>
          <w:i/>
          <w:sz w:val="24"/>
          <w:szCs w:val="24"/>
          <w:lang w:val="en-GB" w:eastAsia="de-DE"/>
        </w:rPr>
        <w:t>Correspondence to</w:t>
      </w:r>
      <w:r w:rsidRPr="009477C8">
        <w:rPr>
          <w:rFonts w:ascii="Times New Roman" w:hAnsi="Times New Roman" w:cs="Times New Roman"/>
          <w:sz w:val="24"/>
          <w:szCs w:val="24"/>
          <w:lang w:val="en-GB" w:eastAsia="de-DE"/>
        </w:rPr>
        <w:t>: Dolly Hall-Quinlan (</w:t>
      </w:r>
      <w:hyperlink r:id="rId8" w:history="1">
        <w:r w:rsidRPr="009477C8">
          <w:rPr>
            <w:rStyle w:val="Heading2Char"/>
            <w:lang w:val="en-GB" w:eastAsia="de-DE"/>
          </w:rPr>
          <w:t>dahall01@umd.edu</w:t>
        </w:r>
      </w:hyperlink>
      <w:r w:rsidRPr="009477C8">
        <w:rPr>
          <w:rFonts w:ascii="Times New Roman" w:hAnsi="Times New Roman" w:cs="Times New Roman"/>
          <w:sz w:val="24"/>
          <w:szCs w:val="24"/>
          <w:lang w:val="en-GB" w:eastAsia="de-DE"/>
        </w:rPr>
        <w:t>)</w:t>
      </w:r>
    </w:p>
    <w:p w14:paraId="3EA34A44" w14:textId="4AB0EA68" w:rsidR="00041051" w:rsidRPr="005128A7" w:rsidRDefault="00041051" w:rsidP="005128A7">
      <w:pPr>
        <w:spacing w:before="120" w:after="360" w:line="480" w:lineRule="auto"/>
        <w:rPr>
          <w:rFonts w:ascii="Times New Roman" w:hAnsi="Times New Roman" w:cs="Times New Roman"/>
          <w:sz w:val="24"/>
          <w:szCs w:val="24"/>
          <w:vertAlign w:val="subscript"/>
          <w:lang w:val="en-GB" w:eastAsia="de-DE"/>
        </w:rPr>
      </w:pPr>
      <w:r w:rsidRPr="009477C8">
        <w:rPr>
          <w:rFonts w:ascii="Times New Roman" w:hAnsi="Times New Roman" w:cs="Times New Roman"/>
          <w:sz w:val="24"/>
          <w:szCs w:val="24"/>
          <w:lang w:val="en-GB" w:eastAsia="de-DE"/>
        </w:rPr>
        <w:lastRenderedPageBreak/>
        <w:t xml:space="preserve">Keywords: On-road </w:t>
      </w:r>
      <w:r w:rsidR="00A914D1" w:rsidRPr="009477C8">
        <w:rPr>
          <w:rFonts w:ascii="Times New Roman" w:hAnsi="Times New Roman" w:cs="Times New Roman"/>
          <w:sz w:val="24"/>
          <w:szCs w:val="24"/>
          <w:lang w:val="en-GB" w:eastAsia="de-DE"/>
        </w:rPr>
        <w:t>Emissions; Air</w:t>
      </w:r>
      <w:r w:rsidRPr="009477C8">
        <w:rPr>
          <w:rFonts w:ascii="Times New Roman" w:hAnsi="Times New Roman" w:cs="Times New Roman"/>
          <w:sz w:val="24"/>
          <w:szCs w:val="24"/>
          <w:lang w:val="en-GB" w:eastAsia="de-DE"/>
        </w:rPr>
        <w:t xml:space="preserve"> </w:t>
      </w:r>
      <w:r w:rsidR="00A914D1" w:rsidRPr="009477C8">
        <w:rPr>
          <w:rFonts w:ascii="Times New Roman" w:hAnsi="Times New Roman" w:cs="Times New Roman"/>
          <w:sz w:val="24"/>
          <w:szCs w:val="24"/>
          <w:lang w:val="en-GB" w:eastAsia="de-DE"/>
        </w:rPr>
        <w:t>Quality; COVID</w:t>
      </w:r>
      <w:r w:rsidRPr="009477C8">
        <w:rPr>
          <w:rFonts w:ascii="Times New Roman" w:hAnsi="Times New Roman" w:cs="Times New Roman"/>
          <w:sz w:val="24"/>
          <w:szCs w:val="24"/>
          <w:lang w:val="en-GB" w:eastAsia="de-DE"/>
        </w:rPr>
        <w:t>-</w:t>
      </w:r>
      <w:r w:rsidR="00A914D1" w:rsidRPr="009477C8">
        <w:rPr>
          <w:rFonts w:ascii="Times New Roman" w:hAnsi="Times New Roman" w:cs="Times New Roman"/>
          <w:sz w:val="24"/>
          <w:szCs w:val="24"/>
          <w:lang w:val="en-GB" w:eastAsia="de-DE"/>
        </w:rPr>
        <w:t>19; Ambient</w:t>
      </w:r>
      <w:r w:rsidRPr="009477C8">
        <w:rPr>
          <w:rFonts w:ascii="Times New Roman" w:hAnsi="Times New Roman" w:cs="Times New Roman"/>
          <w:sz w:val="24"/>
          <w:szCs w:val="24"/>
          <w:lang w:val="en-GB" w:eastAsia="de-DE"/>
        </w:rPr>
        <w:t xml:space="preserve"> </w:t>
      </w:r>
      <w:r w:rsidR="00A914D1" w:rsidRPr="009477C8">
        <w:rPr>
          <w:rFonts w:ascii="Times New Roman" w:hAnsi="Times New Roman" w:cs="Times New Roman"/>
          <w:sz w:val="24"/>
          <w:szCs w:val="24"/>
          <w:lang w:val="en-GB" w:eastAsia="de-DE"/>
        </w:rPr>
        <w:t>Temperature; Emission</w:t>
      </w:r>
      <w:r w:rsidRPr="009477C8">
        <w:rPr>
          <w:rFonts w:ascii="Times New Roman" w:hAnsi="Times New Roman" w:cs="Times New Roman"/>
          <w:sz w:val="24"/>
          <w:szCs w:val="24"/>
          <w:lang w:val="en-GB" w:eastAsia="de-DE"/>
        </w:rPr>
        <w:t xml:space="preserve"> </w:t>
      </w:r>
      <w:r w:rsidR="00A914D1" w:rsidRPr="009477C8">
        <w:rPr>
          <w:rFonts w:ascii="Times New Roman" w:hAnsi="Times New Roman" w:cs="Times New Roman"/>
          <w:sz w:val="24"/>
          <w:szCs w:val="24"/>
          <w:lang w:val="en-GB" w:eastAsia="de-DE"/>
        </w:rPr>
        <w:t>Model; Black</w:t>
      </w:r>
      <w:r w:rsidR="004A4EA2">
        <w:rPr>
          <w:rFonts w:ascii="Times New Roman" w:hAnsi="Times New Roman" w:cs="Times New Roman"/>
          <w:sz w:val="24"/>
          <w:szCs w:val="24"/>
          <w:lang w:val="en-GB" w:eastAsia="de-DE"/>
        </w:rPr>
        <w:t xml:space="preserve"> </w:t>
      </w:r>
      <w:r w:rsidR="00A914D1">
        <w:rPr>
          <w:rFonts w:ascii="Times New Roman" w:hAnsi="Times New Roman" w:cs="Times New Roman"/>
          <w:sz w:val="24"/>
          <w:szCs w:val="24"/>
          <w:lang w:val="en-GB" w:eastAsia="de-DE"/>
        </w:rPr>
        <w:t>Carbon</w:t>
      </w:r>
      <w:r w:rsidR="00A914D1" w:rsidRPr="009477C8">
        <w:rPr>
          <w:rFonts w:ascii="Times New Roman" w:hAnsi="Times New Roman" w:cs="Times New Roman"/>
          <w:sz w:val="24"/>
          <w:szCs w:val="24"/>
          <w:lang w:val="en-GB" w:eastAsia="de-DE"/>
        </w:rPr>
        <w:t>; NOx; CO; CO</w:t>
      </w:r>
      <w:r w:rsidR="00A914D1" w:rsidRPr="00A914D1">
        <w:rPr>
          <w:rFonts w:ascii="Times New Roman" w:hAnsi="Times New Roman" w:cs="Times New Roman"/>
          <w:sz w:val="24"/>
          <w:szCs w:val="24"/>
          <w:vertAlign w:val="subscript"/>
          <w:lang w:val="en-GB" w:eastAsia="de-DE"/>
        </w:rPr>
        <w:t>2</w:t>
      </w:r>
    </w:p>
    <w:p w14:paraId="20A97A22" w14:textId="77777777" w:rsidR="00DE0B91" w:rsidRDefault="00B07B38" w:rsidP="00DE0B91">
      <w:pPr>
        <w:keepNext/>
      </w:pPr>
      <w:r>
        <w:rPr>
          <w:noProof/>
          <w:lang w:val="en-GB" w:eastAsia="en-GB"/>
        </w:rPr>
        <w:drawing>
          <wp:inline distT="0" distB="0" distL="0" distR="0" wp14:anchorId="248FDA9E" wp14:editId="626CDED7">
            <wp:extent cx="6244436" cy="2357036"/>
            <wp:effectExtent l="0" t="0" r="444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44436" cy="2357036"/>
                    </a:xfrm>
                    <a:prstGeom prst="rect">
                      <a:avLst/>
                    </a:prstGeom>
                  </pic:spPr>
                </pic:pic>
              </a:graphicData>
            </a:graphic>
          </wp:inline>
        </w:drawing>
      </w:r>
    </w:p>
    <w:p w14:paraId="5F6ACD3C" w14:textId="5E45BDE1" w:rsidR="00DE0B91" w:rsidRDefault="00DE0B91" w:rsidP="00DE0B91">
      <w:pPr>
        <w:pStyle w:val="Caption"/>
        <w:rPr>
          <w:rFonts w:ascii="Times New Roman" w:hAnsi="Times New Roman" w:cs="Times New Roman"/>
          <w:i w:val="0"/>
          <w:iCs w:val="0"/>
          <w:color w:val="auto"/>
          <w:sz w:val="24"/>
          <w:szCs w:val="24"/>
        </w:rPr>
      </w:pPr>
      <w:r w:rsidRPr="00DE0B91">
        <w:rPr>
          <w:rFonts w:ascii="Times New Roman" w:hAnsi="Times New Roman" w:cs="Times New Roman"/>
          <w:b/>
          <w:bCs/>
          <w:i w:val="0"/>
          <w:iCs w:val="0"/>
          <w:sz w:val="24"/>
          <w:szCs w:val="24"/>
        </w:rPr>
        <w:t>Figure S</w:t>
      </w:r>
      <w:r w:rsidRPr="00DE0B91">
        <w:rPr>
          <w:rFonts w:ascii="Times New Roman" w:hAnsi="Times New Roman" w:cs="Times New Roman"/>
          <w:b/>
          <w:bCs/>
          <w:i w:val="0"/>
          <w:iCs w:val="0"/>
          <w:sz w:val="24"/>
          <w:szCs w:val="24"/>
        </w:rPr>
        <w:fldChar w:fldCharType="begin"/>
      </w:r>
      <w:r w:rsidRPr="00DE0B91">
        <w:rPr>
          <w:rFonts w:ascii="Times New Roman" w:hAnsi="Times New Roman" w:cs="Times New Roman"/>
          <w:b/>
          <w:bCs/>
          <w:i w:val="0"/>
          <w:iCs w:val="0"/>
          <w:sz w:val="24"/>
          <w:szCs w:val="24"/>
        </w:rPr>
        <w:instrText xml:space="preserve"> SEQ Figure \* ARABIC </w:instrText>
      </w:r>
      <w:r w:rsidRPr="00DE0B91">
        <w:rPr>
          <w:rFonts w:ascii="Times New Roman" w:hAnsi="Times New Roman" w:cs="Times New Roman"/>
          <w:b/>
          <w:bCs/>
          <w:i w:val="0"/>
          <w:iCs w:val="0"/>
          <w:sz w:val="24"/>
          <w:szCs w:val="24"/>
        </w:rPr>
        <w:fldChar w:fldCharType="separate"/>
      </w:r>
      <w:r w:rsidR="00A82A38">
        <w:rPr>
          <w:rFonts w:ascii="Times New Roman" w:hAnsi="Times New Roman" w:cs="Times New Roman"/>
          <w:b/>
          <w:bCs/>
          <w:i w:val="0"/>
          <w:iCs w:val="0"/>
          <w:noProof/>
          <w:sz w:val="24"/>
          <w:szCs w:val="24"/>
        </w:rPr>
        <w:t>1</w:t>
      </w:r>
      <w:r w:rsidRPr="00DE0B91">
        <w:rPr>
          <w:rFonts w:ascii="Times New Roman" w:hAnsi="Times New Roman" w:cs="Times New Roman"/>
          <w:b/>
          <w:bCs/>
          <w:i w:val="0"/>
          <w:iCs w:val="0"/>
          <w:sz w:val="24"/>
          <w:szCs w:val="24"/>
        </w:rPr>
        <w:fldChar w:fldCharType="end"/>
      </w:r>
      <w:r w:rsidRPr="00DE0B91">
        <w:rPr>
          <w:rFonts w:ascii="Times New Roman" w:hAnsi="Times New Roman" w:cs="Times New Roman"/>
          <w:b/>
          <w:bCs/>
          <w:i w:val="0"/>
          <w:iCs w:val="0"/>
          <w:sz w:val="24"/>
          <w:szCs w:val="24"/>
        </w:rPr>
        <w:t>.</w:t>
      </w:r>
      <w:r w:rsidRPr="00DE0B91">
        <w:rPr>
          <w:rFonts w:ascii="Times New Roman" w:hAnsi="Times New Roman" w:cs="Times New Roman"/>
          <w:i w:val="0"/>
          <w:iCs w:val="0"/>
          <w:sz w:val="24"/>
          <w:szCs w:val="24"/>
        </w:rPr>
        <w:t xml:space="preserve"> </w:t>
      </w:r>
      <w:r w:rsidR="00756C68" w:rsidRPr="00DE0B91">
        <w:rPr>
          <w:rFonts w:ascii="Times New Roman" w:hAnsi="Times New Roman" w:cs="Times New Roman"/>
          <w:i w:val="0"/>
          <w:iCs w:val="0"/>
          <w:color w:val="auto"/>
          <w:sz w:val="24"/>
          <w:szCs w:val="24"/>
        </w:rPr>
        <w:t>Location</w:t>
      </w:r>
      <w:r w:rsidR="00756C68">
        <w:rPr>
          <w:rFonts w:ascii="Times New Roman" w:hAnsi="Times New Roman" w:cs="Times New Roman"/>
          <w:i w:val="0"/>
          <w:iCs w:val="0"/>
          <w:color w:val="auto"/>
          <w:sz w:val="24"/>
          <w:szCs w:val="24"/>
        </w:rPr>
        <w:t xml:space="preserve"> of the I</w:t>
      </w:r>
      <w:r w:rsidR="00DF2580">
        <w:rPr>
          <w:rFonts w:ascii="Times New Roman" w:hAnsi="Times New Roman" w:cs="Times New Roman"/>
          <w:i w:val="0"/>
          <w:iCs w:val="0"/>
          <w:color w:val="auto"/>
          <w:sz w:val="24"/>
          <w:szCs w:val="24"/>
        </w:rPr>
        <w:t>-</w:t>
      </w:r>
      <w:r w:rsidR="00756C68">
        <w:rPr>
          <w:rFonts w:ascii="Times New Roman" w:hAnsi="Times New Roman" w:cs="Times New Roman"/>
          <w:i w:val="0"/>
          <w:iCs w:val="0"/>
          <w:color w:val="auto"/>
          <w:sz w:val="24"/>
          <w:szCs w:val="24"/>
        </w:rPr>
        <w:t>95 near</w:t>
      </w:r>
      <w:r w:rsidR="00DF2580">
        <w:rPr>
          <w:rFonts w:ascii="Times New Roman" w:hAnsi="Times New Roman" w:cs="Times New Roman"/>
          <w:i w:val="0"/>
          <w:iCs w:val="0"/>
          <w:color w:val="auto"/>
          <w:sz w:val="24"/>
          <w:szCs w:val="24"/>
        </w:rPr>
        <w:t>-</w:t>
      </w:r>
      <w:r w:rsidR="00756C68">
        <w:rPr>
          <w:rFonts w:ascii="Times New Roman" w:hAnsi="Times New Roman" w:cs="Times New Roman"/>
          <w:i w:val="0"/>
          <w:iCs w:val="0"/>
          <w:color w:val="auto"/>
          <w:sz w:val="24"/>
          <w:szCs w:val="24"/>
        </w:rPr>
        <w:t>road (NR) monitor</w:t>
      </w:r>
      <w:r w:rsidR="00DF2580">
        <w:rPr>
          <w:rFonts w:ascii="Times New Roman" w:hAnsi="Times New Roman" w:cs="Times New Roman"/>
          <w:i w:val="0"/>
          <w:iCs w:val="0"/>
          <w:color w:val="auto"/>
          <w:sz w:val="24"/>
          <w:szCs w:val="24"/>
        </w:rPr>
        <w:t>ing site</w:t>
      </w:r>
      <w:r w:rsidR="00756C68">
        <w:rPr>
          <w:rFonts w:ascii="Times New Roman" w:hAnsi="Times New Roman" w:cs="Times New Roman"/>
          <w:i w:val="0"/>
          <w:iCs w:val="0"/>
          <w:color w:val="auto"/>
          <w:sz w:val="24"/>
          <w:szCs w:val="24"/>
        </w:rPr>
        <w:t xml:space="preserve"> within the Baltimore</w:t>
      </w:r>
      <w:r w:rsidR="00DF2580">
        <w:rPr>
          <w:rFonts w:ascii="Times New Roman" w:hAnsi="Times New Roman" w:cs="Times New Roman"/>
          <w:i w:val="0"/>
          <w:iCs w:val="0"/>
          <w:color w:val="auto"/>
          <w:sz w:val="24"/>
          <w:szCs w:val="24"/>
        </w:rPr>
        <w:t>-</w:t>
      </w:r>
      <w:r w:rsidR="00756C68">
        <w:rPr>
          <w:rFonts w:ascii="Times New Roman" w:hAnsi="Times New Roman" w:cs="Times New Roman"/>
          <w:i w:val="0"/>
          <w:iCs w:val="0"/>
          <w:color w:val="auto"/>
          <w:sz w:val="24"/>
          <w:szCs w:val="24"/>
        </w:rPr>
        <w:t xml:space="preserve">Washington Region (a). </w:t>
      </w:r>
      <w:r w:rsidR="00805716">
        <w:rPr>
          <w:rFonts w:ascii="Times New Roman" w:hAnsi="Times New Roman" w:cs="Times New Roman"/>
          <w:i w:val="0"/>
          <w:iCs w:val="0"/>
          <w:color w:val="auto"/>
          <w:sz w:val="24"/>
          <w:szCs w:val="24"/>
        </w:rPr>
        <w:t xml:space="preserve"> </w:t>
      </w:r>
      <w:r w:rsidR="00756C68">
        <w:rPr>
          <w:rFonts w:ascii="Times New Roman" w:hAnsi="Times New Roman" w:cs="Times New Roman"/>
          <w:i w:val="0"/>
          <w:iCs w:val="0"/>
          <w:color w:val="auto"/>
          <w:sz w:val="24"/>
          <w:szCs w:val="24"/>
        </w:rPr>
        <w:t xml:space="preserve">The trailer housing the ambient measurement analyzers is shown in (b). </w:t>
      </w:r>
      <w:r w:rsidR="00805716">
        <w:rPr>
          <w:rFonts w:ascii="Times New Roman" w:hAnsi="Times New Roman" w:cs="Times New Roman"/>
          <w:i w:val="0"/>
          <w:iCs w:val="0"/>
          <w:color w:val="auto"/>
          <w:sz w:val="24"/>
          <w:szCs w:val="24"/>
        </w:rPr>
        <w:t xml:space="preserve"> </w:t>
      </w:r>
      <w:r w:rsidR="00756C68">
        <w:rPr>
          <w:rFonts w:ascii="Times New Roman" w:hAnsi="Times New Roman" w:cs="Times New Roman"/>
          <w:i w:val="0"/>
          <w:iCs w:val="0"/>
          <w:color w:val="auto"/>
          <w:sz w:val="24"/>
          <w:szCs w:val="24"/>
        </w:rPr>
        <w:t xml:space="preserve">A rooftop view of the proximity of the trailer to the adjacent major highway is presented in (c). </w:t>
      </w:r>
    </w:p>
    <w:p w14:paraId="78F38E7A" w14:textId="74403CD6" w:rsidR="000853DE" w:rsidRPr="00DE0B91" w:rsidRDefault="00756C68" w:rsidP="00DE0B91">
      <w:pPr>
        <w:pStyle w:val="Caption"/>
      </w:pPr>
      <w:r>
        <w:rPr>
          <w:rFonts w:ascii="Times New Roman" w:hAnsi="Times New Roman" w:cs="Times New Roman"/>
          <w:i w:val="0"/>
          <w:iCs w:val="0"/>
          <w:color w:val="auto"/>
          <w:sz w:val="24"/>
          <w:szCs w:val="24"/>
        </w:rPr>
        <w:t xml:space="preserve">  </w:t>
      </w:r>
    </w:p>
    <w:p w14:paraId="15BF0A59" w14:textId="0F5EAD08" w:rsidR="007B22CB" w:rsidRDefault="007B22CB" w:rsidP="007B22CB">
      <w:pPr>
        <w:rPr>
          <w:rFonts w:ascii="Times New Roman" w:hAnsi="Times New Roman" w:cs="Times New Roman"/>
          <w:b/>
          <w:bCs/>
          <w:sz w:val="24"/>
          <w:szCs w:val="24"/>
          <w:u w:val="single"/>
        </w:rPr>
      </w:pPr>
      <w:r w:rsidRPr="007B22CB">
        <w:rPr>
          <w:rFonts w:ascii="Times New Roman" w:hAnsi="Times New Roman" w:cs="Times New Roman"/>
          <w:b/>
          <w:bCs/>
          <w:sz w:val="24"/>
          <w:szCs w:val="24"/>
          <w:u w:val="single"/>
        </w:rPr>
        <w:t xml:space="preserve">Section </w:t>
      </w:r>
      <w:r w:rsidR="000F6379">
        <w:rPr>
          <w:rFonts w:ascii="Times New Roman" w:hAnsi="Times New Roman" w:cs="Times New Roman"/>
          <w:b/>
          <w:bCs/>
          <w:sz w:val="24"/>
          <w:szCs w:val="24"/>
          <w:u w:val="single"/>
        </w:rPr>
        <w:t>S</w:t>
      </w:r>
      <w:r w:rsidRPr="007B22CB">
        <w:rPr>
          <w:rFonts w:ascii="Times New Roman" w:hAnsi="Times New Roman" w:cs="Times New Roman"/>
          <w:b/>
          <w:bCs/>
          <w:sz w:val="24"/>
          <w:szCs w:val="24"/>
          <w:u w:val="single"/>
        </w:rPr>
        <w:t>1: Instrument Details</w:t>
      </w:r>
    </w:p>
    <w:p w14:paraId="7F1F792A" w14:textId="3085CF5A" w:rsidR="001513EF" w:rsidRDefault="007B22CB" w:rsidP="007B22CB">
      <w:pPr>
        <w:spacing w:line="480" w:lineRule="auto"/>
        <w:rPr>
          <w:rFonts w:ascii="Times New Roman" w:hAnsi="Times New Roman" w:cs="Times New Roman"/>
          <w:sz w:val="24"/>
          <w:szCs w:val="24"/>
        </w:rPr>
      </w:pPr>
      <w:r>
        <w:rPr>
          <w:rFonts w:ascii="Times New Roman" w:hAnsi="Times New Roman" w:cs="Times New Roman"/>
          <w:sz w:val="24"/>
          <w:szCs w:val="24"/>
        </w:rPr>
        <w:tab/>
      </w:r>
      <w:r w:rsidRPr="007B22CB">
        <w:rPr>
          <w:rFonts w:ascii="Times New Roman" w:hAnsi="Times New Roman" w:cs="Times New Roman"/>
          <w:sz w:val="24"/>
          <w:szCs w:val="24"/>
        </w:rPr>
        <w:t>The observations used in this study were collected between January 2017 and December 2018, then again from March 2020 through December 2020.  Meteorological variables including temperature, pressure, relative humidity, and wind direction were sampled using a Vaisala WXT 520 instrument.  Mixing ratios of NO</w:t>
      </w:r>
      <w:r w:rsidRPr="007B22CB">
        <w:rPr>
          <w:rFonts w:ascii="Times New Roman" w:hAnsi="Times New Roman" w:cs="Times New Roman"/>
          <w:sz w:val="24"/>
          <w:szCs w:val="24"/>
          <w:vertAlign w:val="subscript"/>
        </w:rPr>
        <w:t>x</w:t>
      </w:r>
      <w:r w:rsidRPr="007B22CB">
        <w:rPr>
          <w:rFonts w:ascii="Times New Roman" w:hAnsi="Times New Roman" w:cs="Times New Roman"/>
          <w:sz w:val="24"/>
          <w:szCs w:val="24"/>
        </w:rPr>
        <w:t xml:space="preserve"> were measured by chemiluminescence using a Teledyne Advanced Pollution Instrumentation (API) Model 200 U analyzer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{"citationItems":[{"id":"ITEM-1","itemData":{"URL":"http://www.teledyne-api.com/prod/Downloads/T200U Manual Addendum - 06861.pdf","accessed":{"date-parts":[["2019","1","10"]]},"author":[{"dropping-particle":"","family":"API","given":"Teledyne","non-dropping-particle":"","parse-names":false,"suffix":""}],"id":"ITEM-1","issued":{"date-parts":[["2013"]]},"title":"Manual Addendum Ultra Sensitivity Model T200U NO/NO&lt;sub&gt;2&lt;/sub&gt;/NO&lt;sub&gt;x&lt;/sub&gt;","type":"webpage"},"uris":["http://www.mendeley.com/documents/?uuid=0feef36c-28e7-4a96-9063-fdbe76178e35"]}],"mendeley":{"formattedCitation":"(API, 2013)","plainTextFormattedCitation":"(API, 2013)","previouslyFormattedCitation":"(API, 2013)"},"properties":{"noteIndex":0},"schema":"https://github.com/citation-style-language/schema/raw/master/csl-citation.json"}</w:instrText>
      </w:r>
      <w:r>
        <w:rPr>
          <w:rFonts w:ascii="Times New Roman" w:hAnsi="Times New Roman" w:cs="Times New Roman"/>
          <w:sz w:val="24"/>
          <w:szCs w:val="24"/>
        </w:rPr>
        <w:fldChar w:fldCharType="separate"/>
      </w:r>
      <w:r w:rsidRPr="007B22CB">
        <w:rPr>
          <w:rFonts w:ascii="Times New Roman" w:hAnsi="Times New Roman" w:cs="Times New Roman"/>
          <w:noProof/>
          <w:sz w:val="24"/>
          <w:szCs w:val="24"/>
        </w:rPr>
        <w:t>(API, 2013)</w:t>
      </w:r>
      <w:r>
        <w:rPr>
          <w:rFonts w:ascii="Times New Roman" w:hAnsi="Times New Roman" w:cs="Times New Roman"/>
          <w:sz w:val="24"/>
          <w:szCs w:val="24"/>
        </w:rPr>
        <w:fldChar w:fldCharType="end"/>
      </w:r>
      <w:r w:rsidRPr="007B22CB">
        <w:rPr>
          <w:rFonts w:ascii="Times New Roman" w:hAnsi="Times New Roman" w:cs="Times New Roman"/>
          <w:sz w:val="24"/>
          <w:szCs w:val="24"/>
        </w:rPr>
        <w:t>.  The analyzer is equipped with a hot molybdenum converter that is also sensitive to reactive nitrogen species other than NO</w:t>
      </w:r>
      <w:r w:rsidRPr="007B22CB">
        <w:rPr>
          <w:rFonts w:ascii="Times New Roman" w:hAnsi="Times New Roman" w:cs="Times New Roman"/>
          <w:sz w:val="24"/>
          <w:szCs w:val="24"/>
          <w:vertAlign w:val="subscript"/>
        </w:rPr>
        <w:t xml:space="preserve">x </w:t>
      </w:r>
      <w:r>
        <w:rPr>
          <w:rFonts w:ascii="Times New Roman" w:hAnsi="Times New Roman" w:cs="Times New Roman"/>
          <w:sz w:val="24"/>
          <w:szCs w:val="24"/>
          <w:vertAlign w:val="subscript"/>
        </w:rPr>
        <w:fldChar w:fldCharType="begin" w:fldLock="1"/>
      </w:r>
      <w:r>
        <w:rPr>
          <w:rFonts w:ascii="Times New Roman" w:hAnsi="Times New Roman" w:cs="Times New Roman"/>
          <w:sz w:val="24"/>
          <w:szCs w:val="24"/>
          <w:vertAlign w:val="subscript"/>
        </w:rPr>
        <w:instrText>ADDIN CSL_CITATION {"citationItems":[{"id":"ITEM-1","itemData":{"DOI":"10.1016/j.atmosenv.2019.116873","ISSN":"13522310","author":[{"dropping-particle":"","family":"Dickerson","given":"Russell R.","non-dropping-particle":"","parse-names":false,"suffix":""},{"dropping-particle":"","family":"Anderson","given":"Daniel C.","non-dropping-particle":"","parse-names":false,"suffix":""},{"dropping-particle":"","family":"Ren","given":"Xinrong","non-dropping-particle":"","parse-names":false,"suffix":""}],"container-title":"Atmospheric Environment","id":"ITEM-1","issued":{"date-parts":[["2019"]]},"publisher":"Elsevier","title":"On the use of data from commercial NO&lt;sub&gt;x&lt;/sub&gt; analyzers for air pollution studies","type":"article-journal","volume":"214"},"uris":["http://www.mendeley.com/documents/?uuid=266c40f2-edc0-4643-901b-c945ecc975f8"]},{"id":"ITEM-2","itemData":{"DOI":"10.1029/JD092iD12p14710","abstract":"At a site near Boulder, Colorado, simultaneous atmospheric measurements were made of NO, NO/sub x/, and NO/sub y/ in a field intercomparison of instruments involving two currently employed techniques of NO/sub x/ and NO/sub y/ measurement. Both NO/sub y/ instruments depended upon the reduction of the NO/sub y/ species of NO with detection by chemiluminescence, but difference catalysts were employed for the reduction. Several times during the intercomparison the response to calibrated samples of reference compounds NO, NO/sub 2/, PAN, HNO/sub 3/, n-propyl nitrate (NPN), and NH/sub 3/ was measured. The two NO instruments agreed on NO mixing ratios that were measured during the daytime hours over a range from the limits of detection to 35 parts ber billion by volume (p.p.b.v.). The two NO/sub y/ instruments gave similar estimates of NO/sub y/ in ambient air over a wide range of mixing ratios (0.4-10 p.p.b.v.). The ferrous sulfate converter used for NO/sub x/ detection showed a significant interference from NPN and PAN.","author":[{"dropping-particle":"","family":"Fehsenfeld","given":"F. C.","non-dropping-particle":"","parse-names":false,"suffix":""},{"dropping-particle":"","family":"Dickerson","given":"R. R.","non-dropping-particle":"","parse-names":false,"suffix":""},{"dropping-particle":"","family":"Hübler","given":"G.","non-dropping-particle":"","parse-names":false,"suffix":""},{"dropping-particle":"","family":"Luke","given":"W. T.","non-dropping-particle":"","parse-names":false,"suffix":""},{"dropping-particle":"","family":"Nunnermacker","given":"L. J.","non-dropping-particle":"","parse-names":false,"suffix":""},{"dropping-particle":"","family":"Williams","given":"E. J.","non-dropping-particle":"","parse-names":false,"suffix":""},{"dropping-particle":"","family":"Roberts","given":"J. M.","non-dropping-particle":"","parse-names":false,"suffix":""},{"dropping-particle":"","family":"Calvert","given":"J. G.","non-dropping-particle":"","parse-names":false,"suffix":""},{"dropping-particle":"","family":"Curran","given":"C. M.","non-dropping-particle":"","parse-names":false,"suffix":""},{"dropping-particle":"","family":"Delany","given":"A. C.","non-dropping-particle":"","parse-names":false,"suffix":""},{"dropping-particle":"","family":"Eubank","given":"C. S.","non-dropping-particle":"","parse-names":false,"suffix":""},{"dropping-particle":"","family":"Fahey","given":"D. W.","non-dropping-particle":"","parse-names":false,"suffix":""},{"dropping-particle":"","family":"Fried","given":"A.","non-dropping-particle":"","parse-names":false,"suffix":""},{"dropping-particle":"","family":"Gandrud","given":"B. W.","non-dropping-particle":"","parse-names":false,"suffix":""},{"dropping-particle":"","family":"Langford","given":"A. O.","non-dropping-particle":"","parse-names":false,"suffix":""},{"dropping-particle":"","family":"Murphy","given":"P. C.","non-dropping-particle":"","parse-names":false,"suffix":""},{"dropping-particle":"","family":"Norton","given":"R. B.","non-dropping-particle":"","parse-names":false,"suffix":""},{"dropping-particle":"","family":"Pickering","given":"K. E.","non-dropping-particle":"","parse-names":false,"suffix":""},{"dropping-particle":"","family":"Ridley","given":"B. A.","non-dropping-particle":"","parse-names":false,"suffix":""}],"container-title":"Journal of Geophysical Research","id":"ITEM-2","issue":"12","issued":{"date-parts":[["1987"]]},"page":"14710-14722","title":"A Ground-Based Intercomparison of NO, NO&lt;sub&gt;x&lt;/sub&gt;, and NO&lt;sub&gt;y&lt;/sub&gt; Measurement Techniques","type":"article-journal","volume":"92"},"uris":["http://www.mendeley.com/documents/?uuid=b5aad6dc-3da1-4d9c-8d70-3abd6f960679"]}],"mendeley":{"formattedCitation":"(Dickerson et al., 2019; Fehsenfeld et al., 1987)","plainTextFormattedCitation":"(Dickerson et al., 2019; Fehsenfeld et al., 1987)","previouslyFormattedCitation":"(Dickerson et al., 2019; Fehsenfeld et al., 1987)"},"properties":{"noteIndex":0},"schema":"https://github.com/citation-style-language/schema/raw/master/csl-citation.json"}</w:instrText>
      </w:r>
      <w:r>
        <w:rPr>
          <w:rFonts w:ascii="Times New Roman" w:hAnsi="Times New Roman" w:cs="Times New Roman"/>
          <w:sz w:val="24"/>
          <w:szCs w:val="24"/>
          <w:vertAlign w:val="subscript"/>
        </w:rPr>
        <w:fldChar w:fldCharType="separate"/>
      </w:r>
      <w:r w:rsidRPr="007B22CB">
        <w:rPr>
          <w:rFonts w:ascii="Times New Roman" w:hAnsi="Times New Roman" w:cs="Times New Roman"/>
          <w:noProof/>
          <w:sz w:val="24"/>
          <w:szCs w:val="24"/>
        </w:rPr>
        <w:t>(Dickerson et al., 2019; Fehsenfeld et al., 1987)</w:t>
      </w:r>
      <w:r>
        <w:rPr>
          <w:rFonts w:ascii="Times New Roman" w:hAnsi="Times New Roman" w:cs="Times New Roman"/>
          <w:sz w:val="24"/>
          <w:szCs w:val="24"/>
          <w:vertAlign w:val="subscript"/>
        </w:rPr>
        <w:fldChar w:fldCharType="end"/>
      </w:r>
      <w:r>
        <w:rPr>
          <w:rFonts w:ascii="Times New Roman" w:hAnsi="Times New Roman" w:cs="Times New Roman"/>
          <w:sz w:val="24"/>
          <w:szCs w:val="24"/>
        </w:rPr>
        <w:t>;</w:t>
      </w:r>
      <w:r w:rsidRPr="007B22CB">
        <w:rPr>
          <w:rFonts w:ascii="Times New Roman" w:hAnsi="Times New Roman" w:cs="Times New Roman"/>
          <w:sz w:val="24"/>
          <w:szCs w:val="24"/>
        </w:rPr>
        <w:t xml:space="preserve"> however, fresh NO</w:t>
      </w:r>
      <w:r w:rsidRPr="007B22CB">
        <w:rPr>
          <w:rFonts w:ascii="Times New Roman" w:hAnsi="Times New Roman" w:cs="Times New Roman"/>
          <w:sz w:val="24"/>
          <w:szCs w:val="24"/>
          <w:vertAlign w:val="subscript"/>
        </w:rPr>
        <w:t>x</w:t>
      </w:r>
      <w:r w:rsidRPr="007B22CB">
        <w:rPr>
          <w:rFonts w:ascii="Times New Roman" w:hAnsi="Times New Roman" w:cs="Times New Roman"/>
          <w:sz w:val="24"/>
          <w:szCs w:val="24"/>
        </w:rPr>
        <w:t xml:space="preserve"> emissions from the adjacent highway dominate NR reactive nitrogen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{"citationItems":[{"id":"ITEM-1","itemData":{"DOI":"10.1016/j.atmosenv.2020.117558","ISSN":"13522310","author":[{"dropping-particle":"","family":"Hall","given":"Dolly L.","non-dropping-particle":"","parse-names":false,"suffix":""},{"dropping-particle":"","family":"Anderson","given":"Daniel C.","non-dropping-particle":"","parse-names":false,"suffix":""},{"dropping-particle":"","family":"Martin","given":"Cory R.","non-dropping-particle":"","parse-names":false,"suffix":""},{"dropping-particle":"","family":"Ren","given":"Xinrong","non-dropping-particle":"","parse-names":false,"suffix":""},{"dropping-particle":"","family":"Salawitch","given":"Ross J.","non-dropping-particle":"","parse-names":false,"suffix":""},{"dropping-particle":"","family":"He","given":"Hao","non-dropping-particle":"","parse-names":false,"suffix":""},{"dropping-particle":"","family":"Canty","given":"Timothy P.","non-dropping-particle":"","parse-names":false,"suffix":""},{"dropping-particle":"","family":"Hains","given":"Jennifer C.","non-dropping-particle":"","parse-names":false,"suffix":""},{"dropping-particle":"","family":"Dickerson","given":"Russell R.","non-dropping-particle":"","parse-names":false,"suffix":""}],"container-title":"Atmospheric Environment","id":"ITEM-1","issue":"x","issued":{"date-parts":[["2020"]]},"page":"117558","publisher":"Elsevier Ltd","title":"Using near-road observations of CO, NO&lt;sub&gt;y&lt;/sub&gt;, and CO&lt;sub&gt;2&lt;/sub&gt; to investigate emissions from vehicles: Evidence for an impact of ambient temperature and specific humidity","type":"article-journal","volume":"232"},"uris":["http://www.mendeley.com/documents/?uuid=3073c8e4-9cc7-436e-9369-4c84235c553c"]}],"mendeley":{"formattedCitation":"(Hall et al., 2020)","plainTextFormattedCitation":"(Hall et al., 2020)","previouslyFormattedCitation":"(Hall et al., 2020)"},"properties":{"noteIndex":0},"schema":"https://github.com/citation-style-language/schema/raw/master/csl-citation.json"}</w:instrText>
      </w:r>
      <w:r>
        <w:rPr>
          <w:rFonts w:ascii="Times New Roman" w:hAnsi="Times New Roman" w:cs="Times New Roman"/>
          <w:sz w:val="24"/>
          <w:szCs w:val="24"/>
        </w:rPr>
        <w:fldChar w:fldCharType="separate"/>
      </w:r>
      <w:r w:rsidRPr="007B22CB">
        <w:rPr>
          <w:rFonts w:ascii="Times New Roman" w:hAnsi="Times New Roman" w:cs="Times New Roman"/>
          <w:noProof/>
          <w:sz w:val="24"/>
          <w:szCs w:val="24"/>
        </w:rPr>
        <w:t>(Hall et al., 2020)</w:t>
      </w:r>
      <w:r>
        <w:rPr>
          <w:rFonts w:ascii="Times New Roman" w:hAnsi="Times New Roman" w:cs="Times New Roman"/>
          <w:sz w:val="24"/>
          <w:szCs w:val="24"/>
        </w:rPr>
        <w:fldChar w:fldCharType="end"/>
      </w:r>
      <w:r w:rsidRPr="007B22CB">
        <w:rPr>
          <w:rFonts w:ascii="Times New Roman" w:hAnsi="Times New Roman" w:cs="Times New Roman"/>
          <w:sz w:val="24"/>
          <w:szCs w:val="24"/>
        </w:rPr>
        <w:t>.  The mean relative calibration accuracy of the NO</w:t>
      </w:r>
      <w:r w:rsidRPr="007B22CB">
        <w:rPr>
          <w:rFonts w:ascii="Times New Roman" w:hAnsi="Times New Roman" w:cs="Times New Roman"/>
          <w:sz w:val="24"/>
          <w:szCs w:val="24"/>
          <w:vertAlign w:val="subscript"/>
        </w:rPr>
        <w:t>x</w:t>
      </w:r>
      <w:r w:rsidRPr="007B22CB">
        <w:rPr>
          <w:rFonts w:ascii="Times New Roman" w:hAnsi="Times New Roman" w:cs="Times New Roman"/>
          <w:sz w:val="24"/>
          <w:szCs w:val="24"/>
        </w:rPr>
        <w:t xml:space="preserve"> analyzer, defined here as the mean relative difference between analyzer measurements and a calibration standard at set concentrations, was 4.7% for </w:t>
      </w:r>
      <w:r w:rsidRPr="007B22CB">
        <w:rPr>
          <w:rFonts w:ascii="Times New Roman" w:hAnsi="Times New Roman" w:cs="Times New Roman"/>
          <w:sz w:val="24"/>
          <w:szCs w:val="24"/>
        </w:rPr>
        <w:lastRenderedPageBreak/>
        <w:t>abundances between 9 and 12 parts per billion by volume (</w:t>
      </w:r>
      <w:proofErr w:type="spellStart"/>
      <w:r w:rsidRPr="007B22CB">
        <w:rPr>
          <w:rFonts w:ascii="Times New Roman" w:hAnsi="Times New Roman" w:cs="Times New Roman"/>
          <w:sz w:val="24"/>
          <w:szCs w:val="24"/>
        </w:rPr>
        <w:t>ppbv</w:t>
      </w:r>
      <w:proofErr w:type="spellEnd"/>
      <w:r w:rsidRPr="007B22CB">
        <w:rPr>
          <w:rFonts w:ascii="Times New Roman" w:hAnsi="Times New Roman" w:cs="Times New Roman"/>
          <w:sz w:val="24"/>
          <w:szCs w:val="24"/>
        </w:rPr>
        <w:t xml:space="preserve">) following routine quality control checks performed twice a month as outlined in the CFR for AQS sites.  Carbon monoxide mixing ratios were quantified by infrared radiation absorption using a Teledyne API 300 U analyzer and exhibited a mean relative calibration accuracy of 2.3% at 500 </w:t>
      </w:r>
      <w:proofErr w:type="spellStart"/>
      <w:r w:rsidRPr="007B22CB">
        <w:rPr>
          <w:rFonts w:ascii="Times New Roman" w:hAnsi="Times New Roman" w:cs="Times New Roman"/>
          <w:sz w:val="24"/>
          <w:szCs w:val="24"/>
        </w:rPr>
        <w:t>ppbv</w:t>
      </w:r>
      <w:proofErr w:type="spellEnd"/>
      <w:r w:rsidRPr="007B22CB">
        <w:rPr>
          <w:rFonts w:ascii="Times New Roman" w:hAnsi="Times New Roman" w:cs="Times New Roman"/>
          <w:sz w:val="24"/>
          <w:szCs w:val="24"/>
        </w:rPr>
        <w:t>.  Ambient measurements of CO</w:t>
      </w:r>
      <w:r w:rsidRPr="007B22CB">
        <w:rPr>
          <w:rFonts w:ascii="Times New Roman" w:hAnsi="Times New Roman" w:cs="Times New Roman"/>
          <w:sz w:val="24"/>
          <w:szCs w:val="24"/>
          <w:vertAlign w:val="subscript"/>
        </w:rPr>
        <w:t>2</w:t>
      </w:r>
      <w:r w:rsidRPr="007B22CB">
        <w:rPr>
          <w:rFonts w:ascii="Times New Roman" w:hAnsi="Times New Roman" w:cs="Times New Roman"/>
          <w:sz w:val="24"/>
          <w:szCs w:val="24"/>
        </w:rPr>
        <w:t xml:space="preserve"> concentrations prior to March 22, 2020 were collected using a Los Gatos Research (LGR) Fast Greenhouse Gas Analyzer (FGGA) with the Enhanced Performance Option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{"citationItems":[{"id":"ITEM-1","itemData":{"author":[{"dropping-particle":"","family":"Los Gatos Research","given":"","non-dropping-particle":"","parse-names":false,"suffix":""}],"id":"ITEM-1","issued":{"date-parts":[["2013"]]},"title":"Greenhouse Gas Analyzer and Fast Greenhouse Gas Analyzer Rackmount – Enhanced Performance User Manual","type":"book"},"uris":["http://www.mendeley.com/documents/?uuid=ad34b6a8-0e3d-4434-afd6-2da5e020252f"]}],"mendeley":{"formattedCitation":"(Los Gatos Research, 2013)","plainTextFormattedCitation":"(Los Gatos Research, 2013)","previouslyFormattedCitation":"(Los Gatos Research, 2013)"},"properties":{"noteIndex":0},"schema":"https://github.com/citation-style-language/schema/raw/master/csl-citation.json"}</w:instrText>
      </w:r>
      <w:r>
        <w:rPr>
          <w:rFonts w:ascii="Times New Roman" w:hAnsi="Times New Roman" w:cs="Times New Roman"/>
          <w:sz w:val="24"/>
          <w:szCs w:val="24"/>
        </w:rPr>
        <w:fldChar w:fldCharType="separate"/>
      </w:r>
      <w:r w:rsidRPr="007B22CB">
        <w:rPr>
          <w:rFonts w:ascii="Times New Roman" w:hAnsi="Times New Roman" w:cs="Times New Roman"/>
          <w:noProof/>
          <w:sz w:val="24"/>
          <w:szCs w:val="24"/>
        </w:rPr>
        <w:t>(Los Gatos Research, 2013)</w:t>
      </w:r>
      <w:r>
        <w:rPr>
          <w:rFonts w:ascii="Times New Roman" w:hAnsi="Times New Roman" w:cs="Times New Roman"/>
          <w:sz w:val="24"/>
          <w:szCs w:val="24"/>
        </w:rPr>
        <w:fldChar w:fldCharType="end"/>
      </w:r>
      <w:r w:rsidRPr="007B22CB">
        <w:rPr>
          <w:rFonts w:ascii="Times New Roman" w:hAnsi="Times New Roman" w:cs="Times New Roman"/>
          <w:sz w:val="24"/>
          <w:szCs w:val="24"/>
        </w:rPr>
        <w:t>.  The relative accuracy of CO</w:t>
      </w:r>
      <w:r w:rsidRPr="007B22CB">
        <w:rPr>
          <w:rFonts w:ascii="Times New Roman" w:hAnsi="Times New Roman" w:cs="Times New Roman"/>
          <w:sz w:val="24"/>
          <w:szCs w:val="24"/>
          <w:vertAlign w:val="subscript"/>
        </w:rPr>
        <w:t>2</w:t>
      </w:r>
      <w:r w:rsidRPr="007B22CB">
        <w:rPr>
          <w:rFonts w:ascii="Times New Roman" w:hAnsi="Times New Roman" w:cs="Times New Roman"/>
          <w:sz w:val="24"/>
          <w:szCs w:val="24"/>
        </w:rPr>
        <w:t xml:space="preserve"> measurements collected with the LGR analyzer is 0.089% at 516 parts per million by volume (</w:t>
      </w:r>
      <w:proofErr w:type="spellStart"/>
      <w:r w:rsidRPr="007B22CB">
        <w:rPr>
          <w:rFonts w:ascii="Times New Roman" w:hAnsi="Times New Roman" w:cs="Times New Roman"/>
          <w:sz w:val="24"/>
          <w:szCs w:val="24"/>
        </w:rPr>
        <w:t>ppmv</w:t>
      </w:r>
      <w:proofErr w:type="spellEnd"/>
      <w:r w:rsidRPr="007B22CB">
        <w:rPr>
          <w:rFonts w:ascii="Times New Roman" w:hAnsi="Times New Roman" w:cs="Times New Roman"/>
          <w:sz w:val="24"/>
          <w:szCs w:val="24"/>
        </w:rPr>
        <w:t>) by comparison to known concentrations from the National Institute of Standards and Technology.  Starting March 23, 2020, CO</w:t>
      </w:r>
      <w:r w:rsidRPr="007B22CB">
        <w:rPr>
          <w:rFonts w:ascii="Times New Roman" w:hAnsi="Times New Roman" w:cs="Times New Roman"/>
          <w:sz w:val="24"/>
          <w:szCs w:val="24"/>
          <w:vertAlign w:val="subscript"/>
        </w:rPr>
        <w:t>2</w:t>
      </w:r>
      <w:r w:rsidRPr="007B22CB">
        <w:rPr>
          <w:rFonts w:ascii="Times New Roman" w:hAnsi="Times New Roman" w:cs="Times New Roman"/>
          <w:sz w:val="24"/>
          <w:szCs w:val="24"/>
        </w:rPr>
        <w:t xml:space="preserve"> mixing ratios were measured by cavity ringdown spectroscopy using a </w:t>
      </w:r>
      <w:proofErr w:type="spellStart"/>
      <w:r w:rsidRPr="007B22CB">
        <w:rPr>
          <w:rFonts w:ascii="Times New Roman" w:hAnsi="Times New Roman" w:cs="Times New Roman"/>
          <w:sz w:val="24"/>
          <w:szCs w:val="24"/>
        </w:rPr>
        <w:t>Picarro</w:t>
      </w:r>
      <w:proofErr w:type="spellEnd"/>
      <w:r w:rsidRPr="007B22CB">
        <w:rPr>
          <w:rFonts w:ascii="Times New Roman" w:hAnsi="Times New Roman" w:cs="Times New Roman"/>
          <w:sz w:val="24"/>
          <w:szCs w:val="24"/>
        </w:rPr>
        <w:t xml:space="preserve"> Model G2301 CO</w:t>
      </w:r>
      <w:r w:rsidRPr="007B22CB">
        <w:rPr>
          <w:rFonts w:ascii="Times New Roman" w:hAnsi="Times New Roman" w:cs="Times New Roman"/>
          <w:sz w:val="24"/>
          <w:szCs w:val="24"/>
          <w:vertAlign w:val="subscript"/>
        </w:rPr>
        <w:t>2</w:t>
      </w:r>
      <w:r w:rsidRPr="007B22CB">
        <w:rPr>
          <w:rFonts w:ascii="Times New Roman" w:hAnsi="Times New Roman" w:cs="Times New Roman"/>
          <w:sz w:val="24"/>
          <w:szCs w:val="24"/>
        </w:rPr>
        <w:t>/CH</w:t>
      </w:r>
      <w:r w:rsidRPr="007B22CB">
        <w:rPr>
          <w:rFonts w:ascii="Times New Roman" w:hAnsi="Times New Roman" w:cs="Times New Roman"/>
          <w:sz w:val="24"/>
          <w:szCs w:val="24"/>
          <w:vertAlign w:val="subscript"/>
        </w:rPr>
        <w:t>4</w:t>
      </w:r>
      <w:r w:rsidRPr="007B22CB">
        <w:rPr>
          <w:rFonts w:ascii="Times New Roman" w:hAnsi="Times New Roman" w:cs="Times New Roman"/>
          <w:sz w:val="24"/>
          <w:szCs w:val="24"/>
        </w:rPr>
        <w:t>/H</w:t>
      </w:r>
      <w:r w:rsidRPr="007B22CB">
        <w:rPr>
          <w:rFonts w:ascii="Times New Roman" w:hAnsi="Times New Roman" w:cs="Times New Roman"/>
          <w:sz w:val="24"/>
          <w:szCs w:val="24"/>
          <w:vertAlign w:val="subscript"/>
        </w:rPr>
        <w:t>2</w:t>
      </w:r>
      <w:r w:rsidRPr="007B22CB">
        <w:rPr>
          <w:rFonts w:ascii="Times New Roman" w:hAnsi="Times New Roman" w:cs="Times New Roman"/>
          <w:sz w:val="24"/>
          <w:szCs w:val="24"/>
        </w:rPr>
        <w:t xml:space="preserve">O Analyzer with a manufacturer’s stated relative accuracy of better than 0.025% between 300 and 500 </w:t>
      </w:r>
      <w:proofErr w:type="spellStart"/>
      <w:r w:rsidRPr="007B22CB">
        <w:rPr>
          <w:rFonts w:ascii="Times New Roman" w:hAnsi="Times New Roman" w:cs="Times New Roman"/>
          <w:sz w:val="24"/>
          <w:szCs w:val="24"/>
        </w:rPr>
        <w:t>ppmv</w:t>
      </w:r>
      <w:proofErr w:type="spellEnd"/>
      <w:r w:rsidRPr="007B22CB">
        <w:rPr>
          <w:rFonts w:ascii="Times New Roman" w:hAnsi="Times New Roman" w:cs="Times New Roman"/>
          <w:sz w:val="24"/>
          <w:szCs w:val="24"/>
        </w:rPr>
        <w:t xml:space="preserve"> for CO</w:t>
      </w:r>
      <w:r w:rsidRPr="007B22CB">
        <w:rPr>
          <w:rFonts w:ascii="Times New Roman" w:hAnsi="Times New Roman" w:cs="Times New Roman"/>
          <w:sz w:val="24"/>
          <w:szCs w:val="24"/>
          <w:vertAlign w:val="subscript"/>
        </w:rPr>
        <w:t>2</w:t>
      </w:r>
      <w:r w:rsidRPr="007B22CB">
        <w:rPr>
          <w:rFonts w:ascii="Times New Roman" w:hAnsi="Times New Roman" w:cs="Times New Roman"/>
          <w:sz w:val="24"/>
          <w:szCs w:val="24"/>
        </w:rPr>
        <w:t>.  An intercomparison of CO</w:t>
      </w:r>
      <w:r w:rsidRPr="007B22CB">
        <w:rPr>
          <w:rFonts w:ascii="Times New Roman" w:hAnsi="Times New Roman" w:cs="Times New Roman"/>
          <w:sz w:val="24"/>
          <w:szCs w:val="24"/>
          <w:vertAlign w:val="subscript"/>
        </w:rPr>
        <w:t>2</w:t>
      </w:r>
      <w:r w:rsidRPr="007B22CB">
        <w:rPr>
          <w:rFonts w:ascii="Times New Roman" w:hAnsi="Times New Roman" w:cs="Times New Roman"/>
          <w:sz w:val="24"/>
          <w:szCs w:val="24"/>
        </w:rPr>
        <w:t xml:space="preserve"> abundances measured by the LGR and </w:t>
      </w:r>
      <w:proofErr w:type="spellStart"/>
      <w:r w:rsidRPr="007B22CB">
        <w:rPr>
          <w:rFonts w:ascii="Times New Roman" w:hAnsi="Times New Roman" w:cs="Times New Roman"/>
          <w:sz w:val="24"/>
          <w:szCs w:val="24"/>
        </w:rPr>
        <w:t>Picarro</w:t>
      </w:r>
      <w:proofErr w:type="spellEnd"/>
      <w:r w:rsidRPr="007B22CB">
        <w:rPr>
          <w:rFonts w:ascii="Times New Roman" w:hAnsi="Times New Roman" w:cs="Times New Roman"/>
          <w:sz w:val="24"/>
          <w:szCs w:val="24"/>
        </w:rPr>
        <w:t xml:space="preserve"> analyzers is presented in </w:t>
      </w:r>
      <w:r w:rsidR="00FE54D5" w:rsidRPr="00FE54D5">
        <w:rPr>
          <w:rFonts w:ascii="Times New Roman" w:hAnsi="Times New Roman" w:cs="Times New Roman"/>
          <w:sz w:val="24"/>
          <w:szCs w:val="24"/>
        </w:rPr>
        <w:fldChar w:fldCharType="begin"/>
      </w:r>
      <w:r w:rsidR="00FE54D5" w:rsidRPr="00FE54D5">
        <w:rPr>
          <w:rFonts w:ascii="Times New Roman" w:hAnsi="Times New Roman" w:cs="Times New Roman"/>
          <w:sz w:val="24"/>
          <w:szCs w:val="24"/>
        </w:rPr>
        <w:instrText xml:space="preserve"> REF _Ref121907872 \h  \* MERGEFORMAT </w:instrText>
      </w:r>
      <w:r w:rsidR="00FE54D5" w:rsidRPr="00FE54D5">
        <w:rPr>
          <w:rFonts w:ascii="Times New Roman" w:hAnsi="Times New Roman" w:cs="Times New Roman"/>
          <w:sz w:val="24"/>
          <w:szCs w:val="24"/>
        </w:rPr>
      </w:r>
      <w:r w:rsidR="00FE54D5" w:rsidRPr="00FE54D5">
        <w:rPr>
          <w:rFonts w:ascii="Times New Roman" w:hAnsi="Times New Roman" w:cs="Times New Roman"/>
          <w:sz w:val="24"/>
          <w:szCs w:val="24"/>
        </w:rPr>
        <w:fldChar w:fldCharType="separate"/>
      </w:r>
      <w:r w:rsidR="00FE54D5" w:rsidRPr="00FE54D5">
        <w:rPr>
          <w:rFonts w:ascii="Times New Roman" w:hAnsi="Times New Roman" w:cs="Times New Roman"/>
          <w:color w:val="000000" w:themeColor="text1"/>
          <w:sz w:val="24"/>
          <w:szCs w:val="24"/>
        </w:rPr>
        <w:t>Figure S</w:t>
      </w:r>
      <w:r w:rsidR="00FE54D5" w:rsidRPr="00FE54D5">
        <w:rPr>
          <w:rFonts w:ascii="Times New Roman" w:hAnsi="Times New Roman" w:cs="Times New Roman"/>
          <w:noProof/>
          <w:color w:val="000000" w:themeColor="text1"/>
          <w:sz w:val="24"/>
          <w:szCs w:val="24"/>
        </w:rPr>
        <w:t>2</w:t>
      </w:r>
      <w:r w:rsidR="00FE54D5" w:rsidRPr="00FE54D5">
        <w:rPr>
          <w:rFonts w:ascii="Times New Roman" w:hAnsi="Times New Roman" w:cs="Times New Roman"/>
          <w:sz w:val="24"/>
          <w:szCs w:val="24"/>
        </w:rPr>
        <w:fldChar w:fldCharType="end"/>
      </w:r>
      <w:r w:rsidR="00FE54D5">
        <w:rPr>
          <w:rFonts w:ascii="Times New Roman" w:hAnsi="Times New Roman" w:cs="Times New Roman"/>
          <w:sz w:val="24"/>
          <w:szCs w:val="24"/>
        </w:rPr>
        <w:t xml:space="preserve"> </w:t>
      </w:r>
      <w:r w:rsidRPr="007B22CB">
        <w:rPr>
          <w:rFonts w:ascii="Times New Roman" w:hAnsi="Times New Roman" w:cs="Times New Roman"/>
          <w:sz w:val="24"/>
          <w:szCs w:val="24"/>
        </w:rPr>
        <w:t xml:space="preserve">and shows excellent correlation between 400 and 580 </w:t>
      </w:r>
      <w:proofErr w:type="spellStart"/>
      <w:r w:rsidRPr="007B22CB">
        <w:rPr>
          <w:rFonts w:ascii="Times New Roman" w:hAnsi="Times New Roman" w:cs="Times New Roman"/>
          <w:sz w:val="24"/>
          <w:szCs w:val="24"/>
        </w:rPr>
        <w:t>ppmv</w:t>
      </w:r>
      <w:proofErr w:type="spellEnd"/>
      <w:r w:rsidRPr="007B22CB">
        <w:rPr>
          <w:rFonts w:ascii="Times New Roman" w:hAnsi="Times New Roman" w:cs="Times New Roman"/>
          <w:sz w:val="24"/>
          <w:szCs w:val="24"/>
        </w:rPr>
        <w:t xml:space="preserve"> (r</w:t>
      </w:r>
      <w:r w:rsidRPr="007B22CB">
        <w:rPr>
          <w:rFonts w:ascii="Times New Roman" w:hAnsi="Times New Roman" w:cs="Times New Roman"/>
          <w:sz w:val="24"/>
          <w:szCs w:val="24"/>
          <w:vertAlign w:val="superscript"/>
        </w:rPr>
        <w:t>2</w:t>
      </w:r>
      <w:r w:rsidRPr="007B22CB">
        <w:rPr>
          <w:rFonts w:ascii="Times New Roman" w:hAnsi="Times New Roman" w:cs="Times New Roman"/>
          <w:sz w:val="24"/>
          <w:szCs w:val="24"/>
        </w:rPr>
        <w:t xml:space="preserve"> =0.99994) and nearly identical mixing ratios with relative differences of less than 0.06%.  More details about the analyzers used to measure NO</w:t>
      </w:r>
      <w:r w:rsidRPr="007B22CB">
        <w:rPr>
          <w:rFonts w:ascii="Times New Roman" w:hAnsi="Times New Roman" w:cs="Times New Roman"/>
          <w:sz w:val="24"/>
          <w:szCs w:val="24"/>
          <w:vertAlign w:val="subscript"/>
        </w:rPr>
        <w:t>x</w:t>
      </w:r>
      <w:r w:rsidRPr="007B22CB">
        <w:rPr>
          <w:rFonts w:ascii="Times New Roman" w:hAnsi="Times New Roman" w:cs="Times New Roman"/>
          <w:sz w:val="24"/>
          <w:szCs w:val="24"/>
        </w:rPr>
        <w:t>, CO, and CO</w:t>
      </w:r>
      <w:r w:rsidRPr="007B22CB">
        <w:rPr>
          <w:rFonts w:ascii="Times New Roman" w:hAnsi="Times New Roman" w:cs="Times New Roman"/>
          <w:sz w:val="24"/>
          <w:szCs w:val="24"/>
          <w:vertAlign w:val="subscript"/>
        </w:rPr>
        <w:t>2</w:t>
      </w:r>
      <w:r w:rsidRPr="007B22CB">
        <w:rPr>
          <w:rFonts w:ascii="Times New Roman" w:hAnsi="Times New Roman" w:cs="Times New Roman"/>
          <w:sz w:val="24"/>
          <w:szCs w:val="24"/>
        </w:rPr>
        <w:t xml:space="preserve"> mixing ratios at this site are given by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{"citationItems":[{"id":"ITEM-1","itemData":{"DOI":"10.1016/j.atmosenv.2020.117558","ISSN":"13522310","author":[{"dropping-particle":"","family":"Hall","given":"Dolly L.","non-dropping-particle":"","parse-names":false,"suffix":""},{"dropping-particle":"","family":"Anderson","given":"Daniel C.","non-dropping-particle":"","parse-names":false,"suffix":""},{"dropping-particle":"","family":"Martin","given":"Cory R.","non-dropping-particle":"","parse-names":false,"suffix":""},{"dropping-particle":"","family":"Ren","given":"Xinrong","non-dropping-particle":"","parse-names":false,"suffix":""},{"dropping-particle":"","family":"Salawitch","given":"Ross J.","non-dropping-particle":"","parse-names":false,"suffix":""},{"dropping-particle":"","family":"He","given":"Hao","non-dropping-particle":"","parse-names":false,"suffix":""},{"dropping-particle":"","family":"Canty","given":"Timothy P.","non-dropping-particle":"","parse-names":false,"suffix":""},{"dropping-particle":"","family":"Hains","given":"Jennifer C.","non-dropping-particle":"","parse-names":false,"suffix":""},{"dropping-particle":"","family":"Dickerson","given":"Russell R.","non-dropping-particle":"","parse-names":false,"suffix":""}],"container-title":"Atmospheric Environment","id":"ITEM-1","issue":"x","issued":{"date-parts":[["2020"]]},"page":"117558","publisher":"Elsevier Ltd","title":"Using near-road observations of CO, NO&lt;sub&gt;y&lt;/sub&gt;, and CO&lt;sub&gt;2&lt;/sub&gt; to investigate emissions from vehicles: Evidence for an impact of ambient temperature and specific humidity","type":"article-journal","volume":"232"},"uris":["http://www.mendeley.com/documents/?uuid=3073c8e4-9cc7-436e-9369-4c84235c553c"]},{"id":"ITEM-2","itemData":{"DOI":"10.5194/amt-10-2383-2017","ISSN":"18678548","abstract":"Non-dispersive infrared (NDIR) sensors are a low-cost way to observe carbon dioxide concentrations in air, but their specified accuracy and precision are not sufficient for some scientific applications. An initial evaluation of six SenseAir K30 carbon dioxide NDIR sensors in a lab setting showed that without any calibration or correction, the sensors have an individual root mean square (RMS) error between ~&amp;thinsp;5 to 21 parts per million (ppm) compared to a research-grade greenhouse gas analyzer using cavity enhanced laser absorption spectroscopy. Through further evaluation, after correcting for environmental variables with coefficients determined through a multivariate linear regression analysis, the calculated difference between the each of six individual K30 NDIR sensors and the higher-precision instrument had for one minute data a standard deviation of between 1.6&amp;thinsp;ppm and 4.4&amp;thinsp;ppm. The median standard deviation improved from 8.08 for off the shelf sensors to 1.89&amp;thinsp;ppm after correction and calibration, demonstrating the potential to provide useful information for ambient air monitoring.","author":[{"dropping-particle":"","family":"Martin","given":"Cory R.","non-dropping-particle":"","parse-names":false,"suffix":""},{"dropping-particle":"","family":"Zeng","given":"Ning","non-dropping-particle":"","parse-names":false,"suffix":""},{"dropping-particle":"","family":"Karion","given":"Anna","non-dropping-particle":"","parse-names":false,"suffix":""},{"dropping-particle":"","family":"Dickerson","given":"Russell R.","non-dropping-particle":"","parse-names":false,"suffix":""},{"dropping-particle":"","family":"Ren","given":"Xinrong","non-dropping-particle":"","parse-names":false,"suffix":""},{"dropping-particle":"","family":"Turpie","given":"Bari N.","non-dropping-particle":"","parse-names":false,"suffix":""},{"dropping-particle":"","family":"Weber","given":"Kristy J.","non-dropping-particle":"","parse-names":false,"suffix":""}],"container-title":"Atmospheric Measurement Techniques","id":"ITEM-2","issue":"7","issued":{"date-parts":[["2017"]]},"page":"2383-2395","title":"Evaluation and environmental correction of ambient CO&lt;sub&gt;2&lt;/sub&gt; measurements from a low-cost NDIR sensor","type":"article-journal","volume":"10"},"uris":["http://www.mendeley.com/documents/?uuid=27f92221-86d7-43c5-a673-d998f56c3a3d"]}],"mendeley":{"formattedCitation":"(Hall et al., 2020; Martin et al., 2017)","manualFormatting":"Hall et al. (2020) and Martin et al. (2017)","plainTextFormattedCitation":"(Hall et al., 2020; Martin et al., 2017)","previouslyFormattedCitation":"(Hall et al., 2020; Martin et al., 2017)"},"properties":{"noteIndex":0},"schema":"https://github.com/citation-style-language/schema/raw/master/csl-citation.json"}</w:instrText>
      </w:r>
      <w:r>
        <w:rPr>
          <w:rFonts w:ascii="Times New Roman" w:hAnsi="Times New Roman" w:cs="Times New Roman"/>
          <w:sz w:val="24"/>
          <w:szCs w:val="24"/>
        </w:rPr>
        <w:fldChar w:fldCharType="separate"/>
      </w:r>
      <w:r w:rsidRPr="007B22CB">
        <w:rPr>
          <w:rFonts w:ascii="Times New Roman" w:hAnsi="Times New Roman" w:cs="Times New Roman"/>
          <w:noProof/>
          <w:sz w:val="24"/>
          <w:szCs w:val="24"/>
        </w:rPr>
        <w:t xml:space="preserve">Hall et al. </w:t>
      </w:r>
      <w:r>
        <w:rPr>
          <w:rFonts w:ascii="Times New Roman" w:hAnsi="Times New Roman" w:cs="Times New Roman"/>
          <w:noProof/>
          <w:sz w:val="24"/>
          <w:szCs w:val="24"/>
        </w:rPr>
        <w:t>(</w:t>
      </w:r>
      <w:r w:rsidRPr="007B22CB">
        <w:rPr>
          <w:rFonts w:ascii="Times New Roman" w:hAnsi="Times New Roman" w:cs="Times New Roman"/>
          <w:noProof/>
          <w:sz w:val="24"/>
          <w:szCs w:val="24"/>
        </w:rPr>
        <w:t>2020</w:t>
      </w:r>
      <w:r>
        <w:rPr>
          <w:rFonts w:ascii="Times New Roman" w:hAnsi="Times New Roman" w:cs="Times New Roman"/>
          <w:noProof/>
          <w:sz w:val="24"/>
          <w:szCs w:val="24"/>
        </w:rPr>
        <w:t>) and</w:t>
      </w:r>
      <w:r w:rsidRPr="007B22CB">
        <w:rPr>
          <w:rFonts w:ascii="Times New Roman" w:hAnsi="Times New Roman" w:cs="Times New Roman"/>
          <w:noProof/>
          <w:sz w:val="24"/>
          <w:szCs w:val="24"/>
        </w:rPr>
        <w:t xml:space="preserve"> Martin et al. </w:t>
      </w:r>
      <w:r>
        <w:rPr>
          <w:rFonts w:ascii="Times New Roman" w:hAnsi="Times New Roman" w:cs="Times New Roman"/>
          <w:noProof/>
          <w:sz w:val="24"/>
          <w:szCs w:val="24"/>
        </w:rPr>
        <w:t>(</w:t>
      </w:r>
      <w:r w:rsidRPr="007B22CB">
        <w:rPr>
          <w:rFonts w:ascii="Times New Roman" w:hAnsi="Times New Roman" w:cs="Times New Roman"/>
          <w:noProof/>
          <w:sz w:val="24"/>
          <w:szCs w:val="24"/>
        </w:rPr>
        <w:t>2017)</w:t>
      </w:r>
      <w:r>
        <w:rPr>
          <w:rFonts w:ascii="Times New Roman" w:hAnsi="Times New Roman" w:cs="Times New Roman"/>
          <w:sz w:val="24"/>
          <w:szCs w:val="24"/>
        </w:rPr>
        <w:fldChar w:fldCharType="end"/>
      </w:r>
      <w:r w:rsidRPr="007B22CB">
        <w:rPr>
          <w:rFonts w:ascii="Times New Roman" w:hAnsi="Times New Roman" w:cs="Times New Roman"/>
          <w:sz w:val="24"/>
          <w:szCs w:val="24"/>
        </w:rPr>
        <w:t>.  While the accuracy of the analyzers is important, the conclusions of this study depend more on precision and repeatability because we compare differences in emission ratios before and during COVID restrictions, and as a function of temperature.  The overall precision of the BC, CO, NO</w:t>
      </w:r>
      <w:r w:rsidRPr="007B22CB">
        <w:rPr>
          <w:rFonts w:ascii="Times New Roman" w:hAnsi="Times New Roman" w:cs="Times New Roman"/>
          <w:sz w:val="24"/>
          <w:szCs w:val="24"/>
          <w:vertAlign w:val="subscript"/>
        </w:rPr>
        <w:t>x</w:t>
      </w:r>
      <w:r w:rsidRPr="007B22CB">
        <w:rPr>
          <w:rFonts w:ascii="Times New Roman" w:hAnsi="Times New Roman" w:cs="Times New Roman"/>
          <w:sz w:val="24"/>
          <w:szCs w:val="24"/>
        </w:rPr>
        <w:t>, and CO</w:t>
      </w:r>
      <w:r w:rsidRPr="007B22CB">
        <w:rPr>
          <w:rFonts w:ascii="Times New Roman" w:hAnsi="Times New Roman" w:cs="Times New Roman"/>
          <w:sz w:val="24"/>
          <w:szCs w:val="24"/>
          <w:vertAlign w:val="subscript"/>
        </w:rPr>
        <w:t>2</w:t>
      </w:r>
      <w:r w:rsidRPr="007B22CB">
        <w:rPr>
          <w:rFonts w:ascii="Times New Roman" w:hAnsi="Times New Roman" w:cs="Times New Roman"/>
          <w:sz w:val="24"/>
          <w:szCs w:val="24"/>
        </w:rPr>
        <w:t xml:space="preserve"> analyzers is better than 10% </w:t>
      </w:r>
      <w:r>
        <w:rPr>
          <w:rFonts w:ascii="Times New Roman" w:hAnsi="Times New Roman" w:cs="Times New Roman"/>
          <w:sz w:val="24"/>
          <w:szCs w:val="24"/>
        </w:rPr>
        <w:fldChar w:fldCharType="begin" w:fldLock="1"/>
      </w:r>
      <w:r w:rsidR="00E83639">
        <w:rPr>
          <w:rFonts w:ascii="Times New Roman" w:hAnsi="Times New Roman" w:cs="Times New Roman"/>
          <w:sz w:val="24"/>
          <w:szCs w:val="24"/>
        </w:rPr>
        <w:instrText>ADDIN CSL_CITATION {"citationItems":[{"id":"ITEM-1","itemData":{"URL":"http://www.teledyne-api.com/prod/Downloads/T200U Manual Addendum - 06861.pdf","accessed":{"date-parts":[["2019","1","10"]]},"author":[{"dropping-particle":"","family":"API","given":"Teledyne","non-dropping-particle":"","parse-names":false,"suffix":""}],"id":"ITEM-1","issued":{"date-parts":[["2013"]]},"title":"Manual Addendum Ultra Sensitivity Model T200U NO/NO&lt;sub&gt;2&lt;/sub&gt;/NO&lt;sub&gt;x&lt;/sub&gt;","type":"webpage"},"uris":["http://www.mendeley.com/documents/?uuid=0feef36c-28e7-4a96-9063-fdbe76178e35"]},{"id":"ITEM-2","itemData":{"DOI":"10.1080/02786826.2021.1878096","ISSN":"15217388","abstract":"We evaluate a filter-based Aethalometer and investigate a well characterized, commercially available colloid suspension as a potential material to mimic atmospheric black carbon (BC) for use in the evaluation of such filter-based BC instruments. We size selected BC surrogate particles of 300 nm in mobility diameter, determined the particle mass, m p, and used a condensation particle counter (CPC) as a reference method for measurement of number density, Np. The number concentration was used to determine the mass concentration and to evaluate the Aethalometer as a function of particle loading, size, wavelength, and coating. For uncoated BC surrogate particles and mass concentrations less than 2.5 μg m−3 the CPC-derived BC and filter-based BC measurements could, after a correction was applied, be made to agree to within 5% at all Aethalometer wavelengths (370 to 950 nm). At higher concentrations shadowing occurs, necessitating a correction for loading on the filter. Pure brown carbon (BrC) particles generated with a humic acid (HA) surrogate produced only a minor signal at 880 nm (2% of an equivalent mass of BC), but a substantial signal at shorter wavelengths (up to 20% of an equivalent mass of BC at 370 nm). The Aethalometer indicated an Attenuation Angstrom Exponent, AtAE, value near unity (0.71) for the pure BC surrogate, but much larger (3.7) for the BrC surrogate. Uncertainty in filter-based BC measurements increased substantially for BC particles coated with minimally absorbing ammonium sulfate or with the brown carbon surrogate, and varies with detection wavelength. We present information that may improve a widely used filter-based instrument for measurements of BC and absorption properties of atmospheric aerosols. Copyright © 2021 American Association for Aerosol Research.","author":[{"dropping-particle":"","family":"Grimes","given":"Courtney D.","non-dropping-particle":"","parse-names":false,"suffix":""},{"dropping-particle":"","family":"Dickerson","given":"Russell R.","non-dropping-particle":"","parse-names":false,"suffix":""}],"container-title":"Aerosol Science and Technology","id":"ITEM-2","issue":"5","issued":{"date-parts":[["2021"]]},"page":"501-511","publisher":"Taylor &amp; Francis","title":"Evaluation of a filter-based black carbon (BC) instrument using a brown carbon (BrC) surrogate as well as pure and coated BC surrogates","type":"article-journal","volume":"55"},"uris":["http://www.mendeley.com/documents/?uuid=cebb4a63-f121-4567-b1cf-4f525acfe0bf"]},{"id":"ITEM-3","itemData":{"URL":"http://www.lgrinc.com/documents/LGR_FGGA_Datasheet - 20180101.pdf","accessed":{"date-parts":[["2021","1","4"]]},"author":[{"dropping-particle":"","family":"Los Gatos Research","given":"","non-dropping-particle":"","parse-names":false,"suffix":""}],"id":"ITEM-3","issued":{"date-parts":[["2018"]]},"title":"Greenhouse Gas Analyzer Data Sheet","type":"webpage"},"uris":["http://www.mendeley.com/documents/?uuid=600ec117-5179-45dd-b8f7-34d3670df3c6"]},{"id":"ITEM-4","itemData":{"DOI":"10.5194/amt-10-2383-2017","ISSN":"18678548","abstract":"Non-dispersive infrared (NDIR) sensors are a low-cost way to observe carbon dioxide concentrations in air, but their specified accuracy and precision are not sufficient for some scientific applications. An initial evaluation of six SenseAir K30 carbon dioxide NDIR sensors in a lab setting showed that without any calibration or correction, the sensors have an individual root mean square (RMS) error between ~&amp;thinsp;5 to 21 parts per million (ppm) compared to a research-grade greenhouse gas analyzer using cavity enhanced laser absorption spectroscopy. Through further evaluation, after correcting for environmental variables with coefficients determined through a multivariate linear regression analysis, the calculated difference between the each of six individual K30 NDIR sensors and the higher-precision instrument had for one minute data a standard deviation of between 1.6&amp;thinsp;ppm and 4.4&amp;thinsp;ppm. The median standard deviation improved from 8.08 for off the shelf sensors to 1.89&amp;thinsp;ppm after correction and calibration, demonstrating the potential to provide useful information for ambient air monitoring.","author":[{"dropping-particle":"","family":"Martin","given":"Cory R.","non-dropping-particle":"","parse-names":false,"suffix":""},{"dropping-particle":"","family":"Zeng","given":"Ning","non-dropping-particle":"","parse-names":false,"suffix":""},{"dropping-particle":"","family":"Karion","given":"Anna","non-dropping-particle":"","parse-names":false,"suffix":""},{"dropping-particle":"","family":"Dickerson","given":"Russell R.","non-dropping-particle":"","parse-names":false,"suffix":""},{"dropping-particle":"","family":"Ren","given":"Xinrong","non-dropping-particle":"","parse-names":false,"suffix":""},{"dropping-particle":"","family":"Turpie","given":"Bari N.","non-dropping-particle":"","parse-names":false,"suffix":""},{"dropping-particle":"","family":"Weber","given":"Kristy J.","non-dropping-particle":"","parse-names":false,"suffix":""}],"container-title":"Atmospheric Measurement Techniques","id":"ITEM-4","issue":"7","issued":{"date-parts":[["2017"]]},"page":"2383-2395","title":"Evaluation and environmental correction of ambient CO&lt;sub&gt;2&lt;/sub&gt; measurements from a low-cost NDIR sensor","type":"article-journal","volume":"10"},"uris":["http://www.mendeley.com/documents/?uuid=27f92221-86d7-43c5-a673-d998f56c3a3d"]},{"id":"ITEM-5","itemData":{"author":[{"dropping-particle":"","family":"Picarro","given":"","non-dropping-particle":"","parse-names":false,"suffix":""}],"id":"ITEM-5","issued":{"date-parts":[["2019"]]},"title":"Picarro CO&lt;sub&gt;2&lt;/sub&gt;, CH&lt;sub&gt;4&lt;/sub&gt;, H&lt;sub&gt;2&lt;/sub&gt;O Data Sheet","type":"article"},"uris":["http://www.mendeley.com/documents/?uuid=95243229-f015-431f-b840-f10a959bec41"]}],"mendeley":{"formattedCitation":"(API, 2013; Grimes &amp; Dickerson, 2021; Los Gatos Research, 2018; Martin et al., 2017; Picarro, 2019)","plainTextFormattedCitation":"(API, 2013; Grimes &amp; Dickerson, 2021; Los Gatos Research, 2018; Martin et al., 2017; Picarro, 2019)","previouslyFormattedCitation":"(API, 2013; Grimes &amp; Dickerson, 2021; Los Gatos Research, 2018; Martin et al., 2017; Picarro, 2019)"},"properties":{"noteIndex":0},"schema":"https://github.com/citation-style-language/schema/raw/master/csl-citation.json"}</w:instrText>
      </w:r>
      <w:r>
        <w:rPr>
          <w:rFonts w:ascii="Times New Roman" w:hAnsi="Times New Roman" w:cs="Times New Roman"/>
          <w:sz w:val="24"/>
          <w:szCs w:val="24"/>
        </w:rPr>
        <w:fldChar w:fldCharType="separate"/>
      </w:r>
      <w:r w:rsidRPr="007B22CB">
        <w:rPr>
          <w:rFonts w:ascii="Times New Roman" w:hAnsi="Times New Roman" w:cs="Times New Roman"/>
          <w:noProof/>
          <w:sz w:val="24"/>
          <w:szCs w:val="24"/>
        </w:rPr>
        <w:t>(API, 2013; Grimes &amp; Dickerson, 2021; Los Gatos Research, 2018; Martin et al., 2017; Picarro, 2019)</w:t>
      </w:r>
      <w:r>
        <w:rPr>
          <w:rFonts w:ascii="Times New Roman" w:hAnsi="Times New Roman" w:cs="Times New Roman"/>
          <w:sz w:val="24"/>
          <w:szCs w:val="24"/>
        </w:rPr>
        <w:fldChar w:fldCharType="end"/>
      </w:r>
      <w:r>
        <w:rPr>
          <w:rFonts w:ascii="Times New Roman" w:hAnsi="Times New Roman" w:cs="Times New Roman"/>
          <w:sz w:val="24"/>
          <w:szCs w:val="24"/>
        </w:rPr>
        <w:t>.</w:t>
      </w:r>
      <w:r w:rsidRPr="007B22CB">
        <w:rPr>
          <w:rFonts w:ascii="Times New Roman" w:hAnsi="Times New Roman" w:cs="Times New Roman"/>
          <w:sz w:val="24"/>
          <w:szCs w:val="24"/>
        </w:rPr>
        <w:t xml:space="preserve"> </w:t>
      </w:r>
    </w:p>
    <w:p w14:paraId="0C8D3FF6" w14:textId="6A4F4BE5" w:rsidR="007B22CB" w:rsidRPr="007B22CB" w:rsidRDefault="001513EF" w:rsidP="007B22CB">
      <w:pPr>
        <w:spacing w:line="480" w:lineRule="auto"/>
        <w:rPr>
          <w:rFonts w:ascii="Times New Roman" w:hAnsi="Times New Roman" w:cs="Times New Roman"/>
          <w:sz w:val="24"/>
          <w:szCs w:val="24"/>
        </w:rPr>
      </w:pPr>
      <w:r>
        <w:rPr>
          <w:noProof/>
          <w:lang w:val="en-GB" w:eastAsia="en-GB"/>
        </w:rPr>
        <w:lastRenderedPageBreak/>
        <w:drawing>
          <wp:inline distT="0" distB="0" distL="0" distR="0" wp14:anchorId="1FC53EAB" wp14:editId="7C82440A">
            <wp:extent cx="5943600" cy="2283710"/>
            <wp:effectExtent l="0" t="0" r="0" b="254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2283710"/>
                    </a:xfrm>
                    <a:prstGeom prst="rect">
                      <a:avLst/>
                    </a:prstGeom>
                  </pic:spPr>
                </pic:pic>
              </a:graphicData>
            </a:graphic>
          </wp:inline>
        </w:drawing>
      </w:r>
    </w:p>
    <w:p w14:paraId="0B4565F7" w14:textId="0FDB135B" w:rsidR="001513EF" w:rsidRDefault="00FE54D5" w:rsidP="00FE54D5">
      <w:pPr>
        <w:pStyle w:val="Caption"/>
        <w:rPr>
          <w:rFonts w:ascii="Times New Roman" w:hAnsi="Times New Roman" w:cs="Times New Roman"/>
          <w:i w:val="0"/>
          <w:iCs w:val="0"/>
          <w:color w:val="auto"/>
          <w:sz w:val="24"/>
          <w:szCs w:val="24"/>
        </w:rPr>
      </w:pPr>
      <w:bookmarkStart w:id="1" w:name="_Ref121907872"/>
      <w:r w:rsidRPr="00FE54D5">
        <w:rPr>
          <w:rFonts w:ascii="Times New Roman" w:hAnsi="Times New Roman" w:cs="Times New Roman"/>
          <w:b/>
          <w:bCs/>
          <w:i w:val="0"/>
          <w:iCs w:val="0"/>
          <w:color w:val="000000" w:themeColor="text1"/>
          <w:sz w:val="24"/>
          <w:szCs w:val="24"/>
        </w:rPr>
        <w:t xml:space="preserve">Figure </w:t>
      </w:r>
      <w:r>
        <w:rPr>
          <w:rFonts w:ascii="Times New Roman" w:hAnsi="Times New Roman" w:cs="Times New Roman"/>
          <w:b/>
          <w:bCs/>
          <w:i w:val="0"/>
          <w:iCs w:val="0"/>
          <w:color w:val="000000" w:themeColor="text1"/>
          <w:sz w:val="24"/>
          <w:szCs w:val="24"/>
        </w:rPr>
        <w:t>S</w:t>
      </w:r>
      <w:r w:rsidRPr="00FE54D5">
        <w:rPr>
          <w:rFonts w:ascii="Times New Roman" w:hAnsi="Times New Roman" w:cs="Times New Roman"/>
          <w:b/>
          <w:bCs/>
          <w:i w:val="0"/>
          <w:iCs w:val="0"/>
          <w:color w:val="000000" w:themeColor="text1"/>
          <w:sz w:val="24"/>
          <w:szCs w:val="24"/>
        </w:rPr>
        <w:fldChar w:fldCharType="begin"/>
      </w:r>
      <w:r w:rsidRPr="00FE54D5">
        <w:rPr>
          <w:rFonts w:ascii="Times New Roman" w:hAnsi="Times New Roman" w:cs="Times New Roman"/>
          <w:b/>
          <w:bCs/>
          <w:i w:val="0"/>
          <w:iCs w:val="0"/>
          <w:color w:val="000000" w:themeColor="text1"/>
          <w:sz w:val="24"/>
          <w:szCs w:val="24"/>
        </w:rPr>
        <w:instrText xml:space="preserve"> SEQ Figure \* ARABIC </w:instrText>
      </w:r>
      <w:r w:rsidRPr="00FE54D5">
        <w:rPr>
          <w:rFonts w:ascii="Times New Roman" w:hAnsi="Times New Roman" w:cs="Times New Roman"/>
          <w:b/>
          <w:bCs/>
          <w:i w:val="0"/>
          <w:iCs w:val="0"/>
          <w:color w:val="000000" w:themeColor="text1"/>
          <w:sz w:val="24"/>
          <w:szCs w:val="24"/>
        </w:rPr>
        <w:fldChar w:fldCharType="separate"/>
      </w:r>
      <w:r w:rsidR="00A82A38">
        <w:rPr>
          <w:rFonts w:ascii="Times New Roman" w:hAnsi="Times New Roman" w:cs="Times New Roman"/>
          <w:b/>
          <w:bCs/>
          <w:i w:val="0"/>
          <w:iCs w:val="0"/>
          <w:noProof/>
          <w:color w:val="000000" w:themeColor="text1"/>
          <w:sz w:val="24"/>
          <w:szCs w:val="24"/>
        </w:rPr>
        <w:t>2</w:t>
      </w:r>
      <w:r w:rsidRPr="00FE54D5">
        <w:rPr>
          <w:rFonts w:ascii="Times New Roman" w:hAnsi="Times New Roman" w:cs="Times New Roman"/>
          <w:b/>
          <w:bCs/>
          <w:i w:val="0"/>
          <w:iCs w:val="0"/>
          <w:color w:val="000000" w:themeColor="text1"/>
          <w:sz w:val="24"/>
          <w:szCs w:val="24"/>
        </w:rPr>
        <w:fldChar w:fldCharType="end"/>
      </w:r>
      <w:bookmarkEnd w:id="1"/>
      <w:r w:rsidRPr="00FE54D5">
        <w:rPr>
          <w:rFonts w:ascii="Times New Roman" w:hAnsi="Times New Roman" w:cs="Times New Roman"/>
          <w:b/>
          <w:bCs/>
          <w:i w:val="0"/>
          <w:iCs w:val="0"/>
          <w:color w:val="000000" w:themeColor="text1"/>
          <w:sz w:val="24"/>
          <w:szCs w:val="24"/>
        </w:rPr>
        <w:t>.</w:t>
      </w:r>
      <w:r w:rsidRPr="00FE54D5">
        <w:rPr>
          <w:color w:val="000000" w:themeColor="text1"/>
        </w:rPr>
        <w:t xml:space="preserve"> </w:t>
      </w:r>
      <w:r w:rsidR="001513EF">
        <w:rPr>
          <w:rFonts w:ascii="Times New Roman" w:hAnsi="Times New Roman" w:cs="Times New Roman"/>
          <w:i w:val="0"/>
          <w:iCs w:val="0"/>
          <w:color w:val="auto"/>
          <w:sz w:val="24"/>
          <w:szCs w:val="24"/>
        </w:rPr>
        <w:t>Comparison of ambient CO</w:t>
      </w:r>
      <w:r w:rsidR="001513EF">
        <w:rPr>
          <w:rFonts w:ascii="Times New Roman" w:hAnsi="Times New Roman" w:cs="Times New Roman"/>
          <w:i w:val="0"/>
          <w:iCs w:val="0"/>
          <w:color w:val="auto"/>
          <w:sz w:val="24"/>
          <w:szCs w:val="24"/>
          <w:vertAlign w:val="subscript"/>
        </w:rPr>
        <w:t>2</w:t>
      </w:r>
      <w:r w:rsidR="001513EF">
        <w:rPr>
          <w:rFonts w:ascii="Times New Roman" w:hAnsi="Times New Roman" w:cs="Times New Roman"/>
          <w:i w:val="0"/>
          <w:iCs w:val="0"/>
          <w:color w:val="auto"/>
          <w:sz w:val="24"/>
          <w:szCs w:val="24"/>
        </w:rPr>
        <w:t xml:space="preserve"> mixing ratios (</w:t>
      </w:r>
      <w:proofErr w:type="spellStart"/>
      <w:r w:rsidR="001513EF">
        <w:rPr>
          <w:rFonts w:ascii="Times New Roman" w:hAnsi="Times New Roman" w:cs="Times New Roman"/>
          <w:i w:val="0"/>
          <w:iCs w:val="0"/>
          <w:color w:val="auto"/>
          <w:sz w:val="24"/>
          <w:szCs w:val="24"/>
        </w:rPr>
        <w:t>ppmv</w:t>
      </w:r>
      <w:proofErr w:type="spellEnd"/>
      <w:r w:rsidR="001513EF">
        <w:rPr>
          <w:rFonts w:ascii="Times New Roman" w:hAnsi="Times New Roman" w:cs="Times New Roman"/>
          <w:i w:val="0"/>
          <w:iCs w:val="0"/>
          <w:color w:val="auto"/>
          <w:sz w:val="24"/>
          <w:szCs w:val="24"/>
        </w:rPr>
        <w:t xml:space="preserve">) measured with a Los Gatos Research (LGR) FGGA analyzer and a </w:t>
      </w:r>
      <w:proofErr w:type="spellStart"/>
      <w:r w:rsidR="001513EF">
        <w:rPr>
          <w:rFonts w:ascii="Times New Roman" w:hAnsi="Times New Roman" w:cs="Times New Roman"/>
          <w:i w:val="0"/>
          <w:iCs w:val="0"/>
          <w:color w:val="auto"/>
          <w:sz w:val="24"/>
          <w:szCs w:val="24"/>
        </w:rPr>
        <w:t>Picarro</w:t>
      </w:r>
      <w:proofErr w:type="spellEnd"/>
      <w:r w:rsidR="001513EF">
        <w:rPr>
          <w:rFonts w:ascii="Times New Roman" w:hAnsi="Times New Roman" w:cs="Times New Roman"/>
          <w:i w:val="0"/>
          <w:iCs w:val="0"/>
          <w:color w:val="auto"/>
          <w:sz w:val="24"/>
          <w:szCs w:val="24"/>
        </w:rPr>
        <w:t xml:space="preserve"> Greenhouse Gas Analyzer, shown as a function of day of year (a) and as a scatterplot (b).  The intercomparison data were collected at the I-95 NR site on July 18−19, 2020. </w:t>
      </w:r>
    </w:p>
    <w:p w14:paraId="715B7B84" w14:textId="77777777" w:rsidR="001513EF" w:rsidRPr="001513EF" w:rsidRDefault="001513EF" w:rsidP="001513EF"/>
    <w:p w14:paraId="68CC5DBF" w14:textId="2E50D64A" w:rsidR="00DE0B91" w:rsidRPr="00C065C7" w:rsidRDefault="007B22CB" w:rsidP="00FE54D5">
      <w:pPr>
        <w:spacing w:line="480" w:lineRule="auto"/>
        <w:ind w:firstLine="720"/>
        <w:rPr>
          <w:rFonts w:ascii="Times New Roman" w:hAnsi="Times New Roman" w:cs="Times New Roman"/>
          <w:sz w:val="24"/>
          <w:szCs w:val="24"/>
        </w:rPr>
      </w:pPr>
      <w:r w:rsidRPr="007B22CB">
        <w:rPr>
          <w:rFonts w:ascii="Times New Roman" w:hAnsi="Times New Roman" w:cs="Times New Roman"/>
          <w:sz w:val="24"/>
          <w:szCs w:val="24"/>
        </w:rPr>
        <w:t>Black carbon concentrations, [BC], were collected with a Magee Scientific TAPI M633 (AE33) Aethalometer following standard EPA AQS operating and quality control procedures outlined in the CFR.  The Aethalometer measures light attenuation at seven wavelengths, but 880 nm is typically chosen to represent BC concentration</w:t>
      </w:r>
      <w:r w:rsidR="00270B98">
        <w:rPr>
          <w:rFonts w:ascii="Times New Roman" w:hAnsi="Times New Roman" w:cs="Times New Roman"/>
          <w:sz w:val="24"/>
          <w:szCs w:val="24"/>
        </w:rPr>
        <w:t xml:space="preserve"> from fossil fuel emissions</w:t>
      </w:r>
      <w:r w:rsidRPr="007B22CB">
        <w:rPr>
          <w:rFonts w:ascii="Times New Roman" w:hAnsi="Times New Roman" w:cs="Times New Roman"/>
          <w:sz w:val="24"/>
          <w:szCs w:val="24"/>
        </w:rPr>
        <w:t xml:space="preserve">.  The AE33 analyzer uses the dual-spot technique, in which aerosols are simultaneously collected on two spots of filter paper at different flow rates, to minimize the filter loading effect </w:t>
      </w:r>
      <w:r w:rsidR="00E83639">
        <w:rPr>
          <w:rFonts w:ascii="Times New Roman" w:hAnsi="Times New Roman" w:cs="Times New Roman"/>
          <w:sz w:val="24"/>
          <w:szCs w:val="24"/>
        </w:rPr>
        <w:fldChar w:fldCharType="begin" w:fldLock="1"/>
      </w:r>
      <w:r w:rsidR="00E83639">
        <w:rPr>
          <w:rFonts w:ascii="Times New Roman" w:hAnsi="Times New Roman" w:cs="Times New Roman"/>
          <w:sz w:val="24"/>
          <w:szCs w:val="24"/>
        </w:rPr>
        <w:instrText>ADDIN CSL_CITATION {"citationItems":[{"id":"ITEM-1","itemData":{"author":[{"dropping-particle":"","family":"Magee Scientific","given":"","non-dropping-particle":"","parse-names":false,"suffix":""}],"id":"ITEM-1","issued":{"date-parts":[["2018"]]},"page":"1-153","publisher-place":"Ljubljana, Slovenia","title":"Aethalometer Model AE33 User Manual","type":"article"},"uris":["http://www.mendeley.com/documents/?uuid=cce411c2-a2cc-4c36-8436-691d27da28cb"]}],"mendeley":{"formattedCitation":"(Magee Scientific, 2018)","plainTextFormattedCitation":"(Magee Scientific, 2018)","previouslyFormattedCitation":"(Magee Scientific, 2018)"},"properties":{"noteIndex":0},"schema":"https://github.com/citation-style-language/schema/raw/master/csl-citation.json"}</w:instrText>
      </w:r>
      <w:r w:rsidR="00E83639">
        <w:rPr>
          <w:rFonts w:ascii="Times New Roman" w:hAnsi="Times New Roman" w:cs="Times New Roman"/>
          <w:sz w:val="24"/>
          <w:szCs w:val="24"/>
        </w:rPr>
        <w:fldChar w:fldCharType="separate"/>
      </w:r>
      <w:r w:rsidR="00E83639" w:rsidRPr="00E83639">
        <w:rPr>
          <w:rFonts w:ascii="Times New Roman" w:hAnsi="Times New Roman" w:cs="Times New Roman"/>
          <w:noProof/>
          <w:sz w:val="24"/>
          <w:szCs w:val="24"/>
        </w:rPr>
        <w:t>(Magee Scientific, 2018)</w:t>
      </w:r>
      <w:r w:rsidR="00E83639">
        <w:rPr>
          <w:rFonts w:ascii="Times New Roman" w:hAnsi="Times New Roman" w:cs="Times New Roman"/>
          <w:sz w:val="24"/>
          <w:szCs w:val="24"/>
        </w:rPr>
        <w:fldChar w:fldCharType="end"/>
      </w:r>
      <w:r w:rsidRPr="007B22CB">
        <w:rPr>
          <w:rFonts w:ascii="Times New Roman" w:hAnsi="Times New Roman" w:cs="Times New Roman"/>
          <w:sz w:val="24"/>
          <w:szCs w:val="24"/>
        </w:rPr>
        <w:t xml:space="preserve">.  While Aethalometers are widely used to measure [BC] within the AQS network, assessing the uncertainty of [BC] can be challenging due to a number of factors including the lack of calibration standards.  </w:t>
      </w:r>
      <w:r w:rsidR="00E83639">
        <w:rPr>
          <w:rFonts w:ascii="Times New Roman" w:hAnsi="Times New Roman" w:cs="Times New Roman"/>
          <w:sz w:val="24"/>
          <w:szCs w:val="24"/>
        </w:rPr>
        <w:fldChar w:fldCharType="begin" w:fldLock="1"/>
      </w:r>
      <w:r w:rsidR="00747116">
        <w:rPr>
          <w:rFonts w:ascii="Times New Roman" w:hAnsi="Times New Roman" w:cs="Times New Roman"/>
          <w:sz w:val="24"/>
          <w:szCs w:val="24"/>
        </w:rPr>
        <w:instrText>ADDIN CSL_CITATION {"citationItems":[{"id":"ITEM-1","itemData":{"DOI":"10.1080/02786826.2021.1878096","ISSN":"15217388","abstract":"We evaluate a filter-based Aethalometer and investigate a well characterized, commercially available colloid suspension as a potential material to mimic atmospheric black carbon (BC) for use in the evaluation of such filter-based BC instruments. We size selected BC surrogate particles of 300 nm in mobility diameter, determined the particle mass, m p, and used a condensation particle counter (CPC) as a reference method for measurement of number density, Np. The number concentration was used to determine the mass concentration and to evaluate the Aethalometer as a function of particle loading, size, wavelength, and coating. For uncoated BC surrogate particles and mass concentrations less than 2.5 μg m−3 the CPC-derived BC and filter-based BC measurements could, after a correction was applied, be made to agree to within 5% at all Aethalometer wavelengths (370 to 950 nm). At higher concentrations shadowing occurs, necessitating a correction for loading on the filter. Pure brown carbon (BrC) particles generated with a humic acid (HA) surrogate produced only a minor signal at 880 nm (2% of an equivalent mass of BC), but a substantial signal at shorter wavelengths (up to 20% of an equivalent mass of BC at 370 nm). The Aethalometer indicated an Attenuation Angstrom Exponent, AtAE, value near unity (0.71) for the pure BC surrogate, but much larger (3.7) for the BrC surrogate. Uncertainty in filter-based BC measurements increased substantially for BC particles coated with minimally absorbing ammonium sulfate or with the brown carbon surrogate, and varies with detection wavelength. We present information that may improve a widely used filter-based instrument for measurements of BC and absorption properties of atmospheric aerosols. Copyright © 2021 American Association for Aerosol Research.","author":[{"dropping-particle":"","family":"Grimes","given":"Courtney D.","non-dropping-particle":"","parse-names":false,"suffix":""},{"dropping-particle":"","family":"Dickerson","given":"Russell R.","non-dropping-particle":"","parse-names":false,"suffix":""}],"container-title":"Aerosol Science and Technology","id":"ITEM-1","issue":"5","issued":{"date-parts":[["2021"]]},"page":"501-511","publisher":"Taylor &amp; Francis","title":"Evaluation of a filter-based black carbon (BC) instrument using a brown carbon (BrC) surrogate as well as pure and coated BC surrogates","type":"article-journal","volume":"55"},"uris":["http://www.mendeley.com/documents/?uuid=cebb4a63-f121-4567-b1cf-4f525acfe0bf"]}],"mendeley":{"formattedCitation":"(Grimes &amp; Dickerson, 2021)","manualFormatting":"Grimes &amp; Dickerson (2021)","plainTextFormattedCitation":"(Grimes &amp; Dickerson, 2021)","previouslyFormattedCitation":"(Grimes &amp; Dickerson, 2021)"},"properties":{"noteIndex":0},"schema":"https://github.com/citation-style-language/schema/raw/master/csl-citation.json"}</w:instrText>
      </w:r>
      <w:r w:rsidR="00E83639">
        <w:rPr>
          <w:rFonts w:ascii="Times New Roman" w:hAnsi="Times New Roman" w:cs="Times New Roman"/>
          <w:sz w:val="24"/>
          <w:szCs w:val="24"/>
        </w:rPr>
        <w:fldChar w:fldCharType="separate"/>
      </w:r>
      <w:r w:rsidR="00E83639" w:rsidRPr="00E83639">
        <w:rPr>
          <w:rFonts w:ascii="Times New Roman" w:hAnsi="Times New Roman" w:cs="Times New Roman"/>
          <w:noProof/>
          <w:sz w:val="24"/>
          <w:szCs w:val="24"/>
        </w:rPr>
        <w:t xml:space="preserve">Grimes &amp; Dickerson </w:t>
      </w:r>
      <w:r w:rsidR="00E83639">
        <w:rPr>
          <w:rFonts w:ascii="Times New Roman" w:hAnsi="Times New Roman" w:cs="Times New Roman"/>
          <w:noProof/>
          <w:sz w:val="24"/>
          <w:szCs w:val="24"/>
        </w:rPr>
        <w:t>(</w:t>
      </w:r>
      <w:r w:rsidR="00E83639" w:rsidRPr="00E83639">
        <w:rPr>
          <w:rFonts w:ascii="Times New Roman" w:hAnsi="Times New Roman" w:cs="Times New Roman"/>
          <w:noProof/>
          <w:sz w:val="24"/>
          <w:szCs w:val="24"/>
        </w:rPr>
        <w:t>2021)</w:t>
      </w:r>
      <w:r w:rsidR="00E83639">
        <w:rPr>
          <w:rFonts w:ascii="Times New Roman" w:hAnsi="Times New Roman" w:cs="Times New Roman"/>
          <w:sz w:val="24"/>
          <w:szCs w:val="24"/>
        </w:rPr>
        <w:fldChar w:fldCharType="end"/>
      </w:r>
      <w:r w:rsidRPr="007B22CB">
        <w:rPr>
          <w:rFonts w:ascii="Times New Roman" w:hAnsi="Times New Roman" w:cs="Times New Roman"/>
          <w:sz w:val="24"/>
          <w:szCs w:val="24"/>
        </w:rPr>
        <w:t xml:space="preserve"> used BC surrogate particles to show that [BC] measured by a Magee AE 31 Aethalometer at 880 nm was within 5% of concentrations derived from a particle counting technique for mass concentrations less than 2.5 </w:t>
      </w:r>
      <w:proofErr w:type="spellStart"/>
      <w:r w:rsidRPr="007B22CB">
        <w:rPr>
          <w:rFonts w:ascii="Times New Roman" w:hAnsi="Times New Roman" w:cs="Times New Roman"/>
          <w:sz w:val="24"/>
          <w:szCs w:val="24"/>
        </w:rPr>
        <w:t>μg</w:t>
      </w:r>
      <w:proofErr w:type="spellEnd"/>
      <w:r w:rsidRPr="007B22CB">
        <w:rPr>
          <w:rFonts w:ascii="Times New Roman" w:hAnsi="Times New Roman" w:cs="Times New Roman"/>
          <w:sz w:val="24"/>
          <w:szCs w:val="24"/>
        </w:rPr>
        <w:t xml:space="preserve"> m</w:t>
      </w:r>
      <w:r w:rsidRPr="007B22CB">
        <w:rPr>
          <w:rFonts w:ascii="Times New Roman" w:hAnsi="Times New Roman" w:cs="Times New Roman"/>
          <w:sz w:val="24"/>
          <w:szCs w:val="24"/>
          <w:vertAlign w:val="superscript"/>
        </w:rPr>
        <w:t>−3</w:t>
      </w:r>
      <w:r w:rsidRPr="007B22CB">
        <w:rPr>
          <w:rFonts w:ascii="Times New Roman" w:hAnsi="Times New Roman" w:cs="Times New Roman"/>
          <w:sz w:val="24"/>
          <w:szCs w:val="24"/>
        </w:rPr>
        <w:t xml:space="preserve"> (for reference, the 75</w:t>
      </w:r>
      <w:r w:rsidRPr="007B22CB">
        <w:rPr>
          <w:rFonts w:ascii="Times New Roman" w:hAnsi="Times New Roman" w:cs="Times New Roman"/>
          <w:sz w:val="24"/>
          <w:szCs w:val="24"/>
          <w:vertAlign w:val="superscript"/>
        </w:rPr>
        <w:t>th</w:t>
      </w:r>
      <w:r w:rsidRPr="007B22CB">
        <w:rPr>
          <w:rFonts w:ascii="Times New Roman" w:hAnsi="Times New Roman" w:cs="Times New Roman"/>
          <w:sz w:val="24"/>
          <w:szCs w:val="24"/>
        </w:rPr>
        <w:t xml:space="preserve"> percentile [BC] at the I-95 NR site in all of 2017 and 2018 was 1.8 </w:t>
      </w:r>
      <w:proofErr w:type="spellStart"/>
      <w:r w:rsidRPr="007B22CB">
        <w:rPr>
          <w:rFonts w:ascii="Times New Roman" w:hAnsi="Times New Roman" w:cs="Times New Roman"/>
          <w:sz w:val="24"/>
          <w:szCs w:val="24"/>
        </w:rPr>
        <w:t>μg</w:t>
      </w:r>
      <w:proofErr w:type="spellEnd"/>
      <w:r w:rsidRPr="007B22CB">
        <w:rPr>
          <w:rFonts w:ascii="Times New Roman" w:hAnsi="Times New Roman" w:cs="Times New Roman"/>
          <w:sz w:val="24"/>
          <w:szCs w:val="24"/>
        </w:rPr>
        <w:t xml:space="preserve"> m</w:t>
      </w:r>
      <w:r w:rsidRPr="007B22CB">
        <w:rPr>
          <w:rFonts w:ascii="Times New Roman" w:hAnsi="Times New Roman" w:cs="Times New Roman"/>
          <w:sz w:val="24"/>
          <w:szCs w:val="24"/>
          <w:vertAlign w:val="superscript"/>
        </w:rPr>
        <w:t>−3</w:t>
      </w:r>
      <w:r w:rsidRPr="007B22CB">
        <w:rPr>
          <w:rFonts w:ascii="Times New Roman" w:hAnsi="Times New Roman" w:cs="Times New Roman"/>
          <w:sz w:val="24"/>
          <w:szCs w:val="24"/>
        </w:rPr>
        <w:t xml:space="preserve">). </w:t>
      </w:r>
    </w:p>
    <w:p w14:paraId="5332431F" w14:textId="77777777" w:rsidR="00FE54D5" w:rsidRDefault="00FE54D5" w:rsidP="00FE54D5">
      <w:pP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Comparison of Fuel-Based Emission Factors to Literature</w:t>
      </w:r>
    </w:p>
    <w:p w14:paraId="4A45D607" w14:textId="77777777" w:rsidR="00FE54D5" w:rsidRDefault="00FE54D5" w:rsidP="00441FDA">
      <w:pPr>
        <w:spacing w:line="480" w:lineRule="auto"/>
        <w:rPr>
          <w:rFonts w:ascii="Times New Roman" w:hAnsi="Times New Roman" w:cs="Times New Roman"/>
          <w:sz w:val="24"/>
          <w:szCs w:val="24"/>
        </w:rPr>
      </w:pPr>
      <w:r>
        <w:rPr>
          <w:rFonts w:ascii="Times New Roman" w:hAnsi="Times New Roman" w:cs="Times New Roman"/>
          <w:sz w:val="24"/>
          <w:szCs w:val="24"/>
        </w:rPr>
        <w:tab/>
        <w:t>Here we examine the agreement between our estimated emission ratios and fuel-based emission factors in the literature using two approaches of calculating the median emission factors (mass of pollutant kg</w:t>
      </w:r>
      <w:r>
        <w:rPr>
          <w:rFonts w:ascii="Times New Roman" w:hAnsi="Times New Roman" w:cs="Times New Roman"/>
          <w:sz w:val="24"/>
          <w:szCs w:val="24"/>
          <w:vertAlign w:val="superscript"/>
        </w:rPr>
        <w:t>−1</w:t>
      </w:r>
      <w:r>
        <w:rPr>
          <w:rFonts w:ascii="Times New Roman" w:hAnsi="Times New Roman" w:cs="Times New Roman"/>
          <w:sz w:val="24"/>
          <w:szCs w:val="24"/>
          <w:vertAlign w:val="subscript"/>
        </w:rPr>
        <w:t>fuel</w:t>
      </w:r>
      <w:r>
        <w:rPr>
          <w:rFonts w:ascii="Times New Roman" w:hAnsi="Times New Roman" w:cs="Times New Roman"/>
          <w:sz w:val="24"/>
          <w:szCs w:val="24"/>
        </w:rPr>
        <w:t>) along I-95 in April of 2017 and 2018:</w:t>
      </w:r>
    </w:p>
    <w:p w14:paraId="6A91B840" w14:textId="77777777" w:rsidR="00475645" w:rsidRDefault="00FE54D5" w:rsidP="00475645">
      <w:pPr>
        <w:spacing w:line="480" w:lineRule="auto"/>
        <w:ind w:left="720"/>
        <w:rPr>
          <w:rFonts w:ascii="Times New Roman" w:hAnsi="Times New Roman" w:cs="Times New Roman"/>
          <w:sz w:val="24"/>
          <w:szCs w:val="24"/>
        </w:rPr>
      </w:pPr>
      <w:r w:rsidRPr="00747116">
        <w:rPr>
          <w:rFonts w:ascii="Times New Roman" w:hAnsi="Times New Roman" w:cs="Times New Roman"/>
          <w:sz w:val="24"/>
          <w:szCs w:val="24"/>
          <w:u w:val="single"/>
        </w:rPr>
        <w:t>Approach a:</w:t>
      </w:r>
      <w:r>
        <w:rPr>
          <w:rFonts w:ascii="Times New Roman" w:hAnsi="Times New Roman" w:cs="Times New Roman"/>
          <w:sz w:val="24"/>
          <w:szCs w:val="24"/>
        </w:rPr>
        <w:t xml:space="preserve"> Estimate BC and NO</w:t>
      </w:r>
      <w:r>
        <w:rPr>
          <w:rFonts w:ascii="Times New Roman" w:hAnsi="Times New Roman" w:cs="Times New Roman"/>
          <w:sz w:val="24"/>
          <w:szCs w:val="24"/>
          <w:vertAlign w:val="subscript"/>
        </w:rPr>
        <w:t>x</w:t>
      </w:r>
      <w:r>
        <w:rPr>
          <w:rFonts w:ascii="Times New Roman" w:hAnsi="Times New Roman" w:cs="Times New Roman"/>
          <w:sz w:val="24"/>
          <w:szCs w:val="24"/>
        </w:rPr>
        <w:t xml:space="preserve"> emission factors using the ∆BC/∆CO</w:t>
      </w:r>
      <w:r>
        <w:rPr>
          <w:rFonts w:ascii="Times New Roman" w:hAnsi="Times New Roman" w:cs="Times New Roman"/>
          <w:sz w:val="24"/>
          <w:szCs w:val="24"/>
          <w:vertAlign w:val="subscript"/>
        </w:rPr>
        <w:t>2</w:t>
      </w:r>
      <w:r>
        <w:rPr>
          <w:rFonts w:ascii="Times New Roman" w:hAnsi="Times New Roman" w:cs="Times New Roman"/>
          <w:sz w:val="24"/>
          <w:szCs w:val="24"/>
        </w:rPr>
        <w:t xml:space="preserve"> and ∆BC/∆NO</w:t>
      </w:r>
      <w:r>
        <w:rPr>
          <w:rFonts w:ascii="Times New Roman" w:hAnsi="Times New Roman" w:cs="Times New Roman"/>
          <w:sz w:val="24"/>
          <w:szCs w:val="24"/>
          <w:vertAlign w:val="subscript"/>
        </w:rPr>
        <w:t>x</w:t>
      </w:r>
      <w:r>
        <w:rPr>
          <w:rFonts w:ascii="Times New Roman" w:hAnsi="Times New Roman" w:cs="Times New Roman"/>
          <w:sz w:val="24"/>
          <w:szCs w:val="24"/>
        </w:rPr>
        <w:t xml:space="preserve"> emission ratios presented in Table 3 (considering all days and hours). To do this, we assume that &gt;99% of the carbon from the fuel is oxidized to CO</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hyperlink r:id="rId11" w:history="1">
        <w:r w:rsidRPr="00FA2DED">
          <w:rPr>
            <w:rStyle w:val="Hyperlink"/>
            <w:rFonts w:ascii="Times New Roman" w:hAnsi="Times New Roman" w:cs="Times New Roman"/>
            <w:sz w:val="24"/>
            <w:szCs w:val="24"/>
          </w:rPr>
          <w:t>https://www.epa.gov/greenvehicles/light-duty-vehicle-emissions</w:t>
        </w:r>
      </w:hyperlink>
      <w:r>
        <w:rPr>
          <w:rFonts w:ascii="Times New Roman" w:hAnsi="Times New Roman" w:cs="Times New Roman"/>
          <w:sz w:val="24"/>
          <w:szCs w:val="24"/>
        </w:rPr>
        <w:t>) and that the average formula for gasoline is C</w:t>
      </w:r>
      <w:r>
        <w:rPr>
          <w:rFonts w:ascii="Times New Roman" w:hAnsi="Times New Roman" w:cs="Times New Roman"/>
          <w:sz w:val="24"/>
          <w:szCs w:val="24"/>
          <w:vertAlign w:val="subscript"/>
        </w:rPr>
        <w:t>8</w:t>
      </w:r>
      <w:r>
        <w:rPr>
          <w:rFonts w:ascii="Times New Roman" w:hAnsi="Times New Roman" w:cs="Times New Roman"/>
          <w:sz w:val="24"/>
          <w:szCs w:val="24"/>
        </w:rPr>
        <w:t>H</w:t>
      </w:r>
      <w:r>
        <w:rPr>
          <w:rFonts w:ascii="Times New Roman" w:hAnsi="Times New Roman" w:cs="Times New Roman"/>
          <w:sz w:val="24"/>
          <w:szCs w:val="24"/>
          <w:vertAlign w:val="subscript"/>
        </w:rPr>
        <w:t>18</w:t>
      </w:r>
      <w:r>
        <w:rPr>
          <w:rFonts w:ascii="Times New Roman" w:hAnsi="Times New Roman" w:cs="Times New Roman"/>
          <w:sz w:val="24"/>
          <w:szCs w:val="24"/>
        </w:rPr>
        <w:t xml:space="preserve"> with a molecular weight of 114 g mol</w:t>
      </w:r>
      <w:r>
        <w:rPr>
          <w:rFonts w:ascii="Times New Roman" w:hAnsi="Times New Roman" w:cs="Times New Roman"/>
          <w:sz w:val="24"/>
          <w:szCs w:val="24"/>
          <w:vertAlign w:val="superscript"/>
        </w:rPr>
        <w:t>-1</w:t>
      </w:r>
      <w:r>
        <w:rPr>
          <w:rFonts w:ascii="Times New Roman" w:hAnsi="Times New Roman" w:cs="Times New Roman"/>
          <w:sz w:val="24"/>
          <w:szCs w:val="24"/>
        </w:rPr>
        <w:t>. Additionally, we use the split between nitrogen oxide (NO) and nitrogen dioxide (NO</w:t>
      </w:r>
      <w:r>
        <w:rPr>
          <w:rFonts w:ascii="Times New Roman" w:hAnsi="Times New Roman" w:cs="Times New Roman"/>
          <w:sz w:val="24"/>
          <w:szCs w:val="24"/>
          <w:vertAlign w:val="subscript"/>
        </w:rPr>
        <w:t>2</w:t>
      </w:r>
      <w:r w:rsidR="00475645">
        <w:rPr>
          <w:rFonts w:ascii="Times New Roman" w:hAnsi="Times New Roman" w:cs="Times New Roman"/>
          <w:sz w:val="24"/>
          <w:szCs w:val="24"/>
        </w:rPr>
        <w:t>)</w:t>
      </w:r>
      <w:r>
        <w:rPr>
          <w:rFonts w:ascii="Times New Roman" w:hAnsi="Times New Roman" w:cs="Times New Roman"/>
          <w:sz w:val="24"/>
          <w:szCs w:val="24"/>
        </w:rPr>
        <w:t xml:space="preserve"> at the I-95 NR site for the month of April to estimate a weighted average molecular mass of NO</w:t>
      </w:r>
      <w:r>
        <w:rPr>
          <w:rFonts w:ascii="Times New Roman" w:hAnsi="Times New Roman" w:cs="Times New Roman"/>
          <w:sz w:val="24"/>
          <w:szCs w:val="24"/>
          <w:vertAlign w:val="subscript"/>
        </w:rPr>
        <w:t>x</w:t>
      </w:r>
      <w:r>
        <w:rPr>
          <w:rFonts w:ascii="Times New Roman" w:hAnsi="Times New Roman" w:cs="Times New Roman"/>
          <w:sz w:val="24"/>
          <w:szCs w:val="24"/>
        </w:rPr>
        <w:t>. With a NO/NO</w:t>
      </w:r>
      <w:r>
        <w:rPr>
          <w:rFonts w:ascii="Times New Roman" w:hAnsi="Times New Roman" w:cs="Times New Roman"/>
          <w:sz w:val="24"/>
          <w:szCs w:val="24"/>
          <w:vertAlign w:val="subscript"/>
        </w:rPr>
        <w:t>2</w:t>
      </w:r>
      <w:r>
        <w:rPr>
          <w:rFonts w:ascii="Times New Roman" w:hAnsi="Times New Roman" w:cs="Times New Roman"/>
          <w:sz w:val="24"/>
          <w:szCs w:val="24"/>
        </w:rPr>
        <w:t xml:space="preserve"> ratio of 0.635, the weighted average molecular mass of NO</w:t>
      </w:r>
      <w:r>
        <w:rPr>
          <w:rFonts w:ascii="Times New Roman" w:hAnsi="Times New Roman" w:cs="Times New Roman"/>
          <w:sz w:val="24"/>
          <w:szCs w:val="24"/>
          <w:vertAlign w:val="subscript"/>
        </w:rPr>
        <w:t>x</w:t>
      </w:r>
      <w:r>
        <w:rPr>
          <w:rFonts w:ascii="Times New Roman" w:hAnsi="Times New Roman" w:cs="Times New Roman"/>
          <w:sz w:val="24"/>
          <w:szCs w:val="24"/>
        </w:rPr>
        <w:t xml:space="preserve"> is</w:t>
      </w:r>
      <w:r w:rsidR="00475645">
        <w:rPr>
          <w:rFonts w:ascii="Times New Roman" w:hAnsi="Times New Roman" w:cs="Times New Roman"/>
          <w:sz w:val="24"/>
          <w:szCs w:val="24"/>
        </w:rPr>
        <w:t>:</w:t>
      </w:r>
      <w:r>
        <w:rPr>
          <w:rFonts w:ascii="Times New Roman" w:hAnsi="Times New Roman" w:cs="Times New Roman"/>
          <w:sz w:val="24"/>
          <w:szCs w:val="24"/>
        </w:rPr>
        <w:t xml:space="preserve"> </w:t>
      </w:r>
    </w:p>
    <w:p w14:paraId="7430953E" w14:textId="1DEBA141" w:rsidR="00FE54D5" w:rsidRDefault="00FE54D5" w:rsidP="00475645">
      <w:pPr>
        <w:spacing w:line="480" w:lineRule="auto"/>
        <w:ind w:left="1440"/>
        <w:rPr>
          <w:rFonts w:ascii="Times New Roman" w:hAnsi="Times New Roman" w:cs="Times New Roman"/>
          <w:sz w:val="24"/>
          <w:szCs w:val="24"/>
        </w:rPr>
      </w:pPr>
      <w:r>
        <w:rPr>
          <w:rFonts w:ascii="Times New Roman" w:hAnsi="Times New Roman" w:cs="Times New Roman"/>
          <w:sz w:val="24"/>
          <w:szCs w:val="24"/>
        </w:rPr>
        <w:t>0.635</w:t>
      </w:r>
      <w:r w:rsidR="00475645">
        <w:rPr>
          <w:rFonts w:ascii="Times New Roman" w:hAnsi="Times New Roman" w:cs="Times New Roman"/>
          <w:sz w:val="24"/>
          <w:szCs w:val="24"/>
        </w:rPr>
        <w:t>·</w:t>
      </w:r>
      <w:r>
        <w:rPr>
          <w:rFonts w:ascii="Times New Roman" w:hAnsi="Times New Roman" w:cs="Times New Roman"/>
          <w:sz w:val="24"/>
          <w:szCs w:val="24"/>
        </w:rPr>
        <w:t>30</w:t>
      </w:r>
      <w:r w:rsidR="00475645">
        <w:rPr>
          <w:rFonts w:ascii="Times New Roman" w:hAnsi="Times New Roman" w:cs="Times New Roman"/>
          <w:sz w:val="24"/>
          <w:szCs w:val="24"/>
        </w:rPr>
        <w:t xml:space="preserve"> </w:t>
      </w:r>
      <w:proofErr w:type="spellStart"/>
      <w:r w:rsidR="00475645">
        <w:rPr>
          <w:rFonts w:ascii="Times New Roman" w:hAnsi="Times New Roman" w:cs="Times New Roman"/>
          <w:sz w:val="24"/>
          <w:szCs w:val="24"/>
        </w:rPr>
        <w:t>gr</w:t>
      </w:r>
      <w:r w:rsidR="00780CA1">
        <w:rPr>
          <w:rFonts w:ascii="Times New Roman" w:hAnsi="Times New Roman" w:cs="Times New Roman"/>
          <w:sz w:val="24"/>
          <w:szCs w:val="24"/>
          <w:vertAlign w:val="subscript"/>
        </w:rPr>
        <w:t>NO</w:t>
      </w:r>
      <w:proofErr w:type="spellEnd"/>
      <w:r w:rsidR="00475645">
        <w:rPr>
          <w:rFonts w:ascii="Times New Roman" w:hAnsi="Times New Roman" w:cs="Times New Roman"/>
          <w:sz w:val="24"/>
          <w:szCs w:val="24"/>
        </w:rPr>
        <w:t xml:space="preserve"> mol</w:t>
      </w:r>
      <w:r w:rsidR="00475645">
        <w:rPr>
          <w:rFonts w:ascii="Times New Roman" w:hAnsi="Times New Roman" w:cs="Times New Roman"/>
          <w:sz w:val="24"/>
          <w:szCs w:val="24"/>
          <w:vertAlign w:val="superscript"/>
        </w:rPr>
        <w:t>−1</w:t>
      </w:r>
      <w:r>
        <w:rPr>
          <w:rFonts w:ascii="Times New Roman" w:hAnsi="Times New Roman" w:cs="Times New Roman"/>
          <w:sz w:val="24"/>
          <w:szCs w:val="24"/>
        </w:rPr>
        <w:t xml:space="preserve"> + (1</w:t>
      </w:r>
      <w:r w:rsidR="00780CA1">
        <w:rPr>
          <w:rFonts w:ascii="Times New Roman" w:hAnsi="Times New Roman" w:cs="Times New Roman"/>
          <w:sz w:val="24"/>
          <w:szCs w:val="24"/>
        </w:rPr>
        <w:t>−</w:t>
      </w:r>
      <w:r>
        <w:rPr>
          <w:rFonts w:ascii="Times New Roman" w:hAnsi="Times New Roman" w:cs="Times New Roman"/>
          <w:sz w:val="24"/>
          <w:szCs w:val="24"/>
        </w:rPr>
        <w:t>0.635)</w:t>
      </w:r>
      <w:r w:rsidR="00475645">
        <w:rPr>
          <w:rFonts w:ascii="Times New Roman" w:hAnsi="Times New Roman" w:cs="Times New Roman"/>
          <w:sz w:val="24"/>
          <w:szCs w:val="24"/>
        </w:rPr>
        <w:t>·</w:t>
      </w:r>
      <w:r>
        <w:rPr>
          <w:rFonts w:ascii="Times New Roman" w:hAnsi="Times New Roman" w:cs="Times New Roman"/>
          <w:sz w:val="24"/>
          <w:szCs w:val="24"/>
        </w:rPr>
        <w:t>46</w:t>
      </w:r>
      <w:r w:rsidR="00475645">
        <w:rPr>
          <w:rFonts w:ascii="Times New Roman" w:hAnsi="Times New Roman" w:cs="Times New Roman"/>
          <w:sz w:val="24"/>
          <w:szCs w:val="24"/>
        </w:rPr>
        <w:t xml:space="preserve"> gr</w:t>
      </w:r>
      <w:r w:rsidR="00780CA1">
        <w:rPr>
          <w:rFonts w:ascii="Times New Roman" w:hAnsi="Times New Roman" w:cs="Times New Roman"/>
          <w:sz w:val="24"/>
          <w:szCs w:val="24"/>
          <w:vertAlign w:val="subscript"/>
        </w:rPr>
        <w:t>NO2</w:t>
      </w:r>
      <w:r w:rsidR="00475645">
        <w:rPr>
          <w:rFonts w:ascii="Times New Roman" w:hAnsi="Times New Roman" w:cs="Times New Roman"/>
          <w:sz w:val="24"/>
          <w:szCs w:val="24"/>
        </w:rPr>
        <w:t xml:space="preserve"> mol</w:t>
      </w:r>
      <w:r w:rsidR="00475645">
        <w:rPr>
          <w:rFonts w:ascii="Times New Roman" w:hAnsi="Times New Roman" w:cs="Times New Roman"/>
          <w:sz w:val="24"/>
          <w:szCs w:val="24"/>
          <w:vertAlign w:val="superscript"/>
        </w:rPr>
        <w:t>−1</w:t>
      </w:r>
      <w:r>
        <w:rPr>
          <w:rFonts w:ascii="Times New Roman" w:hAnsi="Times New Roman" w:cs="Times New Roman"/>
          <w:sz w:val="24"/>
          <w:szCs w:val="24"/>
        </w:rPr>
        <w:t xml:space="preserve"> = 35.8 gr mol</w:t>
      </w:r>
      <w:r>
        <w:rPr>
          <w:rFonts w:ascii="Times New Roman" w:hAnsi="Times New Roman" w:cs="Times New Roman"/>
          <w:sz w:val="24"/>
          <w:szCs w:val="24"/>
          <w:vertAlign w:val="superscript"/>
        </w:rPr>
        <w:t>-1</w:t>
      </w:r>
      <w:r>
        <w:rPr>
          <w:rFonts w:ascii="Times New Roman" w:hAnsi="Times New Roman" w:cs="Times New Roman"/>
          <w:sz w:val="24"/>
          <w:szCs w:val="24"/>
        </w:rPr>
        <w:t xml:space="preserve"> NO</w:t>
      </w:r>
      <w:r>
        <w:rPr>
          <w:rFonts w:ascii="Times New Roman" w:hAnsi="Times New Roman" w:cs="Times New Roman"/>
          <w:sz w:val="24"/>
          <w:szCs w:val="24"/>
          <w:vertAlign w:val="subscript"/>
        </w:rPr>
        <w:t>x</w:t>
      </w:r>
      <w:r>
        <w:rPr>
          <w:rFonts w:ascii="Times New Roman" w:hAnsi="Times New Roman" w:cs="Times New Roman"/>
          <w:sz w:val="24"/>
          <w:szCs w:val="24"/>
        </w:rPr>
        <w:t xml:space="preserve">. </w:t>
      </w:r>
    </w:p>
    <w:p w14:paraId="06DA6F67" w14:textId="77777777" w:rsidR="00FE54D5" w:rsidRDefault="00FE54D5" w:rsidP="00441FDA">
      <w:pPr>
        <w:spacing w:line="480" w:lineRule="auto"/>
        <w:ind w:left="720"/>
        <w:rPr>
          <w:rFonts w:ascii="Times New Roman" w:hAnsi="Times New Roman" w:cs="Times New Roman"/>
          <w:sz w:val="24"/>
          <w:szCs w:val="24"/>
        </w:rPr>
      </w:pPr>
      <w:r w:rsidRPr="00747116">
        <w:rPr>
          <w:rFonts w:ascii="Times New Roman" w:hAnsi="Times New Roman" w:cs="Times New Roman"/>
          <w:sz w:val="24"/>
          <w:szCs w:val="24"/>
          <w:u w:val="single"/>
        </w:rPr>
        <w:t>Approach b:</w:t>
      </w:r>
      <w:r>
        <w:rPr>
          <w:rFonts w:ascii="Times New Roman" w:hAnsi="Times New Roman" w:cs="Times New Roman"/>
          <w:sz w:val="24"/>
          <w:szCs w:val="24"/>
        </w:rPr>
        <w:t xml:space="preserve"> Similar to the method used in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{"citationItems":[{"id":"ITEM-1","itemData":{"DOI":"10.1021/acs.est.8b01914","ISSN":"15205851","abstract":"A daily integrated emission factor (EF) method was applied to data from three near-road monitoring sites to identify variables that impact traffic related pollutant concentrations in the near-road environment. The sites were operated for 20 months in 2015-2017, with each site differing in terms of design, local meteorology, and fleet compositions. Measurement distance from the roadway and local meteorology were found to affect pollutant concentrations irrespective of background subtraction. However, using emission factors mostly accounted for the effects of dilution and dispersion, allowing intersite differences in emissions to be resolved. A multiple linear regression model that included predictor variables such as fraction of larger vehicles (&gt;7.6 m in length; i.e., heavy-duty vehicles), vehicle speed, and ambient temperature accounted for intersite variability of the fleet average NO, NOx, and particle number EFs (R2:0.50-0.75), with lower model performance for CO and black carbon (BC) EFs (R2:0.28-0.46). NOx and BC EFs were affected more than CO and particle number EFs by the fraction of larger vehicles, which also resulted in measurable weekday/weekend differences. Pollutant EFs also varied with ambient temperature and because there were little seasonal changes in fleet composition, this was attributed to changes in fuel composition and/or post-tailpipe transformation of pollutants.","author":[{"dropping-particle":"","family":"Wang","given":"Jonathan M.","non-dropping-particle":"","parse-names":false,"suffix":""},{"dropping-particle":"","family":"Jeong","given":"Cheol Heon","non-dropping-particle":"","parse-names":false,"suffix":""},{"dropping-particle":"","family":"Hilker","given":"Nathan","non-dropping-particle":"","parse-names":false,"suffix":""},{"dropping-particle":"","family":"Shairsingh","given":"Kerolyn K.","non-dropping-particle":"","parse-names":false,"suffix":""},{"dropping-particle":"","family":"Healy","given":"Robert M.","non-dropping-particle":"","parse-names":false,"suffix":""},{"dropping-particle":"","family":"Sofowote","given":"Uwayemi","non-dropping-particle":"","parse-names":false,"suffix":""},{"dropping-particle":"","family":"Debosz","given":"Jerzy","non-dropping-particle":"","parse-names":false,"suffix":""},{"dropping-particle":"","family":"Su","given":"Yushan","non-dropping-particle":"","parse-names":false,"suffix":""},{"dropping-particle":"","family":"McGaughey","given":"Michiyo","non-dropping-particle":"","parse-names":false,"suffix":""},{"dropping-particle":"","family":"Doerksen","given":"Geoff","non-dropping-particle":"","parse-names":false,"suffix":""},{"dropping-particle":"","family":"Munoz","given":"Tony","non-dropping-particle":"","parse-names":false,"suffix":""},{"dropping-particle":"","family":"White","given":"Luc","non-dropping-particle":"","parse-names":false,"suffix":""},{"dropping-particle":"","family":"Herod","given":"Dennis","non-dropping-particle":"","parse-names":false,"suffix":""},{"dropping-particle":"","family":"Evans","given":"Greg J.","non-dropping-particle":"","parse-names":false,"suffix":""}],"container-title":"Environmental Science and Technology","id":"ITEM-1","issue":"16","issued":{"date-parts":[["2018"]]},"page":"9495-9504","title":"Near-Road Air Pollutant Measurements: Accounting for Inter-Site Variability Using Emission Factors","type":"article-journal","volume":"52"},"uris":["http://www.mendeley.com/documents/?uuid=0bb9bc06-44fa-473f-b07e-7a5469ca3266"]},{"id":"ITEM-2","itemData":{"DOI":"https://doi.org/10.1016/j.atmosenv.2007.09.049","ISSN":"1352-2310","abstract":"Gas- and particle-phase pollutants were measured separately for (a) light-duty (LD) vehicles and (b) medium-duty (MD) and heavy-duty (HD) diesel trucks. Measurements were made during summer 2006 at the Caldecott Tunnel in the San Francisco Bay area as part of a continuing campaign to track changes in vehicle emissions over time. When normalized to fuel consumption, NOx emission factors were found to be 3.0±0.2 and 40±3gkg−1 for LD vehicles and MD/HD diesel trucks, respectively. Corresponding particulate matter (PM2.5) emission factors were 0.07±0.02 and 1.4±0.3gkg−1. The ratio of particulate black carbon to organic mass (BC/OM) for LD vehicles was 0.71±0.15. For diesel trucks, BC/OM was 2±1, indicating that PM2.5 was dominated by BC. Results from 2006 are compared to similar measurements made at the same site in 1997. For LD vehicles, NOx and PM2.5 emission factors decreased by 67±3% and 36±17%, respectively. Corresponding decreases for diesel trucks were 30±9% for NOx and 48±12% for PM2.5. The ratio of HD to LD emission factor for NOx increased from 6±1 to 13±1 between 1997 and 2006, which indicates an increase in the relative importance of diesel trucks as a source of NOx emissions. The absorption, scattering, and extinction cross-section emission factors parameters relevant to climate change and atmospheric visibility, were an order of magnitude higher for diesel trucks than LD vehicles. Single-scattering albedo, measured at λ=675nm, was 0.31±0.06 and 0.20±0.05 for LD vehicle and diesel truck PM emissions, respectively.","author":[{"dropping-particle":"","family":"Ban-Weiss","given":"George A","non-dropping-particle":"","parse-names":false,"suffix":""},{"dropping-particle":"","family":"McLaughlin","given":"John P","non-dropping-particle":"","parse-names":false,"suffix":""},{"dropping-particle":"","family":"Harley","given":"Robert A","non-dropping-particle":"","parse-names":false,"suffix":""},{"dropping-particle":"","family":"Lunden","given":"Melissa M","non-dropping-particle":"","parse-names":false,"suffix":""},{"dropping-particle":"","family":"Kirchstetter","given":"Thomas W","non-dropping-particle":"","parse-names":false,"suffix":""},{"dropping-particle":"","family":"Kean","given":"Andrew J","non-dropping-particle":"","parse-names":false,"suffix":""},{"dropping-particle":"","family":"Strawa","given":"Anthony W","non-dropping-particle":"","parse-names":false,"suffix":""},{"dropping-particle":"","family":"Stevenson","given":"Eric D","non-dropping-particle":"","parse-names":false,"suffix":""},{"dropping-particle":"","family":"Kendall","given":"Gary R","non-dropping-particle":"","parse-names":false,"suffix":""}],"container-title":"Atmospheric Environment","id":"ITEM-2","issue":"2","issued":{"date-parts":[["2008"]]},"page":"220-232","title":"Long-term changes in emissions of nitrogen oxides and particulate matter from on-road gasoline and diesel vehicles","type":"article-journal","volume":"42"},"uris":["http://www.mendeley.com/documents/?uuid=842feeef-0771-4edf-88d8-442c342a7ebc"]}],"mendeley":{"formattedCitation":"(Ban-Weiss et al., 2008; Wang et al., 2018)","manualFormatting":"Ban-Weiss et al. (2008) and Wang et al. (2018)","plainTextFormattedCitation":"(Ban-Weiss et al., 2008; Wang et al., 2018)","previouslyFormattedCitation":"(Ban-Weiss et al., 2008; Wang et al., 2018)"},"properties":{"noteIndex":0},"schema":"https://github.com/citation-style-language/schema/raw/master/csl-citation.json"}</w:instrText>
      </w:r>
      <w:r>
        <w:rPr>
          <w:rFonts w:ascii="Times New Roman" w:hAnsi="Times New Roman" w:cs="Times New Roman"/>
          <w:sz w:val="24"/>
          <w:szCs w:val="24"/>
        </w:rPr>
        <w:fldChar w:fldCharType="separate"/>
      </w:r>
      <w:r w:rsidRPr="00747116">
        <w:rPr>
          <w:rFonts w:ascii="Times New Roman" w:hAnsi="Times New Roman" w:cs="Times New Roman"/>
          <w:noProof/>
          <w:sz w:val="24"/>
          <w:szCs w:val="24"/>
        </w:rPr>
        <w:t xml:space="preserve">Ban-Weiss et al. </w:t>
      </w:r>
      <w:r>
        <w:rPr>
          <w:rFonts w:ascii="Times New Roman" w:hAnsi="Times New Roman" w:cs="Times New Roman"/>
          <w:noProof/>
          <w:sz w:val="24"/>
          <w:szCs w:val="24"/>
        </w:rPr>
        <w:t>(</w:t>
      </w:r>
      <w:r w:rsidRPr="00747116">
        <w:rPr>
          <w:rFonts w:ascii="Times New Roman" w:hAnsi="Times New Roman" w:cs="Times New Roman"/>
          <w:noProof/>
          <w:sz w:val="24"/>
          <w:szCs w:val="24"/>
        </w:rPr>
        <w:t>2008</w:t>
      </w:r>
      <w:r>
        <w:rPr>
          <w:rFonts w:ascii="Times New Roman" w:hAnsi="Times New Roman" w:cs="Times New Roman"/>
          <w:noProof/>
          <w:sz w:val="24"/>
          <w:szCs w:val="24"/>
        </w:rPr>
        <w:t>) and</w:t>
      </w:r>
      <w:r w:rsidRPr="00747116">
        <w:rPr>
          <w:rFonts w:ascii="Times New Roman" w:hAnsi="Times New Roman" w:cs="Times New Roman"/>
          <w:noProof/>
          <w:sz w:val="24"/>
          <w:szCs w:val="24"/>
        </w:rPr>
        <w:t xml:space="preserve"> Wang et al. </w:t>
      </w:r>
      <w:r>
        <w:rPr>
          <w:rFonts w:ascii="Times New Roman" w:hAnsi="Times New Roman" w:cs="Times New Roman"/>
          <w:noProof/>
          <w:sz w:val="24"/>
          <w:szCs w:val="24"/>
        </w:rPr>
        <w:t>(</w:t>
      </w:r>
      <w:r w:rsidRPr="00747116">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we estimate emission factors using </w:t>
      </w:r>
    </w:p>
    <w:p w14:paraId="04F069E9" w14:textId="3E451A2C" w:rsidR="00FE54D5" w:rsidRPr="00747116" w:rsidRDefault="00FE54D5" w:rsidP="00441FDA">
      <w:pPr>
        <w:spacing w:line="480" w:lineRule="auto"/>
        <w:ind w:left="720"/>
        <w:rPr>
          <w:rFonts w:ascii="Times New Roman" w:eastAsiaTheme="minorEastAsia" w:hAnsi="Times New Roman" w:cs="Times New Roman"/>
          <w:sz w:val="24"/>
          <w:szCs w:val="24"/>
        </w:rPr>
      </w:pPr>
      <m:oMathPara>
        <m:oMath>
          <m:r>
            <w:rPr>
              <w:rFonts w:ascii="Cambria Math" w:hAnsi="Cambria Math" w:cs="Times New Roman"/>
              <w:sz w:val="24"/>
              <w:szCs w:val="24"/>
            </w:rPr>
            <m:t xml:space="preserve">Fuel-based emission factor (BC or </m:t>
          </m:r>
          <m:sSub>
            <m:sSubPr>
              <m:ctrlPr>
                <w:rPr>
                  <w:rFonts w:ascii="Cambria Math" w:hAnsi="Cambria Math" w:cs="Times New Roman"/>
                  <w:i/>
                  <w:sz w:val="24"/>
                  <w:szCs w:val="24"/>
                </w:rPr>
              </m:ctrlPr>
            </m:sSubPr>
            <m:e>
              <m:r>
                <w:rPr>
                  <w:rFonts w:ascii="Cambria Math" w:hAnsi="Cambria Math" w:cs="Times New Roman"/>
                  <w:sz w:val="24"/>
                  <w:szCs w:val="24"/>
                </w:rPr>
                <m:t>NO</m:t>
              </m:r>
            </m:e>
            <m:sub>
              <m:r>
                <w:rPr>
                  <w:rFonts w:ascii="Cambria Math" w:hAnsi="Cambria Math" w:cs="Times New Roman"/>
                  <w:sz w:val="24"/>
                  <w:szCs w:val="24"/>
                </w:rPr>
                <m:t>x</m:t>
              </m:r>
            </m:sub>
          </m:sSub>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∆BC or ∆</m:t>
                  </m:r>
                  <m:sSub>
                    <m:sSubPr>
                      <m:ctrlPr>
                        <w:rPr>
                          <w:rFonts w:ascii="Cambria Math" w:hAnsi="Cambria Math" w:cs="Times New Roman"/>
                          <w:i/>
                          <w:sz w:val="24"/>
                          <w:szCs w:val="24"/>
                        </w:rPr>
                      </m:ctrlPr>
                    </m:sSubPr>
                    <m:e>
                      <m:r>
                        <w:rPr>
                          <w:rFonts w:ascii="Cambria Math" w:hAnsi="Cambria Math" w:cs="Times New Roman"/>
                          <w:sz w:val="24"/>
                          <w:szCs w:val="24"/>
                        </w:rPr>
                        <m:t>NO</m:t>
                      </m:r>
                    </m:e>
                    <m:sub>
                      <m:r>
                        <w:rPr>
                          <w:rFonts w:ascii="Cambria Math" w:hAnsi="Cambria Math" w:cs="Times New Roman"/>
                          <w:sz w:val="24"/>
                          <w:szCs w:val="24"/>
                        </w:rPr>
                        <m:t>x</m:t>
                      </m:r>
                    </m:sub>
                  </m:sSub>
                </m:num>
                <m:den>
                  <m:r>
                    <w:rPr>
                      <w:rFonts w:ascii="Cambria Math" w:hAnsi="Cambria Math" w:cs="Times New Roman"/>
                      <w:sz w:val="24"/>
                      <w:szCs w:val="24"/>
                    </w:rPr>
                    <m:t>∆CO+∆</m:t>
                  </m:r>
                  <m:sSub>
                    <m:sSubPr>
                      <m:ctrlPr>
                        <w:rPr>
                          <w:rFonts w:ascii="Cambria Math" w:hAnsi="Cambria Math" w:cs="Times New Roman"/>
                          <w:i/>
                          <w:sz w:val="24"/>
                          <w:szCs w:val="24"/>
                        </w:rPr>
                      </m:ctrlPr>
                    </m:sSubPr>
                    <m:e>
                      <m:r>
                        <w:rPr>
                          <w:rFonts w:ascii="Cambria Math" w:hAnsi="Cambria Math" w:cs="Times New Roman"/>
                          <w:sz w:val="24"/>
                          <w:szCs w:val="24"/>
                        </w:rPr>
                        <m:t>CO</m:t>
                      </m:r>
                    </m:e>
                    <m:sub>
                      <m:r>
                        <w:rPr>
                          <w:rFonts w:ascii="Cambria Math" w:hAnsi="Cambria Math" w:cs="Times New Roman"/>
                          <w:sz w:val="24"/>
                          <w:szCs w:val="24"/>
                        </w:rPr>
                        <m:t>2</m:t>
                      </m:r>
                    </m:sub>
                  </m:sSub>
                </m:den>
              </m:f>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s</m:t>
              </m:r>
            </m:sub>
          </m:sSub>
        </m:oMath>
      </m:oMathPara>
    </w:p>
    <w:p w14:paraId="161BB88F" w14:textId="3CF457BD" w:rsidR="00FE54D5" w:rsidRPr="00747116" w:rsidRDefault="00FE54D5" w:rsidP="00441FDA">
      <w:p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Where ∆ represents the enhancement above background (concentration – background) and </w:t>
      </w:r>
      <w:proofErr w:type="spellStart"/>
      <w:r>
        <w:rPr>
          <w:rFonts w:ascii="Times New Roman" w:hAnsi="Times New Roman" w:cs="Times New Roman"/>
          <w:sz w:val="24"/>
          <w:szCs w:val="24"/>
        </w:rPr>
        <w:t>w</w:t>
      </w:r>
      <w:r>
        <w:rPr>
          <w:rFonts w:ascii="Times New Roman" w:hAnsi="Times New Roman" w:cs="Times New Roman"/>
          <w:sz w:val="24"/>
          <w:szCs w:val="24"/>
          <w:vertAlign w:val="subscript"/>
        </w:rPr>
        <w:t>s</w:t>
      </w:r>
      <w:proofErr w:type="spellEnd"/>
      <w:r>
        <w:rPr>
          <w:rFonts w:ascii="Times New Roman" w:hAnsi="Times New Roman" w:cs="Times New Roman"/>
          <w:sz w:val="24"/>
          <w:szCs w:val="24"/>
        </w:rPr>
        <w:t xml:space="preserve"> is the fuel carbon mass fraction, taken to be 0.86</w:t>
      </w:r>
      <w:r w:rsidR="00780CA1">
        <w:rPr>
          <w:rFonts w:ascii="Times New Roman" w:hAnsi="Times New Roman" w:cs="Times New Roman"/>
          <w:sz w:val="24"/>
          <w:szCs w:val="24"/>
        </w:rPr>
        <w:t xml:space="preserve"> </w:t>
      </w:r>
      <w:r w:rsidR="00780CA1">
        <w:rPr>
          <w:rFonts w:ascii="Times New Roman" w:hAnsi="Times New Roman" w:cs="Times New Roman"/>
          <w:sz w:val="24"/>
          <w:szCs w:val="24"/>
        </w:rPr>
        <w:fldChar w:fldCharType="begin" w:fldLock="1"/>
      </w:r>
      <w:r w:rsidR="007B69E0">
        <w:rPr>
          <w:rFonts w:ascii="Times New Roman" w:hAnsi="Times New Roman" w:cs="Times New Roman"/>
          <w:sz w:val="24"/>
          <w:szCs w:val="24"/>
        </w:rPr>
        <w:instrText>ADDIN CSL_CITATION {"citationItems":[{"id":"ITEM-1","itemData":{"DOI":"https://doi.org/10.1016/j.atmosenv.2007.09.049","ISSN":"1352-2310","abstract":"Gas- and particle-phase pollutants were measured separately for (a) light-duty (LD) vehicles and (b) medium-duty (MD) and heavy-duty (HD) diesel trucks. Measurements were made during summer 2006 at the Caldecott Tunnel in the San Francisco Bay area as part of a continuing campaign to track changes in vehicle emissions over time. When normalized to fuel consumption, NOx emission factors were found to be 3.0±0.2 and 40±3gkg−1 for LD vehicles and MD/HD diesel trucks, respectively. Corresponding particulate matter (PM2.5) emission factors were 0.07±0.02 and 1.4±0.3gkg−1. The ratio of particulate black carbon to organic mass (BC/OM) for LD vehicles was 0.71±0.15. For diesel trucks, BC/OM was 2±1, indicating that PM2.5 was dominated by BC. Results from 2006 are compared to similar measurements made at the same site in 1997. For LD vehicles, NOx and PM2.5 emission factors decreased by 67±3% and 36±17%, respectively. Corresponding decreases for diesel trucks were 30±9% for NOx and 48±12% for PM2.5. The ratio of HD to LD emission factor for NOx increased from 6±1 to 13±1 between 1997 and 2006, which indicates an increase in the relative importance of diesel trucks as a source of NOx emissions. The absorption, scattering, and extinction cross-section emission factors parameters relevant to climate change and atmospheric visibility, were an order of magnitude higher for diesel trucks than LD vehicles. Single-scattering albedo, measured at λ=675nm, was 0.31±0.06 and 0.20±0.05 for LD vehicle and diesel truck PM emissions, respectively.","author":[{"dropping-particle":"","family":"Ban-Weiss","given":"George A","non-dropping-particle":"","parse-names":false,"suffix":""},{"dropping-particle":"","family":"McLaughlin","given":"John P","non-dropping-particle":"","parse-names":false,"suffix":""},{"dropping-particle":"","family":"Harley","given":"Robert A","non-dropping-particle":"","parse-names":false,"suffix":""},{"dropping-particle":"","family":"Lunden","given":"Melissa M","non-dropping-particle":"","parse-names":false,"suffix":""},{"dropping-particle":"","family":"Kirchstetter","given":"Thomas W","non-dropping-particle":"","parse-names":false,"suffix":""},{"dropping-particle":"","family":"Kean","given":"Andrew J","non-dropping-particle":"","parse-names":false,"suffix":""},{"dropping-particle":"","family":"Strawa","given":"Anthony W","non-dropping-particle":"","parse-names":false,"suffix":""},{"dropping-particle":"","family":"Stevenson","given":"Eric D","non-dropping-particle":"","parse-names":false,"suffix":""},{"dropping-particle":"","family":"Kendall","given":"Gary R","non-dropping-particle":"","parse-names":false,"suffix":""}],"container-title":"Atmospheric Environment","id":"ITEM-1","issue":"2","issued":{"date-parts":[["2008"]]},"page":"220-232","title":"Long-term changes in emissions of nitrogen oxides and particulate matter from on-road gasoline and diesel vehicles","type":"article-journal","volume":"42"},"uris":["http://www.mendeley.com/documents/?uuid=842feeef-0771-4edf-88d8-442c342a7ebc"]}],"mendeley":{"formattedCitation":"(Ban-Weiss et al., 2008)","plainTextFormattedCitation":"(Ban-Weiss et al., 2008)","previouslyFormattedCitation":"(Ban-Weiss et al., 2008)"},"properties":{"noteIndex":0},"schema":"https://github.com/citation-style-language/schema/raw/master/csl-citation.json"}</w:instrText>
      </w:r>
      <w:r w:rsidR="00780CA1">
        <w:rPr>
          <w:rFonts w:ascii="Times New Roman" w:hAnsi="Times New Roman" w:cs="Times New Roman"/>
          <w:sz w:val="24"/>
          <w:szCs w:val="24"/>
        </w:rPr>
        <w:fldChar w:fldCharType="separate"/>
      </w:r>
      <w:r w:rsidR="00780CA1" w:rsidRPr="00780CA1">
        <w:rPr>
          <w:rFonts w:ascii="Times New Roman" w:hAnsi="Times New Roman" w:cs="Times New Roman"/>
          <w:noProof/>
          <w:sz w:val="24"/>
          <w:szCs w:val="24"/>
        </w:rPr>
        <w:t>(Ban-Weiss et al., 2008)</w:t>
      </w:r>
      <w:r w:rsidR="00780CA1">
        <w:rPr>
          <w:rFonts w:ascii="Times New Roman" w:hAnsi="Times New Roman" w:cs="Times New Roman"/>
          <w:sz w:val="24"/>
          <w:szCs w:val="24"/>
        </w:rPr>
        <w:fldChar w:fldCharType="end"/>
      </w:r>
      <w:r>
        <w:rPr>
          <w:rFonts w:ascii="Times New Roman" w:hAnsi="Times New Roman" w:cs="Times New Roman"/>
          <w:sz w:val="24"/>
          <w:szCs w:val="24"/>
        </w:rPr>
        <w:t xml:space="preserve">. The method for background calculation is discussed in </w:t>
      </w:r>
      <w:r w:rsidR="00E26713">
        <w:rPr>
          <w:rFonts w:ascii="Times New Roman" w:hAnsi="Times New Roman" w:cs="Times New Roman"/>
          <w:sz w:val="24"/>
          <w:szCs w:val="24"/>
        </w:rPr>
        <w:t>S</w:t>
      </w:r>
      <w:r>
        <w:rPr>
          <w:rFonts w:ascii="Times New Roman" w:hAnsi="Times New Roman" w:cs="Times New Roman"/>
          <w:sz w:val="24"/>
          <w:szCs w:val="24"/>
        </w:rPr>
        <w:t xml:space="preserve">ection S2. </w:t>
      </w:r>
    </w:p>
    <w:p w14:paraId="4084002B" w14:textId="77777777" w:rsidR="00FE54D5" w:rsidRPr="006E48B0" w:rsidRDefault="00FE54D5" w:rsidP="00FE54D5">
      <w:pPr>
        <w:rPr>
          <w:rFonts w:ascii="Times New Roman" w:hAnsi="Times New Roman" w:cs="Times New Roman"/>
          <w:sz w:val="24"/>
          <w:szCs w:val="24"/>
        </w:rPr>
      </w:pPr>
    </w:p>
    <w:p w14:paraId="230750A2" w14:textId="4F221588" w:rsidR="00FE54D5" w:rsidRPr="00EC6154" w:rsidRDefault="00FE54D5" w:rsidP="00FE54D5">
      <w:pPr>
        <w:pStyle w:val="Caption"/>
        <w:keepNext/>
        <w:rPr>
          <w:rFonts w:ascii="Times New Roman" w:hAnsi="Times New Roman" w:cs="Times New Roman"/>
          <w:i w:val="0"/>
          <w:iCs w:val="0"/>
          <w:color w:val="000000" w:themeColor="text1"/>
          <w:sz w:val="24"/>
          <w:szCs w:val="24"/>
        </w:rPr>
      </w:pPr>
      <w:r w:rsidRPr="00EC6154">
        <w:rPr>
          <w:rFonts w:ascii="Times New Roman" w:hAnsi="Times New Roman" w:cs="Times New Roman"/>
          <w:b/>
          <w:bCs/>
          <w:i w:val="0"/>
          <w:iCs w:val="0"/>
          <w:color w:val="000000" w:themeColor="text1"/>
          <w:sz w:val="24"/>
          <w:szCs w:val="24"/>
        </w:rPr>
        <w:lastRenderedPageBreak/>
        <w:t>Table S</w:t>
      </w:r>
      <w:r w:rsidRPr="00EC6154">
        <w:rPr>
          <w:rFonts w:ascii="Times New Roman" w:hAnsi="Times New Roman" w:cs="Times New Roman"/>
          <w:b/>
          <w:bCs/>
          <w:i w:val="0"/>
          <w:iCs w:val="0"/>
          <w:color w:val="000000" w:themeColor="text1"/>
          <w:sz w:val="24"/>
          <w:szCs w:val="24"/>
        </w:rPr>
        <w:fldChar w:fldCharType="begin"/>
      </w:r>
      <w:r w:rsidRPr="00EC6154">
        <w:rPr>
          <w:rFonts w:ascii="Times New Roman" w:hAnsi="Times New Roman" w:cs="Times New Roman"/>
          <w:b/>
          <w:bCs/>
          <w:i w:val="0"/>
          <w:iCs w:val="0"/>
          <w:color w:val="000000" w:themeColor="text1"/>
          <w:sz w:val="24"/>
          <w:szCs w:val="24"/>
        </w:rPr>
        <w:instrText xml:space="preserve"> SEQ Table \* ARABIC </w:instrText>
      </w:r>
      <w:r w:rsidRPr="00EC6154">
        <w:rPr>
          <w:rFonts w:ascii="Times New Roman" w:hAnsi="Times New Roman" w:cs="Times New Roman"/>
          <w:b/>
          <w:bCs/>
          <w:i w:val="0"/>
          <w:iCs w:val="0"/>
          <w:color w:val="000000" w:themeColor="text1"/>
          <w:sz w:val="24"/>
          <w:szCs w:val="24"/>
        </w:rPr>
        <w:fldChar w:fldCharType="separate"/>
      </w:r>
      <w:r w:rsidR="00DE6763">
        <w:rPr>
          <w:rFonts w:ascii="Times New Roman" w:hAnsi="Times New Roman" w:cs="Times New Roman"/>
          <w:b/>
          <w:bCs/>
          <w:i w:val="0"/>
          <w:iCs w:val="0"/>
          <w:noProof/>
          <w:color w:val="000000" w:themeColor="text1"/>
          <w:sz w:val="24"/>
          <w:szCs w:val="24"/>
        </w:rPr>
        <w:t>1</w:t>
      </w:r>
      <w:r w:rsidRPr="00EC6154">
        <w:rPr>
          <w:rFonts w:ascii="Times New Roman" w:hAnsi="Times New Roman" w:cs="Times New Roman"/>
          <w:b/>
          <w:bCs/>
          <w:i w:val="0"/>
          <w:iCs w:val="0"/>
          <w:color w:val="000000" w:themeColor="text1"/>
          <w:sz w:val="24"/>
          <w:szCs w:val="24"/>
        </w:rPr>
        <w:fldChar w:fldCharType="end"/>
      </w:r>
      <w:r w:rsidRPr="00EC6154">
        <w:rPr>
          <w:rFonts w:ascii="Times New Roman" w:hAnsi="Times New Roman" w:cs="Times New Roman"/>
          <w:b/>
          <w:bCs/>
          <w:i w:val="0"/>
          <w:iCs w:val="0"/>
          <w:color w:val="000000" w:themeColor="text1"/>
          <w:sz w:val="24"/>
          <w:szCs w:val="24"/>
        </w:rPr>
        <w:t xml:space="preserve">. </w:t>
      </w:r>
      <w:r>
        <w:rPr>
          <w:rFonts w:ascii="Times New Roman" w:hAnsi="Times New Roman" w:cs="Times New Roman"/>
          <w:i w:val="0"/>
          <w:iCs w:val="0"/>
          <w:color w:val="000000" w:themeColor="text1"/>
          <w:sz w:val="24"/>
          <w:szCs w:val="24"/>
        </w:rPr>
        <w:t xml:space="preserve">Comparison of fuel-based emission factors calculated from this study and other references in the literature. </w:t>
      </w:r>
    </w:p>
    <w:tbl>
      <w:tblPr>
        <w:tblStyle w:val="GridTable3-Accent5"/>
        <w:tblW w:w="9620" w:type="dxa"/>
        <w:tblLook w:val="04A0" w:firstRow="1" w:lastRow="0" w:firstColumn="1" w:lastColumn="0" w:noHBand="0" w:noVBand="1"/>
      </w:tblPr>
      <w:tblGrid>
        <w:gridCol w:w="3780"/>
        <w:gridCol w:w="2723"/>
        <w:gridCol w:w="3117"/>
      </w:tblGrid>
      <w:tr w:rsidR="00FE54D5" w14:paraId="6DBF116D" w14:textId="77777777" w:rsidTr="00310E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80" w:type="dxa"/>
          </w:tcPr>
          <w:p w14:paraId="6AAD169D" w14:textId="77777777" w:rsidR="00FE54D5" w:rsidRPr="00F7607A" w:rsidRDefault="00FE54D5" w:rsidP="00310E6A">
            <w:pPr>
              <w:jc w:val="center"/>
              <w:rPr>
                <w:rFonts w:ascii="Times New Roman" w:hAnsi="Times New Roman" w:cs="Times New Roman"/>
                <w:i w:val="0"/>
                <w:iCs w:val="0"/>
                <w:sz w:val="24"/>
                <w:szCs w:val="24"/>
              </w:rPr>
            </w:pPr>
            <w:r w:rsidRPr="00F7607A">
              <w:rPr>
                <w:rFonts w:ascii="Times New Roman" w:hAnsi="Times New Roman" w:cs="Times New Roman"/>
                <w:i w:val="0"/>
                <w:iCs w:val="0"/>
                <w:sz w:val="24"/>
                <w:szCs w:val="24"/>
              </w:rPr>
              <w:t>Reference</w:t>
            </w:r>
          </w:p>
        </w:tc>
        <w:tc>
          <w:tcPr>
            <w:tcW w:w="2723" w:type="dxa"/>
          </w:tcPr>
          <w:p w14:paraId="0D4974FB" w14:textId="77777777" w:rsidR="00FE54D5" w:rsidRDefault="00FE54D5" w:rsidP="00310E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BC Emission Factor</w:t>
            </w:r>
          </w:p>
          <w:p w14:paraId="561982E5" w14:textId="77777777" w:rsidR="00FE54D5" w:rsidRPr="00FB7ACB" w:rsidRDefault="00FE54D5" w:rsidP="00310E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mg</w:t>
            </w:r>
            <w:proofErr w:type="gramEnd"/>
            <w:r>
              <w:rPr>
                <w:rFonts w:ascii="Times New Roman" w:hAnsi="Times New Roman" w:cs="Times New Roman"/>
                <w:sz w:val="24"/>
                <w:szCs w:val="24"/>
              </w:rPr>
              <w:t xml:space="preserve"> kg</w:t>
            </w:r>
            <w:r>
              <w:rPr>
                <w:rFonts w:ascii="Times New Roman" w:hAnsi="Times New Roman" w:cs="Times New Roman"/>
                <w:sz w:val="24"/>
                <w:szCs w:val="24"/>
                <w:vertAlign w:val="superscript"/>
              </w:rPr>
              <w:t>−1</w:t>
            </w:r>
            <w:r>
              <w:rPr>
                <w:rFonts w:ascii="Times New Roman" w:hAnsi="Times New Roman" w:cs="Times New Roman"/>
                <w:sz w:val="24"/>
                <w:szCs w:val="24"/>
                <w:vertAlign w:val="subscript"/>
              </w:rPr>
              <w:t>fuel</w:t>
            </w:r>
            <w:r>
              <w:rPr>
                <w:rFonts w:ascii="Times New Roman" w:hAnsi="Times New Roman" w:cs="Times New Roman"/>
                <w:sz w:val="24"/>
                <w:szCs w:val="24"/>
              </w:rPr>
              <w:t>)</w:t>
            </w:r>
          </w:p>
        </w:tc>
        <w:tc>
          <w:tcPr>
            <w:tcW w:w="3117" w:type="dxa"/>
          </w:tcPr>
          <w:p w14:paraId="2BBF707F" w14:textId="77777777" w:rsidR="00FE54D5" w:rsidRDefault="00FE54D5" w:rsidP="00310E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w:t>
            </w:r>
            <w:r>
              <w:rPr>
                <w:rFonts w:ascii="Times New Roman" w:hAnsi="Times New Roman" w:cs="Times New Roman"/>
                <w:sz w:val="24"/>
                <w:szCs w:val="24"/>
                <w:vertAlign w:val="subscript"/>
              </w:rPr>
              <w:t>x</w:t>
            </w:r>
            <w:r>
              <w:rPr>
                <w:rFonts w:ascii="Times New Roman" w:hAnsi="Times New Roman" w:cs="Times New Roman"/>
                <w:sz w:val="24"/>
                <w:szCs w:val="24"/>
              </w:rPr>
              <w:t xml:space="preserve"> Emission Factor</w:t>
            </w:r>
          </w:p>
          <w:p w14:paraId="6A4B81CA" w14:textId="77777777" w:rsidR="00FE54D5" w:rsidRDefault="00FE54D5" w:rsidP="00310E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 kg</w:t>
            </w:r>
            <w:r>
              <w:rPr>
                <w:rFonts w:ascii="Times New Roman" w:hAnsi="Times New Roman" w:cs="Times New Roman"/>
                <w:sz w:val="24"/>
                <w:szCs w:val="24"/>
                <w:vertAlign w:val="superscript"/>
              </w:rPr>
              <w:t>−1</w:t>
            </w:r>
            <w:r>
              <w:rPr>
                <w:rFonts w:ascii="Times New Roman" w:hAnsi="Times New Roman" w:cs="Times New Roman"/>
                <w:sz w:val="24"/>
                <w:szCs w:val="24"/>
                <w:vertAlign w:val="subscript"/>
              </w:rPr>
              <w:t>fuel</w:t>
            </w:r>
            <w:r>
              <w:rPr>
                <w:rFonts w:ascii="Times New Roman" w:hAnsi="Times New Roman" w:cs="Times New Roman"/>
                <w:sz w:val="24"/>
                <w:szCs w:val="24"/>
              </w:rPr>
              <w:t>)</w:t>
            </w:r>
          </w:p>
        </w:tc>
      </w:tr>
      <w:tr w:rsidR="00FE54D5" w14:paraId="4E6FA78D" w14:textId="77777777" w:rsidTr="00310E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60C63C7" w14:textId="77777777" w:rsidR="00FE54D5" w:rsidRPr="00F7607A" w:rsidRDefault="00FE54D5" w:rsidP="00310E6A">
            <w:pPr>
              <w:jc w:val="center"/>
              <w:rPr>
                <w:rFonts w:ascii="Times New Roman" w:hAnsi="Times New Roman" w:cs="Times New Roman"/>
                <w:i w:val="0"/>
                <w:iCs w:val="0"/>
                <w:sz w:val="24"/>
                <w:szCs w:val="24"/>
              </w:rPr>
            </w:pPr>
            <w:r w:rsidRPr="00F7607A">
              <w:rPr>
                <w:rFonts w:ascii="Times New Roman" w:hAnsi="Times New Roman" w:cs="Times New Roman"/>
                <w:i w:val="0"/>
                <w:iCs w:val="0"/>
                <w:sz w:val="24"/>
                <w:szCs w:val="24"/>
              </w:rPr>
              <w:t>This study (approach a)</w:t>
            </w:r>
          </w:p>
        </w:tc>
        <w:tc>
          <w:tcPr>
            <w:tcW w:w="2723" w:type="dxa"/>
          </w:tcPr>
          <w:p w14:paraId="345CB9C3" w14:textId="77777777" w:rsidR="00FE54D5" w:rsidRDefault="00FE54D5" w:rsidP="00310E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157</w:t>
            </w:r>
          </w:p>
        </w:tc>
        <w:tc>
          <w:tcPr>
            <w:tcW w:w="3117" w:type="dxa"/>
          </w:tcPr>
          <w:p w14:paraId="644F39F7" w14:textId="77777777" w:rsidR="00FE54D5" w:rsidRDefault="00FE54D5" w:rsidP="00310E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5.16</w:t>
            </w:r>
          </w:p>
        </w:tc>
      </w:tr>
      <w:tr w:rsidR="00FE54D5" w14:paraId="188F4537" w14:textId="77777777" w:rsidTr="00310E6A">
        <w:tc>
          <w:tcPr>
            <w:cnfStyle w:val="001000000000" w:firstRow="0" w:lastRow="0" w:firstColumn="1" w:lastColumn="0" w:oddVBand="0" w:evenVBand="0" w:oddHBand="0" w:evenHBand="0" w:firstRowFirstColumn="0" w:firstRowLastColumn="0" w:lastRowFirstColumn="0" w:lastRowLastColumn="0"/>
            <w:tcW w:w="3780" w:type="dxa"/>
          </w:tcPr>
          <w:p w14:paraId="2C7B9880" w14:textId="77777777" w:rsidR="00FE54D5" w:rsidRPr="00F7607A" w:rsidRDefault="00FE54D5" w:rsidP="00310E6A">
            <w:pPr>
              <w:jc w:val="center"/>
              <w:rPr>
                <w:rFonts w:ascii="Times New Roman" w:hAnsi="Times New Roman" w:cs="Times New Roman"/>
                <w:i w:val="0"/>
                <w:iCs w:val="0"/>
                <w:sz w:val="24"/>
                <w:szCs w:val="24"/>
              </w:rPr>
            </w:pPr>
            <w:r w:rsidRPr="00F7607A">
              <w:rPr>
                <w:rFonts w:ascii="Times New Roman" w:hAnsi="Times New Roman" w:cs="Times New Roman"/>
                <w:i w:val="0"/>
                <w:iCs w:val="0"/>
                <w:sz w:val="24"/>
                <w:szCs w:val="24"/>
              </w:rPr>
              <w:t>This study (approach b)</w:t>
            </w:r>
          </w:p>
        </w:tc>
        <w:tc>
          <w:tcPr>
            <w:tcW w:w="2723" w:type="dxa"/>
          </w:tcPr>
          <w:p w14:paraId="1C963CE5" w14:textId="77777777" w:rsidR="00FE54D5" w:rsidRDefault="00FE54D5" w:rsidP="00310E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126</w:t>
            </w:r>
          </w:p>
        </w:tc>
        <w:tc>
          <w:tcPr>
            <w:tcW w:w="3117" w:type="dxa"/>
          </w:tcPr>
          <w:p w14:paraId="4AAAE13A" w14:textId="77777777" w:rsidR="00FE54D5" w:rsidRDefault="00FE54D5" w:rsidP="00310E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4.85</w:t>
            </w:r>
          </w:p>
        </w:tc>
      </w:tr>
      <w:tr w:rsidR="00FE54D5" w14:paraId="2DCD3B28" w14:textId="77777777" w:rsidTr="00310E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B5F0BF9" w14:textId="77777777" w:rsidR="00FE54D5" w:rsidRDefault="00FE54D5" w:rsidP="00310E6A">
            <w:pPr>
              <w:jc w:val="center"/>
              <w:rPr>
                <w:rFonts w:ascii="Times New Roman" w:hAnsi="Times New Roman" w:cs="Times New Roman"/>
                <w:sz w:val="24"/>
                <w:szCs w:val="24"/>
              </w:rPr>
            </w:pPr>
            <w:r w:rsidRPr="00F7607A">
              <w:rPr>
                <w:rFonts w:ascii="Times New Roman" w:hAnsi="Times New Roman" w:cs="Times New Roman"/>
                <w:sz w:val="24"/>
                <w:szCs w:val="24"/>
              </w:rPr>
              <w:fldChar w:fldCharType="begin" w:fldLock="1"/>
            </w:r>
            <w:r>
              <w:rPr>
                <w:rFonts w:ascii="Times New Roman" w:hAnsi="Times New Roman" w:cs="Times New Roman"/>
                <w:i w:val="0"/>
                <w:iCs w:val="0"/>
                <w:sz w:val="24"/>
                <w:szCs w:val="24"/>
              </w:rPr>
              <w:instrText>ADDIN CSL_CITATION {"citationItems":[{"id":"ITEM-1","itemData":{"DOI":"10.1021/acs.est.8b01914","ISSN":"15205851","abstract":"A daily integrated emission factor (EF) method was applied to data from three near-road monitoring sites to identify variables that impact traffic related pollutant concentrations in the near-road environment. The sites were operated for 20 months in 2015-2017, with each site differing in terms of design, local meteorology, and fleet compositions. Measurement distance from the roadway and local meteorology were found to affect pollutant concentrations irrespective of background subtraction. However, using emission factors mostly accounted for the effects of dilution and dispersion, allowing intersite differences in emissions to be resolved. A multiple linear regression model that included predictor variables such as fraction of larger vehicles (&gt;7.6 m in length; i.e., heavy-duty vehicles), vehicle speed, and ambient temperature accounted for intersite variability of the fleet average NO, NOx, and particle number EFs (R2:0.50-0.75), with lower model performance for CO and black carbon (BC) EFs (R2:0.28-0.46). NOx and BC EFs were affected more than CO and particle number EFs by the fraction of larger vehicles, which also resulted in measurable weekday/weekend differences. Pollutant EFs also varied with ambient temperature and because there were little seasonal changes in fleet composition, this was attributed to changes in fuel composition and/or post-tailpipe transformation of pollutants.","author":[{"dropping-particle":"","family":"Wang","given":"Jonathan M.","non-dropping-particle":"","parse-names":false,"suffix":""},{"dropping-particle":"","family":"Jeong","given":"Cheol Heon","non-dropping-particle":"","parse-names":false,"suffix":""},{"dropping-particle":"","family":"Hilker","given":"Nathan","non-dropping-particle":"","parse-names":false,"suffix":""},{"dropping-particle":"","family":"Shairsingh","given":"Kerolyn K.","non-dropping-particle":"","parse-names":false,"suffix":""},{"dropping-particle":"","family":"Healy","given":"Robert M.","non-dropping-particle":"","parse-names":false,"suffix":""},{"dropping-particle":"","family":"Sofowote","given":"Uwayemi","non-dropping-particle":"","parse-names":false,"suffix":""},{"dropping-particle":"","family":"Debosz","given":"Jerzy","non-dropping-particle":"","parse-names":false,"suffix":""},{"dropping-particle":"","family":"Su","given":"Yushan","non-dropping-particle":"","parse-names":false,"suffix":""},{"dropping-particle":"","family":"McGaughey","given":"Michiyo","non-dropping-particle":"","parse-names":false,"suffix":""},{"dropping-particle":"","family":"Doerksen","given":"Geoff","non-dropping-particle":"","parse-names":false,"suffix":""},{"dropping-particle":"","family":"Munoz","given":"Tony","non-dropping-particle":"","parse-names":false,"suffix":""},{"dropping-particle":"","family":"White","given":"Luc","non-dropping-particle":"","parse-names":false,"suffix":""},{"dropping-particle":"","family":"Herod","given":"Dennis","non-dropping-particle":"","parse-names":false,"suffix":""},{"dropping-particle":"","family":"Evans","given":"Greg J.","non-dropping-particle":"","parse-names":false,"suffix":""}],"container-title":"Environmental Science and Technology","id":"ITEM-1","issue":"16","issued":{"date-parts":[["2018"]]},"page":"9495-9504","title":"Near-Road Air Pollutant Measurements: Accounting for Inter-Site Variability Using Emission Factors","type":"article-journal","volume":"52"},"uris":["http://www.mendeley.com/documents/?uuid=0bb9bc06-44fa-473f-b07e-7a5469ca3266"]}],"mendeley":{"formattedCitation":"(Wang et al., 2018)","manualFormatting":"Wang et al. (2018; springtime)","plainTextFormattedCitation":"(Wang et al., 2018)","previouslyFormattedCitation":"(Wang et al., 2018)"},"properties":{"noteIndex":0},"schema":"https://github.com/citation-style-language/schema/raw/master/csl-citation.json"}</w:instrText>
            </w:r>
            <w:r w:rsidRPr="00F7607A">
              <w:rPr>
                <w:rFonts w:ascii="Times New Roman" w:hAnsi="Times New Roman" w:cs="Times New Roman"/>
                <w:sz w:val="24"/>
                <w:szCs w:val="24"/>
              </w:rPr>
              <w:fldChar w:fldCharType="separate"/>
            </w:r>
            <w:r w:rsidRPr="00F7607A">
              <w:rPr>
                <w:rFonts w:ascii="Times New Roman" w:hAnsi="Times New Roman" w:cs="Times New Roman"/>
                <w:i w:val="0"/>
                <w:iCs w:val="0"/>
                <w:noProof/>
                <w:sz w:val="24"/>
                <w:szCs w:val="24"/>
              </w:rPr>
              <w:t>Wang et al. (2018</w:t>
            </w:r>
            <w:r>
              <w:rPr>
                <w:rFonts w:ascii="Times New Roman" w:hAnsi="Times New Roman" w:cs="Times New Roman"/>
                <w:i w:val="0"/>
                <w:iCs w:val="0"/>
                <w:noProof/>
                <w:sz w:val="24"/>
                <w:szCs w:val="24"/>
              </w:rPr>
              <w:t>; springtime</w:t>
            </w:r>
            <w:r w:rsidRPr="00F7607A">
              <w:rPr>
                <w:rFonts w:ascii="Times New Roman" w:hAnsi="Times New Roman" w:cs="Times New Roman"/>
                <w:i w:val="0"/>
                <w:iCs w:val="0"/>
                <w:noProof/>
                <w:sz w:val="24"/>
                <w:szCs w:val="24"/>
              </w:rPr>
              <w:t>)</w:t>
            </w:r>
            <w:r w:rsidRPr="00F7607A">
              <w:rPr>
                <w:rFonts w:ascii="Times New Roman" w:hAnsi="Times New Roman" w:cs="Times New Roman"/>
                <w:sz w:val="24"/>
                <w:szCs w:val="24"/>
              </w:rPr>
              <w:fldChar w:fldCharType="end"/>
            </w:r>
          </w:p>
          <w:p w14:paraId="185B23C1" w14:textId="77777777" w:rsidR="00FE54D5" w:rsidRPr="00E13F1B" w:rsidRDefault="00FE54D5" w:rsidP="00310E6A">
            <w:pPr>
              <w:jc w:val="center"/>
              <w:rPr>
                <w:rFonts w:ascii="Times New Roman" w:hAnsi="Times New Roman" w:cs="Times New Roman"/>
                <w:i w:val="0"/>
                <w:iCs w:val="0"/>
                <w:sz w:val="24"/>
                <w:szCs w:val="24"/>
              </w:rPr>
            </w:pPr>
            <w:r>
              <w:rPr>
                <w:rFonts w:ascii="Times New Roman" w:hAnsi="Times New Roman" w:cs="Times New Roman"/>
                <w:i w:val="0"/>
                <w:iCs w:val="0"/>
                <w:sz w:val="24"/>
                <w:szCs w:val="24"/>
              </w:rPr>
              <w:t>(Measurable emitters only)</w:t>
            </w:r>
          </w:p>
        </w:tc>
        <w:tc>
          <w:tcPr>
            <w:tcW w:w="2723" w:type="dxa"/>
          </w:tcPr>
          <w:p w14:paraId="7B7763D9" w14:textId="77777777" w:rsidR="00FE54D5" w:rsidRDefault="00FE54D5" w:rsidP="00310E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210</w:t>
            </w:r>
          </w:p>
        </w:tc>
        <w:tc>
          <w:tcPr>
            <w:tcW w:w="3117" w:type="dxa"/>
          </w:tcPr>
          <w:p w14:paraId="2E3E79A3" w14:textId="77777777" w:rsidR="00FE54D5" w:rsidRDefault="00FE54D5" w:rsidP="00310E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2.75</w:t>
            </w:r>
          </w:p>
        </w:tc>
      </w:tr>
      <w:tr w:rsidR="00FE54D5" w14:paraId="7BF643C2" w14:textId="77777777" w:rsidTr="00310E6A">
        <w:tc>
          <w:tcPr>
            <w:cnfStyle w:val="001000000000" w:firstRow="0" w:lastRow="0" w:firstColumn="1" w:lastColumn="0" w:oddVBand="0" w:evenVBand="0" w:oddHBand="0" w:evenHBand="0" w:firstRowFirstColumn="0" w:firstRowLastColumn="0" w:lastRowFirstColumn="0" w:lastRowLastColumn="0"/>
            <w:tcW w:w="3780" w:type="dxa"/>
          </w:tcPr>
          <w:p w14:paraId="35633850" w14:textId="77777777" w:rsidR="00FE54D5" w:rsidRDefault="00FE54D5" w:rsidP="00310E6A">
            <w:pPr>
              <w:jc w:val="center"/>
              <w:rPr>
                <w:rFonts w:ascii="Times New Roman" w:hAnsi="Times New Roman" w:cs="Times New Roman"/>
                <w:sz w:val="24"/>
                <w:szCs w:val="24"/>
              </w:rPr>
            </w:pPr>
            <w:r w:rsidRPr="00F7607A">
              <w:rPr>
                <w:rFonts w:ascii="Times New Roman" w:hAnsi="Times New Roman" w:cs="Times New Roman"/>
                <w:sz w:val="24"/>
                <w:szCs w:val="24"/>
              </w:rPr>
              <w:fldChar w:fldCharType="begin" w:fldLock="1"/>
            </w:r>
            <w:r>
              <w:rPr>
                <w:rFonts w:ascii="Times New Roman" w:hAnsi="Times New Roman" w:cs="Times New Roman"/>
                <w:i w:val="0"/>
                <w:iCs w:val="0"/>
                <w:sz w:val="24"/>
                <w:szCs w:val="24"/>
              </w:rPr>
              <w:instrText>ADDIN CSL_CITATION {"citationItems":[{"id":"ITEM-1","itemData":{"DOI":"https://doi.org/10.1016/j.atmosenv.2007.09.049","ISSN":"1352-2310","abstract":"Gas- and particle-phase pollutants were measured separately for (a) light-duty (LD) vehicles and (b) medium-duty (MD) and heavy-duty (HD) diesel trucks. Measurements were made during summer 2006 at the Caldecott Tunnel in the San Francisco Bay area as part of a continuing campaign to track changes in vehicle emissions over time. When normalized to fuel consumption, NOx emission factors were found to be 3.0±0.2 and 40±3gkg−1 for LD vehicles and MD/HD diesel trucks, respectively. Corresponding particulate matter (PM2.5) emission factors were 0.07±0.02 and 1.4±0.3gkg−1. The ratio of particulate black carbon to organic mass (BC/OM) for LD vehicles was 0.71±0.15. For diesel trucks, BC/OM was 2±1, indicating that PM2.5 was dominated by BC. Results from 2006 are compared to similar measurements made at the same site in 1997. For LD vehicles, NOx and PM2.5 emission factors decreased by 67±3% and 36±17%, respectively. Corresponding decreases for diesel trucks were 30±9% for NOx and 48±12% for PM2.5. The ratio of HD to LD emission factor for NOx increased from 6±1 to 13±1 between 1997 and 2006, which indicates an increase in the relative importance of diesel trucks as a source of NOx emissions. The absorption, scattering, and extinction cross-section emission factors parameters relevant to climate change and atmospheric visibility, were an order of magnitude higher for diesel trucks than LD vehicles. Single-scattering albedo, measured at λ=675nm, was 0.31±0.06 and 0.20±0.05 for LD vehicle and diesel truck PM emissions, respectively.","author":[{"dropping-particle":"","family":"Ban-Weiss","given":"George A","non-dropping-particle":"","parse-names":false,"suffix":""},{"dropping-particle":"","family":"McLaughlin","given":"John P","non-dropping-particle":"","parse-names":false,"suffix":""},{"dropping-particle":"","family":"Harley","given":"Robert A","non-dropping-particle":"","parse-names":false,"suffix":""},{"dropping-particle":"","family":"Lunden","given":"Melissa M","non-dropping-particle":"","parse-names":false,"suffix":""},{"dropping-particle":"","family":"Kirchstetter","given":"Thomas W","non-dropping-particle":"","parse-names":false,"suffix":""},{"dropping-particle":"","family":"Kean","given":"Andrew J","non-dropping-particle":"","parse-names":false,"suffix":""},{"dropping-particle":"","family":"Strawa","given":"Anthony W","non-dropping-particle":"","parse-names":false,"suffix":""},{"dropping-particle":"","family":"Stevenson","given":"Eric D","non-dropping-particle":"","parse-names":false,"suffix":""},{"dropping-particle":"","family":"Kendall","given":"Gary R","non-dropping-particle":"","parse-names":false,"suffix":""}],"container-title":"Atmospheric Environment","id":"ITEM-1","issue":"2","issued":{"date-parts":[["2008"]]},"page":"220-232","title":"Long-term changes in emissions of nitrogen oxides and particulate matter from on-road gasoline and diesel vehicles","type":"article-journal","volume":"42"},"uris":["http://www.mendeley.com/documents/?uuid=842feeef-0771-4edf-88d8-442c342a7ebc"]}],"mendeley":{"formattedCitation":"(Ban-Weiss et al., 2008)","manualFormatting":"Ban-Weiss et al. (2008)","plainTextFormattedCitation":"(Ban-Weiss et al., 2008)","previouslyFormattedCitation":"(Ban-Weiss et al., 2008)"},"properties":{"noteIndex":0},"schema":"https://github.com/citation-style-language/schema/raw/master/csl-citation.json"}</w:instrText>
            </w:r>
            <w:r w:rsidRPr="00F7607A">
              <w:rPr>
                <w:rFonts w:ascii="Times New Roman" w:hAnsi="Times New Roman" w:cs="Times New Roman"/>
                <w:sz w:val="24"/>
                <w:szCs w:val="24"/>
              </w:rPr>
              <w:fldChar w:fldCharType="separate"/>
            </w:r>
            <w:r w:rsidRPr="00F7607A">
              <w:rPr>
                <w:rFonts w:ascii="Times New Roman" w:hAnsi="Times New Roman" w:cs="Times New Roman"/>
                <w:i w:val="0"/>
                <w:iCs w:val="0"/>
                <w:noProof/>
                <w:sz w:val="24"/>
                <w:szCs w:val="24"/>
              </w:rPr>
              <w:t>Ban-Weiss et al. (2008)</w:t>
            </w:r>
            <w:r w:rsidRPr="00F7607A">
              <w:rPr>
                <w:rFonts w:ascii="Times New Roman" w:hAnsi="Times New Roman" w:cs="Times New Roman"/>
                <w:sz w:val="24"/>
                <w:szCs w:val="24"/>
              </w:rPr>
              <w:fldChar w:fldCharType="end"/>
            </w:r>
          </w:p>
          <w:p w14:paraId="3A74132E" w14:textId="77777777" w:rsidR="00FE54D5" w:rsidRPr="00F7607A" w:rsidRDefault="00FE54D5" w:rsidP="00310E6A">
            <w:pPr>
              <w:jc w:val="center"/>
              <w:rPr>
                <w:rFonts w:ascii="Times New Roman" w:hAnsi="Times New Roman" w:cs="Times New Roman"/>
                <w:i w:val="0"/>
                <w:iCs w:val="0"/>
                <w:sz w:val="24"/>
                <w:szCs w:val="24"/>
              </w:rPr>
            </w:pPr>
          </w:p>
        </w:tc>
        <w:tc>
          <w:tcPr>
            <w:tcW w:w="2723" w:type="dxa"/>
          </w:tcPr>
          <w:p w14:paraId="12109572" w14:textId="77777777" w:rsidR="00FE54D5" w:rsidRPr="00263695" w:rsidRDefault="00FE54D5" w:rsidP="00310E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860-920 (MD and HD) 22-26 (LD)*</w:t>
            </w:r>
          </w:p>
        </w:tc>
        <w:tc>
          <w:tcPr>
            <w:tcW w:w="3117" w:type="dxa"/>
          </w:tcPr>
          <w:p w14:paraId="2141DFB4" w14:textId="77777777" w:rsidR="00FE54D5" w:rsidRDefault="00FE54D5" w:rsidP="00310E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40 (MD and HD) </w:t>
            </w:r>
          </w:p>
          <w:p w14:paraId="772FB316" w14:textId="77777777" w:rsidR="00FE54D5" w:rsidRPr="00263695" w:rsidRDefault="00FE54D5" w:rsidP="00310E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 (LD)*</w:t>
            </w:r>
          </w:p>
        </w:tc>
      </w:tr>
      <w:tr w:rsidR="00FE54D5" w14:paraId="3B4CC499" w14:textId="77777777" w:rsidTr="00310E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192518E" w14:textId="77777777" w:rsidR="00FE54D5" w:rsidRPr="00F7607A" w:rsidRDefault="00FE54D5" w:rsidP="00310E6A">
            <w:pPr>
              <w:jc w:val="center"/>
              <w:rPr>
                <w:rFonts w:ascii="Times New Roman" w:hAnsi="Times New Roman" w:cs="Times New Roman"/>
                <w:i w:val="0"/>
                <w:iCs w:val="0"/>
                <w:sz w:val="24"/>
                <w:szCs w:val="24"/>
              </w:rPr>
            </w:pPr>
            <w:r>
              <w:rPr>
                <w:rFonts w:ascii="Times New Roman" w:hAnsi="Times New Roman" w:cs="Times New Roman"/>
                <w:sz w:val="24"/>
                <w:szCs w:val="24"/>
              </w:rPr>
              <w:fldChar w:fldCharType="begin" w:fldLock="1"/>
            </w:r>
            <w:r>
              <w:rPr>
                <w:rFonts w:ascii="Times New Roman" w:hAnsi="Times New Roman" w:cs="Times New Roman"/>
                <w:i w:val="0"/>
                <w:iCs w:val="0"/>
                <w:sz w:val="24"/>
                <w:szCs w:val="24"/>
              </w:rPr>
              <w:instrText>ADDIN CSL_CITATION {"citationItems":[{"id":"ITEM-1","itemData":{"DOI":"10.1021/acs.est.1c06428","ISSN":"0013-936X","author":[{"dropping-particle":"","family":"Bishop","given":"Gary A","non-dropping-particle":"","parse-names":false,"suffix":""},{"dropping-particle":"","family":"Haugen","given":"Molly J","non-dropping-particle":"","parse-names":false,"suffix":""},{"dropping-particle":"","family":"McDonald","given":"Brian C","non-dropping-particle":"","parse-names":false,"suffix":""},{"dropping-particle":"","family":"Boies","given":"Adam M","non-dropping-particle":"","parse-names":false,"suffix":""}],"container-title":"Environmental Science &amp; Technology","id":"ITEM-1","issue":"3","issued":{"date-parts":[["2022","2","1"]]},"note":"doi: 10.1021/acs.est.1c06428","page":"1885-1893","publisher":"American Chemical Society","title":"Utah Wintertime Measurements of Heavy-Duty Vehicle Nitrogen Oxide Emission Factors","type":"article-journal","volume":"56"},"uris":["http://www.mendeley.com/documents/?uuid=810a9574-623b-46f1-92c9-670431c790c1"]}],"mendeley":{"formattedCitation":"(Bishop et al., 2022)","manualFormatting":"Bishop et al. (2022)","plainTextFormattedCitation":"(Bishop et al., 2022)","previouslyFormattedCitation":"(Bishop et al., 2022)"},"properties":{"noteIndex":0},"schema":"https://github.com/citation-style-language/schema/raw/master/csl-citation.json"}</w:instrText>
            </w:r>
            <w:r>
              <w:rPr>
                <w:rFonts w:ascii="Times New Roman" w:hAnsi="Times New Roman" w:cs="Times New Roman"/>
                <w:sz w:val="24"/>
                <w:szCs w:val="24"/>
              </w:rPr>
              <w:fldChar w:fldCharType="separate"/>
            </w:r>
            <w:r w:rsidRPr="001524E9">
              <w:rPr>
                <w:rFonts w:ascii="Times New Roman" w:hAnsi="Times New Roman" w:cs="Times New Roman"/>
                <w:i w:val="0"/>
                <w:iCs w:val="0"/>
                <w:noProof/>
                <w:sz w:val="24"/>
                <w:szCs w:val="24"/>
              </w:rPr>
              <w:t xml:space="preserve">Bishop et al. </w:t>
            </w:r>
            <w:r>
              <w:rPr>
                <w:rFonts w:ascii="Times New Roman" w:hAnsi="Times New Roman" w:cs="Times New Roman"/>
                <w:i w:val="0"/>
                <w:iCs w:val="0"/>
                <w:noProof/>
                <w:sz w:val="24"/>
                <w:szCs w:val="24"/>
              </w:rPr>
              <w:t>(</w:t>
            </w:r>
            <w:r w:rsidRPr="001524E9">
              <w:rPr>
                <w:rFonts w:ascii="Times New Roman" w:hAnsi="Times New Roman" w:cs="Times New Roman"/>
                <w:i w:val="0"/>
                <w:iCs w:val="0"/>
                <w:noProof/>
                <w:sz w:val="24"/>
                <w:szCs w:val="24"/>
              </w:rPr>
              <w:t>2022)</w:t>
            </w:r>
            <w:r>
              <w:rPr>
                <w:rFonts w:ascii="Times New Roman" w:hAnsi="Times New Roman" w:cs="Times New Roman"/>
                <w:sz w:val="24"/>
                <w:szCs w:val="24"/>
              </w:rPr>
              <w:fldChar w:fldCharType="end"/>
            </w:r>
          </w:p>
        </w:tc>
        <w:tc>
          <w:tcPr>
            <w:tcW w:w="2723" w:type="dxa"/>
          </w:tcPr>
          <w:p w14:paraId="554F739A" w14:textId="77777777" w:rsidR="00FE54D5" w:rsidRDefault="00FE54D5" w:rsidP="00310E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3117" w:type="dxa"/>
          </w:tcPr>
          <w:p w14:paraId="6412AB91" w14:textId="77777777" w:rsidR="00FE54D5" w:rsidRDefault="00FE54D5" w:rsidP="00310E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18.5 (HD only)</w:t>
            </w:r>
          </w:p>
        </w:tc>
      </w:tr>
    </w:tbl>
    <w:p w14:paraId="0B1F0324" w14:textId="77777777" w:rsidR="00FE54D5" w:rsidRDefault="00FE54D5" w:rsidP="00FE54D5">
      <w:pPr>
        <w:pStyle w:val="Caption"/>
        <w:rPr>
          <w:rFonts w:ascii="Times New Roman" w:hAnsi="Times New Roman" w:cs="Times New Roman"/>
          <w:i w:val="0"/>
          <w:iCs w:val="0"/>
          <w:color w:val="auto"/>
          <w:sz w:val="22"/>
          <w:szCs w:val="22"/>
          <w:vertAlign w:val="superscript"/>
        </w:rPr>
      </w:pPr>
    </w:p>
    <w:p w14:paraId="4A12400A" w14:textId="4A5B9550" w:rsidR="007B69E0" w:rsidRDefault="00FE54D5" w:rsidP="00FE54D5">
      <w:pPr>
        <w:pStyle w:val="Caption"/>
        <w:rPr>
          <w:rFonts w:ascii="Times New Roman" w:hAnsi="Times New Roman" w:cs="Times New Roman"/>
          <w:i w:val="0"/>
          <w:iCs w:val="0"/>
          <w:color w:val="auto"/>
          <w:sz w:val="22"/>
          <w:szCs w:val="22"/>
        </w:rPr>
      </w:pPr>
      <w:r>
        <w:rPr>
          <w:rFonts w:ascii="Times New Roman" w:hAnsi="Times New Roman" w:cs="Times New Roman"/>
          <w:i w:val="0"/>
          <w:iCs w:val="0"/>
          <w:color w:val="auto"/>
          <w:sz w:val="22"/>
          <w:szCs w:val="22"/>
          <w:vertAlign w:val="superscript"/>
        </w:rPr>
        <w:t>*</w:t>
      </w:r>
      <w:r w:rsidRPr="00DC2425">
        <w:rPr>
          <w:rFonts w:ascii="Times New Roman" w:hAnsi="Times New Roman" w:cs="Times New Roman"/>
          <w:i w:val="0"/>
          <w:iCs w:val="0"/>
          <w:color w:val="auto"/>
          <w:sz w:val="22"/>
          <w:szCs w:val="22"/>
        </w:rPr>
        <w:t xml:space="preserve">MD = medium-duty, HD = heavy-duty, and LD = light duty. Assuming </w:t>
      </w:r>
      <w:r w:rsidR="007B69E0">
        <w:rPr>
          <w:rFonts w:ascii="Times New Roman" w:hAnsi="Times New Roman" w:cs="Times New Roman"/>
          <w:i w:val="0"/>
          <w:iCs w:val="0"/>
          <w:color w:val="auto"/>
          <w:sz w:val="22"/>
          <w:szCs w:val="22"/>
        </w:rPr>
        <w:t xml:space="preserve">a </w:t>
      </w:r>
      <w:r w:rsidRPr="00DC2425">
        <w:rPr>
          <w:rFonts w:ascii="Times New Roman" w:hAnsi="Times New Roman" w:cs="Times New Roman"/>
          <w:i w:val="0"/>
          <w:iCs w:val="0"/>
          <w:color w:val="auto"/>
          <w:sz w:val="22"/>
          <w:szCs w:val="22"/>
        </w:rPr>
        <w:t xml:space="preserve">10% MD/HD and 90% LD </w:t>
      </w:r>
      <w:r w:rsidR="007B69E0">
        <w:rPr>
          <w:rFonts w:ascii="Times New Roman" w:hAnsi="Times New Roman" w:cs="Times New Roman"/>
          <w:i w:val="0"/>
          <w:iCs w:val="0"/>
          <w:color w:val="auto"/>
          <w:sz w:val="22"/>
          <w:szCs w:val="22"/>
        </w:rPr>
        <w:t xml:space="preserve">split </w:t>
      </w:r>
      <w:r w:rsidRPr="00DC2425">
        <w:rPr>
          <w:rFonts w:ascii="Times New Roman" w:hAnsi="Times New Roman" w:cs="Times New Roman"/>
          <w:i w:val="0"/>
          <w:iCs w:val="0"/>
          <w:color w:val="auto"/>
          <w:sz w:val="22"/>
          <w:szCs w:val="22"/>
        </w:rPr>
        <w:t>at the I-95 NR site</w:t>
      </w:r>
      <w:r w:rsidR="007B69E0">
        <w:rPr>
          <w:rFonts w:ascii="Times New Roman" w:hAnsi="Times New Roman" w:cs="Times New Roman"/>
          <w:i w:val="0"/>
          <w:iCs w:val="0"/>
          <w:color w:val="auto"/>
          <w:sz w:val="22"/>
          <w:szCs w:val="22"/>
        </w:rPr>
        <w:t xml:space="preserve"> and the </w:t>
      </w:r>
      <w:r w:rsidR="00237747">
        <w:rPr>
          <w:rFonts w:ascii="Times New Roman" w:hAnsi="Times New Roman" w:cs="Times New Roman"/>
          <w:i w:val="0"/>
          <w:iCs w:val="0"/>
          <w:color w:val="auto"/>
          <w:sz w:val="22"/>
          <w:szCs w:val="22"/>
        </w:rPr>
        <w:t xml:space="preserve">mean </w:t>
      </w:r>
      <w:r w:rsidR="007B69E0">
        <w:rPr>
          <w:rFonts w:ascii="Times New Roman" w:hAnsi="Times New Roman" w:cs="Times New Roman"/>
          <w:i w:val="0"/>
          <w:iCs w:val="0"/>
          <w:color w:val="auto"/>
          <w:sz w:val="22"/>
          <w:szCs w:val="22"/>
        </w:rPr>
        <w:t xml:space="preserve">emission factors from </w:t>
      </w:r>
      <w:r w:rsidR="007B69E0">
        <w:rPr>
          <w:rFonts w:ascii="Times New Roman" w:hAnsi="Times New Roman" w:cs="Times New Roman"/>
          <w:i w:val="0"/>
          <w:iCs w:val="0"/>
          <w:color w:val="auto"/>
          <w:sz w:val="22"/>
          <w:szCs w:val="22"/>
        </w:rPr>
        <w:fldChar w:fldCharType="begin" w:fldLock="1"/>
      </w:r>
      <w:r w:rsidR="007B69E0">
        <w:rPr>
          <w:rFonts w:ascii="Times New Roman" w:hAnsi="Times New Roman" w:cs="Times New Roman"/>
          <w:i w:val="0"/>
          <w:iCs w:val="0"/>
          <w:color w:val="auto"/>
          <w:sz w:val="22"/>
          <w:szCs w:val="22"/>
        </w:rPr>
        <w:instrText>ADDIN CSL_CITATION {"citationItems":[{"id":"ITEM-1","itemData":{"DOI":"https://doi.org/10.1016/j.atmosenv.2007.09.049","ISSN":"1352-2310","abstract":"Gas- and particle-phase pollutants were measured separately for (a) light-duty (LD) vehicles and (b) medium-duty (MD) and heavy-duty (HD) diesel trucks. Measurements were made during summer 2006 at the Caldecott Tunnel in the San Francisco Bay area as part of a continuing campaign to track changes in vehicle emissions over time. When normalized to fuel consumption, NOx emission factors were found to be 3.0±0.2 and 40±3gkg−1 for LD vehicles and MD/HD diesel trucks, respectively. Corresponding particulate matter (PM2.5) emission factors were 0.07±0.02 and 1.4±0.3gkg−1. The ratio of particulate black carbon to organic mass (BC/OM) for LD vehicles was 0.71±0.15. For diesel trucks, BC/OM was 2±1, indicating that PM2.5 was dominated by BC. Results from 2006 are compared to similar measurements made at the same site in 1997. For LD vehicles, NOx and PM2.5 emission factors decreased by 67±3% and 36±17%, respectively. Corresponding decreases for diesel trucks were 30±9% for NOx and 48±12% for PM2.5. The ratio of HD to LD emission factor for NOx increased from 6±1 to 13±1 between 1997 and 2006, which indicates an increase in the relative importance of diesel trucks as a source of NOx emissions. The absorption, scattering, and extinction cross-section emission factors parameters relevant to climate change and atmospheric visibility, were an order of magnitude higher for diesel trucks than LD vehicles. Single-scattering albedo, measured at λ=675nm, was 0.31±0.06 and 0.20±0.05 for LD vehicle and diesel truck PM emissions, respectively.","author":[{"dropping-particle":"","family":"Ban-Weiss","given":"George A","non-dropping-particle":"","parse-names":false,"suffix":""},{"dropping-particle":"","family":"McLaughlin","given":"John P","non-dropping-particle":"","parse-names":false,"suffix":""},{"dropping-particle":"","family":"Harley","given":"Robert A","non-dropping-particle":"","parse-names":false,"suffix":""},{"dropping-particle":"","family":"Lunden","given":"Melissa M","non-dropping-particle":"","parse-names":false,"suffix":""},{"dropping-particle":"","family":"Kirchstetter","given":"Thomas W","non-dropping-particle":"","parse-names":false,"suffix":""},{"dropping-particle":"","family":"Kean","given":"Andrew J","non-dropping-particle":"","parse-names":false,"suffix":""},{"dropping-particle":"","family":"Strawa","given":"Anthony W","non-dropping-particle":"","parse-names":false,"suffix":""},{"dropping-particle":"","family":"Stevenson","given":"Eric D","non-dropping-particle":"","parse-names":false,"suffix":""},{"dropping-particle":"","family":"Kendall","given":"Gary R","non-dropping-particle":"","parse-names":false,"suffix":""}],"container-title":"Atmospheric Environment","id":"ITEM-1","issue":"2","issued":{"date-parts":[["2008"]]},"page":"220-232","title":"Long-term changes in emissions of nitrogen oxides and particulate matter from on-road gasoline and diesel vehicles","type":"article-journal","volume":"42"},"uris":["http://www.mendeley.com/documents/?uuid=842feeef-0771-4edf-88d8-442c342a7ebc"]}],"mendeley":{"formattedCitation":"(Ban-Weiss et al., 2008)","manualFormatting":"Ban-Weiss et al. (2008)","plainTextFormattedCitation":"(Ban-Weiss et al., 2008)"},"properties":{"noteIndex":0},"schema":"https://github.com/citation-style-language/schema/raw/master/csl-citation.json"}</w:instrText>
      </w:r>
      <w:r w:rsidR="007B69E0">
        <w:rPr>
          <w:rFonts w:ascii="Times New Roman" w:hAnsi="Times New Roman" w:cs="Times New Roman"/>
          <w:i w:val="0"/>
          <w:iCs w:val="0"/>
          <w:color w:val="auto"/>
          <w:sz w:val="22"/>
          <w:szCs w:val="22"/>
        </w:rPr>
        <w:fldChar w:fldCharType="separate"/>
      </w:r>
      <w:r w:rsidR="007B69E0" w:rsidRPr="007B69E0">
        <w:rPr>
          <w:rFonts w:ascii="Times New Roman" w:hAnsi="Times New Roman" w:cs="Times New Roman"/>
          <w:i w:val="0"/>
          <w:iCs w:val="0"/>
          <w:noProof/>
          <w:color w:val="auto"/>
          <w:sz w:val="22"/>
          <w:szCs w:val="22"/>
        </w:rPr>
        <w:t>Ban-Weiss et al.</w:t>
      </w:r>
      <w:r w:rsidR="007B69E0">
        <w:rPr>
          <w:rFonts w:ascii="Times New Roman" w:hAnsi="Times New Roman" w:cs="Times New Roman"/>
          <w:i w:val="0"/>
          <w:iCs w:val="0"/>
          <w:noProof/>
          <w:color w:val="auto"/>
          <w:sz w:val="22"/>
          <w:szCs w:val="22"/>
        </w:rPr>
        <w:t xml:space="preserve"> (</w:t>
      </w:r>
      <w:r w:rsidR="007B69E0" w:rsidRPr="007B69E0">
        <w:rPr>
          <w:rFonts w:ascii="Times New Roman" w:hAnsi="Times New Roman" w:cs="Times New Roman"/>
          <w:i w:val="0"/>
          <w:iCs w:val="0"/>
          <w:noProof/>
          <w:color w:val="auto"/>
          <w:sz w:val="22"/>
          <w:szCs w:val="22"/>
        </w:rPr>
        <w:t>2008)</w:t>
      </w:r>
      <w:r w:rsidR="007B69E0">
        <w:rPr>
          <w:rFonts w:ascii="Times New Roman" w:hAnsi="Times New Roman" w:cs="Times New Roman"/>
          <w:i w:val="0"/>
          <w:iCs w:val="0"/>
          <w:color w:val="auto"/>
          <w:sz w:val="22"/>
          <w:szCs w:val="22"/>
        </w:rPr>
        <w:fldChar w:fldCharType="end"/>
      </w:r>
      <w:r w:rsidRPr="00DC2425">
        <w:rPr>
          <w:rFonts w:ascii="Times New Roman" w:hAnsi="Times New Roman" w:cs="Times New Roman"/>
          <w:i w:val="0"/>
          <w:iCs w:val="0"/>
          <w:color w:val="auto"/>
          <w:sz w:val="22"/>
          <w:szCs w:val="22"/>
        </w:rPr>
        <w:t xml:space="preserve">, </w:t>
      </w:r>
      <w:r w:rsidR="007B69E0">
        <w:rPr>
          <w:rFonts w:ascii="Times New Roman" w:hAnsi="Times New Roman" w:cs="Times New Roman"/>
          <w:i w:val="0"/>
          <w:iCs w:val="0"/>
          <w:color w:val="auto"/>
          <w:sz w:val="22"/>
          <w:szCs w:val="22"/>
        </w:rPr>
        <w:t>the weighted-mean emission factors for I-95 would be 111</w:t>
      </w:r>
      <w:r w:rsidR="007B69E0" w:rsidRPr="007B69E0">
        <w:rPr>
          <w:rFonts w:ascii="Times New Roman" w:hAnsi="Times New Roman" w:cs="Times New Roman"/>
          <w:i w:val="0"/>
          <w:iCs w:val="0"/>
          <w:color w:val="auto"/>
          <w:sz w:val="22"/>
          <w:szCs w:val="22"/>
        </w:rPr>
        <w:t xml:space="preserve"> </w:t>
      </w:r>
      <w:r w:rsidR="007B69E0" w:rsidRPr="00DC2425">
        <w:rPr>
          <w:rFonts w:ascii="Times New Roman" w:hAnsi="Times New Roman" w:cs="Times New Roman"/>
          <w:i w:val="0"/>
          <w:iCs w:val="0"/>
          <w:color w:val="auto"/>
          <w:sz w:val="22"/>
          <w:szCs w:val="22"/>
        </w:rPr>
        <w:t>mg BC kg</w:t>
      </w:r>
      <w:r w:rsidR="007B69E0" w:rsidRPr="00DC2425">
        <w:rPr>
          <w:rFonts w:ascii="Times New Roman" w:hAnsi="Times New Roman" w:cs="Times New Roman"/>
          <w:i w:val="0"/>
          <w:iCs w:val="0"/>
          <w:color w:val="auto"/>
          <w:sz w:val="22"/>
          <w:szCs w:val="22"/>
          <w:vertAlign w:val="superscript"/>
        </w:rPr>
        <w:t>−1</w:t>
      </w:r>
      <w:r w:rsidR="007B69E0" w:rsidRPr="00DC2425">
        <w:rPr>
          <w:rFonts w:ascii="Times New Roman" w:hAnsi="Times New Roman" w:cs="Times New Roman"/>
          <w:i w:val="0"/>
          <w:iCs w:val="0"/>
          <w:color w:val="auto"/>
          <w:sz w:val="22"/>
          <w:szCs w:val="22"/>
          <w:vertAlign w:val="subscript"/>
        </w:rPr>
        <w:t>fuel</w:t>
      </w:r>
      <w:r w:rsidR="007B69E0" w:rsidRPr="00DC2425">
        <w:rPr>
          <w:rFonts w:ascii="Times New Roman" w:hAnsi="Times New Roman" w:cs="Times New Roman"/>
          <w:i w:val="0"/>
          <w:iCs w:val="0"/>
          <w:color w:val="auto"/>
          <w:sz w:val="22"/>
          <w:szCs w:val="22"/>
        </w:rPr>
        <w:t xml:space="preserve"> and 6.7 mg NO</w:t>
      </w:r>
      <w:r w:rsidR="007B69E0" w:rsidRPr="00DC2425">
        <w:rPr>
          <w:rFonts w:ascii="Times New Roman" w:hAnsi="Times New Roman" w:cs="Times New Roman"/>
          <w:i w:val="0"/>
          <w:iCs w:val="0"/>
          <w:color w:val="auto"/>
          <w:sz w:val="22"/>
          <w:szCs w:val="22"/>
          <w:vertAlign w:val="subscript"/>
        </w:rPr>
        <w:t>x</w:t>
      </w:r>
      <w:r w:rsidR="007B69E0" w:rsidRPr="00DC2425">
        <w:rPr>
          <w:rFonts w:ascii="Times New Roman" w:hAnsi="Times New Roman" w:cs="Times New Roman"/>
          <w:i w:val="0"/>
          <w:iCs w:val="0"/>
          <w:color w:val="auto"/>
          <w:sz w:val="22"/>
          <w:szCs w:val="22"/>
        </w:rPr>
        <w:t xml:space="preserve"> kg</w:t>
      </w:r>
      <w:r w:rsidR="007B69E0" w:rsidRPr="00DC2425">
        <w:rPr>
          <w:rFonts w:ascii="Times New Roman" w:hAnsi="Times New Roman" w:cs="Times New Roman"/>
          <w:i w:val="0"/>
          <w:iCs w:val="0"/>
          <w:color w:val="auto"/>
          <w:sz w:val="22"/>
          <w:szCs w:val="22"/>
          <w:vertAlign w:val="superscript"/>
        </w:rPr>
        <w:t>−1</w:t>
      </w:r>
      <w:r w:rsidR="007B69E0" w:rsidRPr="00DC2425">
        <w:rPr>
          <w:rFonts w:ascii="Times New Roman" w:hAnsi="Times New Roman" w:cs="Times New Roman"/>
          <w:i w:val="0"/>
          <w:iCs w:val="0"/>
          <w:color w:val="auto"/>
          <w:sz w:val="22"/>
          <w:szCs w:val="22"/>
          <w:vertAlign w:val="subscript"/>
        </w:rPr>
        <w:t>fuel</w:t>
      </w:r>
      <w:r w:rsidR="007B69E0" w:rsidRPr="00DC2425">
        <w:rPr>
          <w:rFonts w:ascii="Times New Roman" w:hAnsi="Times New Roman" w:cs="Times New Roman"/>
          <w:i w:val="0"/>
          <w:iCs w:val="0"/>
          <w:color w:val="auto"/>
          <w:sz w:val="22"/>
          <w:szCs w:val="22"/>
        </w:rPr>
        <w:t>.</w:t>
      </w:r>
    </w:p>
    <w:p w14:paraId="66F836A9" w14:textId="77777777" w:rsidR="00FE54D5" w:rsidRDefault="00FE54D5" w:rsidP="00FE54D5"/>
    <w:p w14:paraId="4E09E40B" w14:textId="657E2608" w:rsidR="00C815F9" w:rsidRDefault="00B55B6C" w:rsidP="00C815F9">
      <w:pPr>
        <w:rPr>
          <w:rFonts w:ascii="Times New Roman" w:hAnsi="Times New Roman" w:cs="Times New Roman"/>
          <w:b/>
          <w:bCs/>
          <w:sz w:val="24"/>
          <w:szCs w:val="24"/>
          <w:u w:val="single"/>
        </w:rPr>
      </w:pPr>
      <w:r w:rsidRPr="00B55B6C">
        <w:rPr>
          <w:rFonts w:ascii="Times New Roman" w:hAnsi="Times New Roman" w:cs="Times New Roman"/>
          <w:b/>
          <w:bCs/>
          <w:sz w:val="24"/>
          <w:szCs w:val="24"/>
          <w:u w:val="single"/>
        </w:rPr>
        <w:t>Comparison of Summer and Winter MOVES3 ∆BC/∆CO and ∆BC/∆CO</w:t>
      </w:r>
      <w:r w:rsidRPr="00B55B6C">
        <w:rPr>
          <w:rFonts w:ascii="Times New Roman" w:hAnsi="Times New Roman" w:cs="Times New Roman"/>
          <w:b/>
          <w:bCs/>
          <w:sz w:val="24"/>
          <w:szCs w:val="24"/>
          <w:u w:val="single"/>
          <w:vertAlign w:val="subscript"/>
        </w:rPr>
        <w:t>2</w:t>
      </w:r>
      <w:r w:rsidRPr="00B55B6C">
        <w:rPr>
          <w:rFonts w:ascii="Times New Roman" w:hAnsi="Times New Roman" w:cs="Times New Roman"/>
          <w:b/>
          <w:bCs/>
          <w:sz w:val="24"/>
          <w:szCs w:val="24"/>
          <w:u w:val="single"/>
        </w:rPr>
        <w:t xml:space="preserve"> Emission Ratios</w:t>
      </w:r>
    </w:p>
    <w:p w14:paraId="2728DC78" w14:textId="02490C5A" w:rsidR="00D44A7E" w:rsidRDefault="00D45821" w:rsidP="0083732D">
      <w:pPr>
        <w:keepNext/>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7BE4B9D" wp14:editId="687C94E6">
                <wp:simplePos x="0" y="0"/>
                <wp:positionH relativeFrom="column">
                  <wp:posOffset>2366607</wp:posOffset>
                </wp:positionH>
                <wp:positionV relativeFrom="paragraph">
                  <wp:posOffset>1634415</wp:posOffset>
                </wp:positionV>
                <wp:extent cx="423582" cy="349624"/>
                <wp:effectExtent l="0" t="0" r="0" b="0"/>
                <wp:wrapNone/>
                <wp:docPr id="5" name="Text Box 5"/>
                <wp:cNvGraphicFramePr/>
                <a:graphic xmlns:a="http://schemas.openxmlformats.org/drawingml/2006/main">
                  <a:graphicData uri="http://schemas.microsoft.com/office/word/2010/wordprocessingShape">
                    <wps:wsp>
                      <wps:cNvSpPr txBox="1"/>
                      <wps:spPr>
                        <a:xfrm>
                          <a:off x="0" y="0"/>
                          <a:ext cx="423582" cy="349624"/>
                        </a:xfrm>
                        <a:prstGeom prst="rect">
                          <a:avLst/>
                        </a:prstGeom>
                        <a:solidFill>
                          <a:schemeClr val="lt1"/>
                        </a:solidFill>
                        <a:ln w="6350">
                          <a:noFill/>
                        </a:ln>
                      </wps:spPr>
                      <wps:txbx>
                        <w:txbxContent>
                          <w:p w14:paraId="37667345" w14:textId="2CA6703C" w:rsidR="00D45821" w:rsidRPr="00D45821" w:rsidRDefault="00D45821">
                            <w:pPr>
                              <w:rPr>
                                <w:sz w:val="32"/>
                                <w:szCs w:val="32"/>
                              </w:rPr>
                            </w:pPr>
                            <w:r w:rsidRPr="00D45821">
                              <w:rPr>
                                <w:sz w:val="32"/>
                                <w:szCs w:val="32"/>
                              </w:rPr>
                              <w:t>a</w:t>
                            </w:r>
                            <w:r>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BE4B9D" id="_x0000_t202" coordsize="21600,21600" o:spt="202" path="m,l,21600r21600,l21600,xe">
                <v:stroke joinstyle="miter"/>
                <v:path gradientshapeok="t" o:connecttype="rect"/>
              </v:shapetype>
              <v:shape id="Text Box 5" o:spid="_x0000_s1026" type="#_x0000_t202" style="position:absolute;margin-left:186.35pt;margin-top:128.7pt;width:33.35pt;height:2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" fillcolor="white [3201]" stroked="f" strokeweight=".5pt">
                <v:textbox>
                  <w:txbxContent>
                    <w:p w14:paraId="37667345" w14:textId="2CA6703C" w:rsidR="00D45821" w:rsidRPr="00D45821" w:rsidRDefault="00D45821">
                      <w:pPr>
                        <w:rPr>
                          <w:sz w:val="32"/>
                          <w:szCs w:val="32"/>
                        </w:rPr>
                      </w:pPr>
                      <w:r w:rsidRPr="00D45821">
                        <w:rPr>
                          <w:sz w:val="32"/>
                          <w:szCs w:val="32"/>
                        </w:rPr>
                        <w:t>a</w:t>
                      </w:r>
                      <w:r>
                        <w:rPr>
                          <w:sz w:val="32"/>
                          <w:szCs w:val="32"/>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E5DA039" wp14:editId="31D2771D">
                <wp:simplePos x="0" y="0"/>
                <wp:positionH relativeFrom="column">
                  <wp:posOffset>5332804</wp:posOffset>
                </wp:positionH>
                <wp:positionV relativeFrom="paragraph">
                  <wp:posOffset>1581747</wp:posOffset>
                </wp:positionV>
                <wp:extent cx="423582" cy="349624"/>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23582" cy="349624"/>
                        </a:xfrm>
                        <a:prstGeom prst="rect">
                          <a:avLst/>
                        </a:prstGeom>
                        <a:solidFill>
                          <a:schemeClr val="lt1"/>
                        </a:solidFill>
                        <a:ln w="6350">
                          <a:noFill/>
                        </a:ln>
                      </wps:spPr>
                      <wps:txbx>
                        <w:txbxContent>
                          <w:p w14:paraId="5CFE8B7A" w14:textId="5AFF159D" w:rsidR="00D45821" w:rsidRPr="00D45821" w:rsidRDefault="00D45821" w:rsidP="00D45821">
                            <w:pPr>
                              <w:rPr>
                                <w:sz w:val="32"/>
                                <w:szCs w:val="32"/>
                              </w:rPr>
                            </w:pPr>
                            <w:r>
                              <w:rPr>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DA039" id="Text Box 11" o:spid="_x0000_s1027" type="#_x0000_t202" style="position:absolute;margin-left:419.9pt;margin-top:124.55pt;width:33.3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" fillcolor="white [3201]" stroked="f" strokeweight=".5pt">
                <v:textbox>
                  <w:txbxContent>
                    <w:p w14:paraId="5CFE8B7A" w14:textId="5AFF159D" w:rsidR="00D45821" w:rsidRPr="00D45821" w:rsidRDefault="00D45821" w:rsidP="00D45821">
                      <w:pPr>
                        <w:rPr>
                          <w:sz w:val="32"/>
                          <w:szCs w:val="32"/>
                        </w:rPr>
                      </w:pPr>
                      <w:r>
                        <w:rPr>
                          <w:sz w:val="32"/>
                          <w:szCs w:val="32"/>
                        </w:rPr>
                        <w:t>b</w:t>
                      </w:r>
                      <w:r>
                        <w:rPr>
                          <w:sz w:val="32"/>
                          <w:szCs w:val="32"/>
                        </w:rPr>
                        <w:t>.</w:t>
                      </w:r>
                    </w:p>
                  </w:txbxContent>
                </v:textbox>
              </v:shape>
            </w:pict>
          </mc:Fallback>
        </mc:AlternateContent>
      </w:r>
      <w:r w:rsidR="00B55B6C" w:rsidRPr="00B55B6C">
        <w:rPr>
          <w:rFonts w:ascii="Times New Roman" w:hAnsi="Times New Roman" w:cs="Times New Roman"/>
          <w:noProof/>
          <w:sz w:val="24"/>
          <w:szCs w:val="24"/>
        </w:rPr>
        <w:drawing>
          <wp:inline distT="0" distB="0" distL="0" distR="0" wp14:anchorId="1E865F1C" wp14:editId="385E2042">
            <wp:extent cx="2918922" cy="2339788"/>
            <wp:effectExtent l="0" t="0" r="0" b="381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rotWithShape="1">
                    <a:blip r:embed="rId12" cstate="print">
                      <a:extLst>
                        <a:ext uri="{28A0092B-C50C-407E-A947-70E740481C1C}">
                          <a14:useLocalDpi xmlns:a14="http://schemas.microsoft.com/office/drawing/2010/main" val="0"/>
                        </a:ext>
                      </a:extLst>
                    </a:blip>
                    <a:srcRect r="6436"/>
                    <a:stretch/>
                  </pic:blipFill>
                  <pic:spPr bwMode="auto">
                    <a:xfrm>
                      <a:off x="0" y="0"/>
                      <a:ext cx="2931658" cy="2349997"/>
                    </a:xfrm>
                    <a:prstGeom prst="rect">
                      <a:avLst/>
                    </a:prstGeom>
                    <a:ln>
                      <a:noFill/>
                    </a:ln>
                    <a:extLst>
                      <a:ext uri="{53640926-AAD7-44D8-BBD7-CCE9431645EC}">
                        <a14:shadowObscured xmlns:a14="http://schemas.microsoft.com/office/drawing/2010/main"/>
                      </a:ext>
                    </a:extLst>
                  </pic:spPr>
                </pic:pic>
              </a:graphicData>
            </a:graphic>
          </wp:inline>
        </w:drawing>
      </w:r>
      <w:r w:rsidR="00B55B6C" w:rsidRPr="00B55B6C">
        <w:rPr>
          <w:rFonts w:ascii="Times New Roman" w:hAnsi="Times New Roman" w:cs="Times New Roman"/>
          <w:noProof/>
          <w:sz w:val="24"/>
          <w:szCs w:val="24"/>
        </w:rPr>
        <w:drawing>
          <wp:inline distT="0" distB="0" distL="0" distR="0" wp14:anchorId="55102E49" wp14:editId="65F11649">
            <wp:extent cx="3004097" cy="2305685"/>
            <wp:effectExtent l="0" t="0" r="6350" b="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rotWithShape="1">
                    <a:blip r:embed="rId13" cstate="print">
                      <a:extLst>
                        <a:ext uri="{28A0092B-C50C-407E-A947-70E740481C1C}">
                          <a14:useLocalDpi xmlns:a14="http://schemas.microsoft.com/office/drawing/2010/main" val="0"/>
                        </a:ext>
                      </a:extLst>
                    </a:blip>
                    <a:srcRect t="3108" r="5319"/>
                    <a:stretch/>
                  </pic:blipFill>
                  <pic:spPr bwMode="auto">
                    <a:xfrm>
                      <a:off x="0" y="0"/>
                      <a:ext cx="3028353" cy="2324302"/>
                    </a:xfrm>
                    <a:prstGeom prst="rect">
                      <a:avLst/>
                    </a:prstGeom>
                    <a:ln>
                      <a:noFill/>
                    </a:ln>
                    <a:extLst>
                      <a:ext uri="{53640926-AAD7-44D8-BBD7-CCE9431645EC}">
                        <a14:shadowObscured xmlns:a14="http://schemas.microsoft.com/office/drawing/2010/main"/>
                      </a:ext>
                    </a:extLst>
                  </pic:spPr>
                </pic:pic>
              </a:graphicData>
            </a:graphic>
          </wp:inline>
        </w:drawing>
      </w:r>
    </w:p>
    <w:p w14:paraId="31F27D44" w14:textId="053622C5" w:rsidR="00FE54D5" w:rsidRDefault="0083732D" w:rsidP="00FE54D5">
      <w:pPr>
        <w:pStyle w:val="Caption"/>
        <w:rPr>
          <w:rFonts w:ascii="Times New Roman" w:hAnsi="Times New Roman" w:cs="Times New Roman"/>
          <w:i w:val="0"/>
          <w:iCs w:val="0"/>
          <w:sz w:val="24"/>
          <w:szCs w:val="24"/>
        </w:rPr>
      </w:pPr>
      <w:bookmarkStart w:id="2" w:name="_Ref121759382"/>
      <w:r w:rsidRPr="00A05A9A">
        <w:rPr>
          <w:rFonts w:ascii="Times New Roman" w:hAnsi="Times New Roman" w:cs="Times New Roman"/>
          <w:b/>
          <w:bCs/>
          <w:i w:val="0"/>
          <w:iCs w:val="0"/>
          <w:color w:val="000000" w:themeColor="text1"/>
          <w:sz w:val="24"/>
          <w:szCs w:val="24"/>
        </w:rPr>
        <w:t xml:space="preserve">Figure </w:t>
      </w:r>
      <w:r w:rsidR="00DE0B91" w:rsidRPr="00A05A9A">
        <w:rPr>
          <w:rFonts w:ascii="Times New Roman" w:hAnsi="Times New Roman" w:cs="Times New Roman"/>
          <w:b/>
          <w:bCs/>
          <w:i w:val="0"/>
          <w:iCs w:val="0"/>
          <w:color w:val="000000" w:themeColor="text1"/>
          <w:sz w:val="24"/>
          <w:szCs w:val="24"/>
        </w:rPr>
        <w:t>S</w:t>
      </w:r>
      <w:r w:rsidRPr="00A05A9A">
        <w:rPr>
          <w:rFonts w:ascii="Times New Roman" w:hAnsi="Times New Roman" w:cs="Times New Roman"/>
          <w:b/>
          <w:bCs/>
          <w:i w:val="0"/>
          <w:iCs w:val="0"/>
          <w:color w:val="000000" w:themeColor="text1"/>
          <w:sz w:val="24"/>
          <w:szCs w:val="24"/>
        </w:rPr>
        <w:fldChar w:fldCharType="begin"/>
      </w:r>
      <w:r w:rsidRPr="00A05A9A">
        <w:rPr>
          <w:rFonts w:ascii="Times New Roman" w:hAnsi="Times New Roman" w:cs="Times New Roman"/>
          <w:b/>
          <w:bCs/>
          <w:i w:val="0"/>
          <w:iCs w:val="0"/>
          <w:color w:val="000000" w:themeColor="text1"/>
          <w:sz w:val="24"/>
          <w:szCs w:val="24"/>
        </w:rPr>
        <w:instrText xml:space="preserve"> SEQ Figure \* ARABIC </w:instrText>
      </w:r>
      <w:r w:rsidRPr="00A05A9A">
        <w:rPr>
          <w:rFonts w:ascii="Times New Roman" w:hAnsi="Times New Roman" w:cs="Times New Roman"/>
          <w:b/>
          <w:bCs/>
          <w:i w:val="0"/>
          <w:iCs w:val="0"/>
          <w:color w:val="000000" w:themeColor="text1"/>
          <w:sz w:val="24"/>
          <w:szCs w:val="24"/>
        </w:rPr>
        <w:fldChar w:fldCharType="separate"/>
      </w:r>
      <w:r w:rsidR="00A82A38">
        <w:rPr>
          <w:rFonts w:ascii="Times New Roman" w:hAnsi="Times New Roman" w:cs="Times New Roman"/>
          <w:b/>
          <w:bCs/>
          <w:i w:val="0"/>
          <w:iCs w:val="0"/>
          <w:noProof/>
          <w:color w:val="000000" w:themeColor="text1"/>
          <w:sz w:val="24"/>
          <w:szCs w:val="24"/>
        </w:rPr>
        <w:t>3</w:t>
      </w:r>
      <w:r w:rsidRPr="00A05A9A">
        <w:rPr>
          <w:rFonts w:ascii="Times New Roman" w:hAnsi="Times New Roman" w:cs="Times New Roman"/>
          <w:b/>
          <w:bCs/>
          <w:i w:val="0"/>
          <w:iCs w:val="0"/>
          <w:color w:val="000000" w:themeColor="text1"/>
          <w:sz w:val="24"/>
          <w:szCs w:val="24"/>
        </w:rPr>
        <w:fldChar w:fldCharType="end"/>
      </w:r>
      <w:bookmarkEnd w:id="2"/>
      <w:r w:rsidRPr="00A05A9A">
        <w:rPr>
          <w:rFonts w:ascii="Times New Roman" w:hAnsi="Times New Roman" w:cs="Times New Roman"/>
          <w:i w:val="0"/>
          <w:iCs w:val="0"/>
          <w:color w:val="000000" w:themeColor="text1"/>
          <w:sz w:val="24"/>
          <w:szCs w:val="24"/>
        </w:rPr>
        <w:t xml:space="preserve">. </w:t>
      </w:r>
      <w:r w:rsidR="00592390" w:rsidRPr="00A05A9A">
        <w:rPr>
          <w:rFonts w:ascii="Times New Roman" w:hAnsi="Times New Roman" w:cs="Times New Roman"/>
          <w:i w:val="0"/>
          <w:iCs w:val="0"/>
          <w:color w:val="000000" w:themeColor="text1"/>
          <w:sz w:val="24"/>
          <w:szCs w:val="24"/>
        </w:rPr>
        <w:t xml:space="preserve">Comparison of summer (June) and winter (December) </w:t>
      </w:r>
      <w:r w:rsidR="00592390" w:rsidRPr="00A05A9A">
        <w:rPr>
          <w:rFonts w:ascii="Times New Roman" w:hAnsi="Times New Roman" w:cs="Times New Roman"/>
          <w:i w:val="0"/>
          <w:iCs w:val="0"/>
          <w:sz w:val="24"/>
          <w:szCs w:val="24"/>
        </w:rPr>
        <w:t>∆BC/∆CO</w:t>
      </w:r>
      <w:r w:rsidR="00D45821">
        <w:rPr>
          <w:rFonts w:ascii="Times New Roman" w:hAnsi="Times New Roman" w:cs="Times New Roman"/>
          <w:i w:val="0"/>
          <w:iCs w:val="0"/>
          <w:sz w:val="24"/>
          <w:szCs w:val="24"/>
        </w:rPr>
        <w:t xml:space="preserve"> (a)</w:t>
      </w:r>
      <w:r w:rsidR="00592390" w:rsidRPr="00A05A9A">
        <w:rPr>
          <w:rFonts w:ascii="Times New Roman" w:hAnsi="Times New Roman" w:cs="Times New Roman"/>
          <w:i w:val="0"/>
          <w:iCs w:val="0"/>
          <w:sz w:val="24"/>
          <w:szCs w:val="24"/>
        </w:rPr>
        <w:t xml:space="preserve"> and ∆BC/∆CO</w:t>
      </w:r>
      <w:r w:rsidR="00592390" w:rsidRPr="00A05A9A">
        <w:rPr>
          <w:rFonts w:ascii="Times New Roman" w:hAnsi="Times New Roman" w:cs="Times New Roman"/>
          <w:i w:val="0"/>
          <w:iCs w:val="0"/>
          <w:sz w:val="24"/>
          <w:szCs w:val="24"/>
          <w:vertAlign w:val="subscript"/>
        </w:rPr>
        <w:t>2</w:t>
      </w:r>
      <w:r w:rsidR="00D45821">
        <w:rPr>
          <w:rFonts w:ascii="Times New Roman" w:hAnsi="Times New Roman" w:cs="Times New Roman"/>
          <w:i w:val="0"/>
          <w:iCs w:val="0"/>
          <w:sz w:val="24"/>
          <w:szCs w:val="24"/>
        </w:rPr>
        <w:t xml:space="preserve"> (b)</w:t>
      </w:r>
      <w:r w:rsidR="00592390" w:rsidRPr="00A05A9A">
        <w:rPr>
          <w:rFonts w:ascii="Times New Roman" w:hAnsi="Times New Roman" w:cs="Times New Roman"/>
          <w:i w:val="0"/>
          <w:iCs w:val="0"/>
          <w:sz w:val="24"/>
          <w:szCs w:val="24"/>
        </w:rPr>
        <w:t xml:space="preserve"> </w:t>
      </w:r>
      <w:r w:rsidR="00592390" w:rsidRPr="00A05022">
        <w:rPr>
          <w:rFonts w:ascii="Times New Roman" w:hAnsi="Times New Roman" w:cs="Times New Roman"/>
          <w:i w:val="0"/>
          <w:iCs w:val="0"/>
          <w:color w:val="000000" w:themeColor="text1"/>
          <w:sz w:val="24"/>
          <w:szCs w:val="24"/>
        </w:rPr>
        <w:t xml:space="preserve">emission ratios from MOVES3. Emissions were simulated for Howard County, MD using 2017 input data (as described in text) for June and December. </w:t>
      </w:r>
      <w:r w:rsidR="00F045CA" w:rsidRPr="00A05022">
        <w:rPr>
          <w:rFonts w:ascii="Times New Roman" w:hAnsi="Times New Roman" w:cs="Times New Roman"/>
          <w:i w:val="0"/>
          <w:iCs w:val="0"/>
          <w:color w:val="000000" w:themeColor="text1"/>
          <w:sz w:val="24"/>
          <w:szCs w:val="24"/>
        </w:rPr>
        <w:t xml:space="preserve">The near-unity slope indicates </w:t>
      </w:r>
      <w:r w:rsidR="00611331">
        <w:rPr>
          <w:rFonts w:ascii="Times New Roman" w:hAnsi="Times New Roman" w:cs="Times New Roman"/>
          <w:i w:val="0"/>
          <w:iCs w:val="0"/>
          <w:color w:val="000000" w:themeColor="text1"/>
          <w:sz w:val="24"/>
          <w:szCs w:val="24"/>
        </w:rPr>
        <w:t>no significant</w:t>
      </w:r>
      <w:r w:rsidR="00F045CA" w:rsidRPr="00A05022">
        <w:rPr>
          <w:rFonts w:ascii="Times New Roman" w:hAnsi="Times New Roman" w:cs="Times New Roman"/>
          <w:i w:val="0"/>
          <w:iCs w:val="0"/>
          <w:color w:val="000000" w:themeColor="text1"/>
          <w:sz w:val="24"/>
          <w:szCs w:val="24"/>
        </w:rPr>
        <w:t xml:space="preserve"> seasonality in BC emissions</w:t>
      </w:r>
      <w:r w:rsidR="00A05022">
        <w:rPr>
          <w:rFonts w:ascii="Times New Roman" w:hAnsi="Times New Roman" w:cs="Times New Roman"/>
          <w:i w:val="0"/>
          <w:iCs w:val="0"/>
          <w:color w:val="000000" w:themeColor="text1"/>
          <w:sz w:val="24"/>
          <w:szCs w:val="24"/>
        </w:rPr>
        <w:t xml:space="preserve"> </w:t>
      </w:r>
      <w:r w:rsidR="00611331">
        <w:rPr>
          <w:rFonts w:ascii="Times New Roman" w:hAnsi="Times New Roman" w:cs="Times New Roman"/>
          <w:i w:val="0"/>
          <w:iCs w:val="0"/>
          <w:color w:val="000000" w:themeColor="text1"/>
          <w:sz w:val="24"/>
          <w:szCs w:val="24"/>
        </w:rPr>
        <w:t>from</w:t>
      </w:r>
      <w:r w:rsidR="00A05022">
        <w:rPr>
          <w:rFonts w:ascii="Times New Roman" w:hAnsi="Times New Roman" w:cs="Times New Roman"/>
          <w:i w:val="0"/>
          <w:iCs w:val="0"/>
          <w:color w:val="000000" w:themeColor="text1"/>
          <w:sz w:val="24"/>
          <w:szCs w:val="24"/>
        </w:rPr>
        <w:t xml:space="preserve"> MOVES3</w:t>
      </w:r>
      <w:r w:rsidR="00F045CA" w:rsidRPr="00A05022">
        <w:rPr>
          <w:rFonts w:ascii="Times New Roman" w:hAnsi="Times New Roman" w:cs="Times New Roman"/>
          <w:i w:val="0"/>
          <w:iCs w:val="0"/>
          <w:color w:val="000000" w:themeColor="text1"/>
          <w:sz w:val="24"/>
          <w:szCs w:val="24"/>
        </w:rPr>
        <w:t>.</w:t>
      </w:r>
    </w:p>
    <w:p w14:paraId="61687CF6" w14:textId="75FADC70" w:rsidR="00FE54D5" w:rsidRDefault="00FE54D5" w:rsidP="00FE54D5"/>
    <w:p w14:paraId="33E7AA53" w14:textId="3D9CB03E" w:rsidR="00A05022" w:rsidRDefault="00A05022" w:rsidP="00FE54D5"/>
    <w:p w14:paraId="3F221470" w14:textId="4BF5DFBC" w:rsidR="00A05022" w:rsidRDefault="00A05022" w:rsidP="00FE54D5"/>
    <w:p w14:paraId="32950205" w14:textId="4B732E88" w:rsidR="00A05022" w:rsidRDefault="00A05022" w:rsidP="00FE54D5"/>
    <w:p w14:paraId="1CCD01CF" w14:textId="77777777" w:rsidR="00A05022" w:rsidRPr="00FE54D5" w:rsidRDefault="00A05022" w:rsidP="00FE54D5"/>
    <w:p w14:paraId="2676B5CC" w14:textId="77777777" w:rsidR="00FE54D5" w:rsidRPr="009D744F" w:rsidRDefault="00FE54D5" w:rsidP="00FE54D5">
      <w:pPr>
        <w:pStyle w:val="Caption"/>
        <w:rPr>
          <w:rFonts w:ascii="Times New Roman" w:hAnsi="Times New Roman" w:cs="Times New Roman"/>
          <w:i w:val="0"/>
          <w:iCs w:val="0"/>
          <w:color w:val="auto"/>
          <w:sz w:val="24"/>
          <w:szCs w:val="24"/>
          <w:u w:val="single"/>
        </w:rPr>
      </w:pPr>
      <w:r w:rsidRPr="009D744F">
        <w:rPr>
          <w:rFonts w:ascii="Times New Roman" w:hAnsi="Times New Roman" w:cs="Times New Roman"/>
          <w:b/>
          <w:bCs/>
          <w:i w:val="0"/>
          <w:iCs w:val="0"/>
          <w:color w:val="auto"/>
          <w:sz w:val="24"/>
          <w:szCs w:val="24"/>
          <w:u w:val="single"/>
        </w:rPr>
        <w:lastRenderedPageBreak/>
        <w:t>Details Regarding MOVES3</w:t>
      </w:r>
      <w:r>
        <w:rPr>
          <w:rFonts w:ascii="Times New Roman" w:hAnsi="Times New Roman" w:cs="Times New Roman"/>
          <w:b/>
          <w:bCs/>
          <w:i w:val="0"/>
          <w:iCs w:val="0"/>
          <w:color w:val="auto"/>
          <w:sz w:val="24"/>
          <w:szCs w:val="24"/>
          <w:u w:val="single"/>
        </w:rPr>
        <w:t xml:space="preserve">-Required Input Data </w:t>
      </w:r>
    </w:p>
    <w:p w14:paraId="3329175F" w14:textId="4C597CC6" w:rsidR="00FE54D5" w:rsidRPr="00DE0B91" w:rsidRDefault="00FE54D5" w:rsidP="00FE54D5">
      <w:pPr>
        <w:pStyle w:val="Caption"/>
        <w:keepNext/>
        <w:rPr>
          <w:rFonts w:ascii="Times New Roman" w:hAnsi="Times New Roman" w:cs="Times New Roman"/>
          <w:i w:val="0"/>
          <w:iCs w:val="0"/>
          <w:color w:val="000000" w:themeColor="text1"/>
          <w:sz w:val="24"/>
          <w:szCs w:val="24"/>
        </w:rPr>
      </w:pPr>
      <w:r w:rsidRPr="00DE0B91">
        <w:rPr>
          <w:rFonts w:ascii="Times New Roman" w:hAnsi="Times New Roman" w:cs="Times New Roman"/>
          <w:b/>
          <w:bCs/>
          <w:i w:val="0"/>
          <w:iCs w:val="0"/>
          <w:color w:val="000000" w:themeColor="text1"/>
          <w:sz w:val="24"/>
          <w:szCs w:val="24"/>
        </w:rPr>
        <w:t xml:space="preserve">Table </w:t>
      </w:r>
      <w:r>
        <w:rPr>
          <w:rFonts w:ascii="Times New Roman" w:hAnsi="Times New Roman" w:cs="Times New Roman"/>
          <w:b/>
          <w:bCs/>
          <w:i w:val="0"/>
          <w:iCs w:val="0"/>
          <w:color w:val="000000" w:themeColor="text1"/>
          <w:sz w:val="24"/>
          <w:szCs w:val="24"/>
        </w:rPr>
        <w:t>S</w:t>
      </w:r>
      <w:r w:rsidRPr="00DE0B91">
        <w:rPr>
          <w:rFonts w:ascii="Times New Roman" w:hAnsi="Times New Roman" w:cs="Times New Roman"/>
          <w:b/>
          <w:bCs/>
          <w:i w:val="0"/>
          <w:iCs w:val="0"/>
          <w:color w:val="000000" w:themeColor="text1"/>
          <w:sz w:val="24"/>
          <w:szCs w:val="24"/>
        </w:rPr>
        <w:fldChar w:fldCharType="begin"/>
      </w:r>
      <w:r w:rsidRPr="00DE0B91">
        <w:rPr>
          <w:rFonts w:ascii="Times New Roman" w:hAnsi="Times New Roman" w:cs="Times New Roman"/>
          <w:b/>
          <w:bCs/>
          <w:i w:val="0"/>
          <w:iCs w:val="0"/>
          <w:color w:val="000000" w:themeColor="text1"/>
          <w:sz w:val="24"/>
          <w:szCs w:val="24"/>
        </w:rPr>
        <w:instrText xml:space="preserve"> SEQ Table \* ARABIC </w:instrText>
      </w:r>
      <w:r w:rsidRPr="00DE0B91">
        <w:rPr>
          <w:rFonts w:ascii="Times New Roman" w:hAnsi="Times New Roman" w:cs="Times New Roman"/>
          <w:b/>
          <w:bCs/>
          <w:i w:val="0"/>
          <w:iCs w:val="0"/>
          <w:color w:val="000000" w:themeColor="text1"/>
          <w:sz w:val="24"/>
          <w:szCs w:val="24"/>
        </w:rPr>
        <w:fldChar w:fldCharType="separate"/>
      </w:r>
      <w:r w:rsidR="00DE6763">
        <w:rPr>
          <w:rFonts w:ascii="Times New Roman" w:hAnsi="Times New Roman" w:cs="Times New Roman"/>
          <w:b/>
          <w:bCs/>
          <w:i w:val="0"/>
          <w:iCs w:val="0"/>
          <w:noProof/>
          <w:color w:val="000000" w:themeColor="text1"/>
          <w:sz w:val="24"/>
          <w:szCs w:val="24"/>
        </w:rPr>
        <w:t>2</w:t>
      </w:r>
      <w:r w:rsidRPr="00DE0B91">
        <w:rPr>
          <w:rFonts w:ascii="Times New Roman" w:hAnsi="Times New Roman" w:cs="Times New Roman"/>
          <w:b/>
          <w:bCs/>
          <w:i w:val="0"/>
          <w:iCs w:val="0"/>
          <w:color w:val="000000" w:themeColor="text1"/>
          <w:sz w:val="24"/>
          <w:szCs w:val="24"/>
        </w:rPr>
        <w:fldChar w:fldCharType="end"/>
      </w:r>
      <w:r w:rsidRPr="00DE0B91">
        <w:rPr>
          <w:rFonts w:ascii="Times New Roman" w:hAnsi="Times New Roman" w:cs="Times New Roman"/>
          <w:b/>
          <w:bCs/>
          <w:i w:val="0"/>
          <w:iCs w:val="0"/>
          <w:color w:val="000000" w:themeColor="text1"/>
          <w:sz w:val="24"/>
          <w:szCs w:val="24"/>
        </w:rPr>
        <w:t xml:space="preserve">. </w:t>
      </w:r>
      <w:r>
        <w:rPr>
          <w:rFonts w:ascii="Times New Roman" w:hAnsi="Times New Roman" w:cs="Times New Roman"/>
          <w:i w:val="0"/>
          <w:iCs w:val="0"/>
          <w:color w:val="000000" w:themeColor="text1"/>
          <w:sz w:val="24"/>
          <w:szCs w:val="24"/>
        </w:rPr>
        <w:t xml:space="preserve">Input data required for MOVES3 county-level simulations used in this study.  Data for Howard County, MD, are compiled by the Maryland Department of the Environment. </w:t>
      </w:r>
    </w:p>
    <w:tbl>
      <w:tblPr>
        <w:tblStyle w:val="GridTable2-Accent3"/>
        <w:tblW w:w="0" w:type="auto"/>
        <w:tblLook w:val="04A0" w:firstRow="1" w:lastRow="0" w:firstColumn="1" w:lastColumn="0" w:noHBand="0" w:noVBand="1"/>
      </w:tblPr>
      <w:tblGrid>
        <w:gridCol w:w="3116"/>
        <w:gridCol w:w="3116"/>
      </w:tblGrid>
      <w:tr w:rsidR="00FE54D5" w14:paraId="3B87B9F3" w14:textId="77777777" w:rsidTr="005564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single" w:sz="4" w:space="0" w:color="auto"/>
              <w:bottom w:val="single" w:sz="4" w:space="0" w:color="auto"/>
            </w:tcBorders>
          </w:tcPr>
          <w:p w14:paraId="4A725D32" w14:textId="77777777" w:rsidR="00FE54D5" w:rsidRDefault="00FE54D5" w:rsidP="00556403">
            <w:pPr>
              <w:spacing w:line="480" w:lineRule="auto"/>
              <w:jc w:val="center"/>
              <w:rPr>
                <w:rFonts w:ascii="Times New Roman" w:hAnsi="Times New Roman" w:cs="Times New Roman"/>
                <w:sz w:val="24"/>
                <w:szCs w:val="24"/>
              </w:rPr>
            </w:pPr>
            <w:r>
              <w:rPr>
                <w:rFonts w:ascii="Times New Roman" w:hAnsi="Times New Roman" w:cs="Times New Roman"/>
                <w:sz w:val="24"/>
                <w:szCs w:val="24"/>
              </w:rPr>
              <w:t>Input Group</w:t>
            </w:r>
          </w:p>
        </w:tc>
        <w:tc>
          <w:tcPr>
            <w:tcW w:w="3116" w:type="dxa"/>
            <w:tcBorders>
              <w:top w:val="single" w:sz="4" w:space="0" w:color="auto"/>
              <w:bottom w:val="single" w:sz="4" w:space="0" w:color="auto"/>
            </w:tcBorders>
          </w:tcPr>
          <w:p w14:paraId="206E1E28" w14:textId="77777777" w:rsidR="00FE54D5" w:rsidRDefault="00FE54D5" w:rsidP="0055640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MOVES3 Input</w:t>
            </w:r>
          </w:p>
        </w:tc>
      </w:tr>
      <w:tr w:rsidR="00FE54D5" w14:paraId="7DD58B78" w14:textId="77777777" w:rsidTr="00556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val="restart"/>
            <w:tcBorders>
              <w:top w:val="single" w:sz="4" w:space="0" w:color="auto"/>
            </w:tcBorders>
            <w:shd w:val="clear" w:color="auto" w:fill="E5DDFD"/>
          </w:tcPr>
          <w:p w14:paraId="60F57BD0" w14:textId="77777777" w:rsidR="00FE54D5" w:rsidRPr="00C04FF6" w:rsidRDefault="00FE54D5" w:rsidP="00556403">
            <w:pPr>
              <w:jc w:val="center"/>
              <w:rPr>
                <w:rFonts w:ascii="Times New Roman" w:hAnsi="Times New Roman" w:cs="Times New Roman"/>
                <w:b w:val="0"/>
                <w:bCs w:val="0"/>
                <w:sz w:val="24"/>
                <w:szCs w:val="24"/>
              </w:rPr>
            </w:pPr>
          </w:p>
          <w:p w14:paraId="449BC0EA" w14:textId="77777777" w:rsidR="00FE54D5" w:rsidRPr="00C04FF6" w:rsidRDefault="00FE54D5" w:rsidP="00556403">
            <w:pPr>
              <w:jc w:val="center"/>
              <w:rPr>
                <w:rFonts w:ascii="Times New Roman" w:hAnsi="Times New Roman" w:cs="Times New Roman"/>
                <w:b w:val="0"/>
                <w:bCs w:val="0"/>
                <w:sz w:val="24"/>
                <w:szCs w:val="24"/>
              </w:rPr>
            </w:pPr>
          </w:p>
          <w:p w14:paraId="2644AF7F" w14:textId="77777777" w:rsidR="00FE54D5" w:rsidRPr="00C04FF6" w:rsidRDefault="00FE54D5" w:rsidP="00556403">
            <w:pPr>
              <w:jc w:val="center"/>
              <w:rPr>
                <w:rFonts w:ascii="Times New Roman" w:hAnsi="Times New Roman" w:cs="Times New Roman"/>
                <w:b w:val="0"/>
                <w:bCs w:val="0"/>
                <w:sz w:val="24"/>
                <w:szCs w:val="24"/>
              </w:rPr>
            </w:pPr>
            <w:r w:rsidRPr="00C04FF6">
              <w:rPr>
                <w:rFonts w:ascii="Times New Roman" w:hAnsi="Times New Roman" w:cs="Times New Roman"/>
                <w:b w:val="0"/>
                <w:bCs w:val="0"/>
                <w:sz w:val="24"/>
                <w:szCs w:val="24"/>
              </w:rPr>
              <w:t>VMT by:</w:t>
            </w:r>
          </w:p>
        </w:tc>
        <w:tc>
          <w:tcPr>
            <w:tcW w:w="3116" w:type="dxa"/>
            <w:tcBorders>
              <w:top w:val="single" w:sz="4" w:space="0" w:color="auto"/>
            </w:tcBorders>
            <w:shd w:val="clear" w:color="auto" w:fill="E5DDFD"/>
          </w:tcPr>
          <w:p w14:paraId="340D507D" w14:textId="77777777" w:rsidR="00FE54D5" w:rsidRPr="00C04FF6" w:rsidRDefault="00FE54D5" w:rsidP="005564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Road Type</w:t>
            </w:r>
          </w:p>
        </w:tc>
      </w:tr>
      <w:tr w:rsidR="00FE54D5" w14:paraId="79AD6FD6" w14:textId="77777777" w:rsidTr="00556403">
        <w:tc>
          <w:tcPr>
            <w:cnfStyle w:val="001000000000" w:firstRow="0" w:lastRow="0" w:firstColumn="1" w:lastColumn="0" w:oddVBand="0" w:evenVBand="0" w:oddHBand="0" w:evenHBand="0" w:firstRowFirstColumn="0" w:firstRowLastColumn="0" w:lastRowFirstColumn="0" w:lastRowLastColumn="0"/>
            <w:tcW w:w="3116" w:type="dxa"/>
            <w:vMerge/>
            <w:shd w:val="clear" w:color="auto" w:fill="E5DDFD"/>
          </w:tcPr>
          <w:p w14:paraId="0454866A" w14:textId="77777777" w:rsidR="00FE54D5" w:rsidRPr="00C04FF6" w:rsidRDefault="00FE54D5" w:rsidP="00556403">
            <w:pPr>
              <w:rPr>
                <w:rFonts w:ascii="Times New Roman" w:hAnsi="Times New Roman" w:cs="Times New Roman"/>
                <w:b w:val="0"/>
                <w:bCs w:val="0"/>
                <w:sz w:val="24"/>
                <w:szCs w:val="24"/>
              </w:rPr>
            </w:pPr>
          </w:p>
        </w:tc>
        <w:tc>
          <w:tcPr>
            <w:tcW w:w="3116" w:type="dxa"/>
            <w:shd w:val="clear" w:color="auto" w:fill="E5DDFD"/>
          </w:tcPr>
          <w:p w14:paraId="39B541E3" w14:textId="77777777" w:rsidR="00FE54D5" w:rsidRPr="00C04FF6" w:rsidRDefault="00FE54D5" w:rsidP="005564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Hour</w:t>
            </w:r>
          </w:p>
        </w:tc>
      </w:tr>
      <w:tr w:rsidR="00FE54D5" w14:paraId="0F9684F9" w14:textId="77777777" w:rsidTr="00556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shd w:val="clear" w:color="auto" w:fill="E5DDFD"/>
          </w:tcPr>
          <w:p w14:paraId="0DA864CC" w14:textId="77777777" w:rsidR="00FE54D5" w:rsidRPr="00C04FF6" w:rsidRDefault="00FE54D5" w:rsidP="00556403">
            <w:pPr>
              <w:rPr>
                <w:rFonts w:ascii="Times New Roman" w:hAnsi="Times New Roman" w:cs="Times New Roman"/>
                <w:b w:val="0"/>
                <w:bCs w:val="0"/>
                <w:sz w:val="24"/>
                <w:szCs w:val="24"/>
              </w:rPr>
            </w:pPr>
          </w:p>
        </w:tc>
        <w:tc>
          <w:tcPr>
            <w:tcW w:w="3116" w:type="dxa"/>
            <w:shd w:val="clear" w:color="auto" w:fill="E5DDFD"/>
          </w:tcPr>
          <w:p w14:paraId="102FA9EC" w14:textId="77777777" w:rsidR="00FE54D5" w:rsidRPr="00C04FF6" w:rsidRDefault="00FE54D5" w:rsidP="005564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Day</w:t>
            </w:r>
          </w:p>
        </w:tc>
      </w:tr>
      <w:tr w:rsidR="00FE54D5" w14:paraId="30B3729A" w14:textId="77777777" w:rsidTr="00556403">
        <w:tc>
          <w:tcPr>
            <w:cnfStyle w:val="001000000000" w:firstRow="0" w:lastRow="0" w:firstColumn="1" w:lastColumn="0" w:oddVBand="0" w:evenVBand="0" w:oddHBand="0" w:evenHBand="0" w:firstRowFirstColumn="0" w:firstRowLastColumn="0" w:lastRowFirstColumn="0" w:lastRowLastColumn="0"/>
            <w:tcW w:w="3116" w:type="dxa"/>
            <w:vMerge/>
            <w:shd w:val="clear" w:color="auto" w:fill="E5DDFD"/>
          </w:tcPr>
          <w:p w14:paraId="1C780DD0" w14:textId="77777777" w:rsidR="00FE54D5" w:rsidRPr="00C04FF6" w:rsidRDefault="00FE54D5" w:rsidP="00556403">
            <w:pPr>
              <w:rPr>
                <w:rFonts w:ascii="Times New Roman" w:hAnsi="Times New Roman" w:cs="Times New Roman"/>
                <w:b w:val="0"/>
                <w:bCs w:val="0"/>
                <w:sz w:val="24"/>
                <w:szCs w:val="24"/>
              </w:rPr>
            </w:pPr>
          </w:p>
        </w:tc>
        <w:tc>
          <w:tcPr>
            <w:tcW w:w="3116" w:type="dxa"/>
            <w:shd w:val="clear" w:color="auto" w:fill="E5DDFD"/>
          </w:tcPr>
          <w:p w14:paraId="44B6B7BC" w14:textId="77777777" w:rsidR="00FE54D5" w:rsidRPr="00C04FF6" w:rsidRDefault="00FE54D5" w:rsidP="005564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Month</w:t>
            </w:r>
          </w:p>
        </w:tc>
      </w:tr>
      <w:tr w:rsidR="00FE54D5" w14:paraId="1A965206" w14:textId="77777777" w:rsidTr="00556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shd w:val="clear" w:color="auto" w:fill="E5DDFD"/>
          </w:tcPr>
          <w:p w14:paraId="6F404679" w14:textId="77777777" w:rsidR="00FE54D5" w:rsidRPr="00C04FF6" w:rsidRDefault="00FE54D5" w:rsidP="00556403">
            <w:pPr>
              <w:rPr>
                <w:rFonts w:ascii="Times New Roman" w:hAnsi="Times New Roman" w:cs="Times New Roman"/>
                <w:b w:val="0"/>
                <w:bCs w:val="0"/>
                <w:sz w:val="24"/>
                <w:szCs w:val="24"/>
              </w:rPr>
            </w:pPr>
          </w:p>
        </w:tc>
        <w:tc>
          <w:tcPr>
            <w:tcW w:w="3116" w:type="dxa"/>
            <w:shd w:val="clear" w:color="auto" w:fill="E5DDFD"/>
          </w:tcPr>
          <w:p w14:paraId="0FDC8992" w14:textId="77777777" w:rsidR="00FE54D5" w:rsidRPr="00C04FF6" w:rsidRDefault="00FE54D5" w:rsidP="005564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Source Type</w:t>
            </w:r>
          </w:p>
        </w:tc>
      </w:tr>
      <w:tr w:rsidR="00FE54D5" w14:paraId="780FA1A3" w14:textId="77777777" w:rsidTr="00556403">
        <w:tc>
          <w:tcPr>
            <w:cnfStyle w:val="001000000000" w:firstRow="0" w:lastRow="0" w:firstColumn="1" w:lastColumn="0" w:oddVBand="0" w:evenVBand="0" w:oddHBand="0" w:evenHBand="0" w:firstRowFirstColumn="0" w:firstRowLastColumn="0" w:lastRowFirstColumn="0" w:lastRowLastColumn="0"/>
            <w:tcW w:w="3116" w:type="dxa"/>
            <w:vMerge w:val="restart"/>
            <w:shd w:val="clear" w:color="auto" w:fill="DEEAF6" w:themeFill="accent5" w:themeFillTint="33"/>
          </w:tcPr>
          <w:p w14:paraId="13D57B90" w14:textId="77777777" w:rsidR="00FE54D5" w:rsidRDefault="00FE54D5" w:rsidP="00556403">
            <w:pPr>
              <w:jc w:val="center"/>
              <w:rPr>
                <w:rFonts w:ascii="Times New Roman" w:hAnsi="Times New Roman" w:cs="Times New Roman"/>
                <w:sz w:val="24"/>
                <w:szCs w:val="24"/>
              </w:rPr>
            </w:pPr>
          </w:p>
          <w:p w14:paraId="7FF1EC72" w14:textId="77777777" w:rsidR="00FE54D5" w:rsidRDefault="00FE54D5" w:rsidP="00556403">
            <w:pPr>
              <w:jc w:val="center"/>
              <w:rPr>
                <w:rFonts w:ascii="Times New Roman" w:hAnsi="Times New Roman" w:cs="Times New Roman"/>
                <w:sz w:val="24"/>
                <w:szCs w:val="24"/>
              </w:rPr>
            </w:pPr>
            <w:r>
              <w:rPr>
                <w:rFonts w:ascii="Times New Roman" w:hAnsi="Times New Roman" w:cs="Times New Roman"/>
                <w:sz w:val="24"/>
                <w:szCs w:val="24"/>
              </w:rPr>
              <w:t xml:space="preserve"> </w:t>
            </w:r>
          </w:p>
          <w:p w14:paraId="7F08C6E6" w14:textId="77777777" w:rsidR="00FE54D5" w:rsidRPr="00C04FF6" w:rsidRDefault="00FE54D5" w:rsidP="00556403">
            <w:pPr>
              <w:jc w:val="center"/>
              <w:rPr>
                <w:rFonts w:ascii="Times New Roman" w:hAnsi="Times New Roman" w:cs="Times New Roman"/>
                <w:b w:val="0"/>
                <w:bCs w:val="0"/>
                <w:sz w:val="24"/>
                <w:szCs w:val="24"/>
              </w:rPr>
            </w:pPr>
            <w:r w:rsidRPr="0083317C">
              <w:rPr>
                <w:rFonts w:ascii="Times New Roman" w:hAnsi="Times New Roman" w:cs="Times New Roman"/>
                <w:b w:val="0"/>
                <w:bCs w:val="0"/>
                <w:sz w:val="24"/>
                <w:szCs w:val="24"/>
                <w:shd w:val="clear" w:color="auto" w:fill="DEEAF6" w:themeFill="accent5" w:themeFillTint="33"/>
              </w:rPr>
              <w:t>Fuel Information</w:t>
            </w:r>
          </w:p>
        </w:tc>
        <w:tc>
          <w:tcPr>
            <w:tcW w:w="3116" w:type="dxa"/>
            <w:shd w:val="clear" w:color="auto" w:fill="DEEAF6" w:themeFill="accent5" w:themeFillTint="33"/>
          </w:tcPr>
          <w:p w14:paraId="0EC35E91" w14:textId="77777777" w:rsidR="00FE54D5" w:rsidRPr="00C04FF6" w:rsidRDefault="00FE54D5" w:rsidP="005564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Fuel Supply</w:t>
            </w:r>
          </w:p>
        </w:tc>
      </w:tr>
      <w:tr w:rsidR="00FE54D5" w14:paraId="1C0CBC9B" w14:textId="77777777" w:rsidTr="00556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shd w:val="clear" w:color="auto" w:fill="DEEAF6" w:themeFill="accent5" w:themeFillTint="33"/>
          </w:tcPr>
          <w:p w14:paraId="0AB8D691" w14:textId="77777777" w:rsidR="00FE54D5" w:rsidRPr="00C04FF6" w:rsidRDefault="00FE54D5" w:rsidP="00556403">
            <w:pPr>
              <w:rPr>
                <w:rFonts w:ascii="Times New Roman" w:hAnsi="Times New Roman" w:cs="Times New Roman"/>
                <w:b w:val="0"/>
                <w:bCs w:val="0"/>
                <w:sz w:val="24"/>
                <w:szCs w:val="24"/>
              </w:rPr>
            </w:pPr>
          </w:p>
        </w:tc>
        <w:tc>
          <w:tcPr>
            <w:tcW w:w="3116" w:type="dxa"/>
            <w:shd w:val="clear" w:color="auto" w:fill="DEEAF6" w:themeFill="accent5" w:themeFillTint="33"/>
          </w:tcPr>
          <w:p w14:paraId="700C1EF6" w14:textId="77777777" w:rsidR="00FE54D5" w:rsidRPr="00C04FF6" w:rsidRDefault="00FE54D5" w:rsidP="005564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Fuel Formulation</w:t>
            </w:r>
          </w:p>
        </w:tc>
      </w:tr>
      <w:tr w:rsidR="00FE54D5" w14:paraId="0E60CE61" w14:textId="77777777" w:rsidTr="00556403">
        <w:tc>
          <w:tcPr>
            <w:cnfStyle w:val="001000000000" w:firstRow="0" w:lastRow="0" w:firstColumn="1" w:lastColumn="0" w:oddVBand="0" w:evenVBand="0" w:oddHBand="0" w:evenHBand="0" w:firstRowFirstColumn="0" w:firstRowLastColumn="0" w:lastRowFirstColumn="0" w:lastRowLastColumn="0"/>
            <w:tcW w:w="3116" w:type="dxa"/>
            <w:vMerge/>
            <w:shd w:val="clear" w:color="auto" w:fill="DEEAF6" w:themeFill="accent5" w:themeFillTint="33"/>
          </w:tcPr>
          <w:p w14:paraId="2FAC35E4" w14:textId="77777777" w:rsidR="00FE54D5" w:rsidRPr="00C04FF6" w:rsidRDefault="00FE54D5" w:rsidP="00556403">
            <w:pPr>
              <w:rPr>
                <w:rFonts w:ascii="Times New Roman" w:hAnsi="Times New Roman" w:cs="Times New Roman"/>
                <w:b w:val="0"/>
                <w:bCs w:val="0"/>
                <w:sz w:val="24"/>
                <w:szCs w:val="24"/>
              </w:rPr>
            </w:pPr>
          </w:p>
        </w:tc>
        <w:tc>
          <w:tcPr>
            <w:tcW w:w="3116" w:type="dxa"/>
            <w:shd w:val="clear" w:color="auto" w:fill="DEEAF6" w:themeFill="accent5" w:themeFillTint="33"/>
          </w:tcPr>
          <w:p w14:paraId="7C9C2C6A" w14:textId="77777777" w:rsidR="00FE54D5" w:rsidRDefault="00FE54D5" w:rsidP="005564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Alternative Vehicle Fuel Technologies (AVFT)</w:t>
            </w:r>
          </w:p>
        </w:tc>
      </w:tr>
      <w:tr w:rsidR="00FE54D5" w14:paraId="035BE2D9" w14:textId="77777777" w:rsidTr="00556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Borders>
              <w:bottom w:val="single" w:sz="2" w:space="0" w:color="C9C9C9" w:themeColor="accent3" w:themeTint="99"/>
            </w:tcBorders>
            <w:shd w:val="clear" w:color="auto" w:fill="DEEAF6" w:themeFill="accent5" w:themeFillTint="33"/>
          </w:tcPr>
          <w:p w14:paraId="32DA1A0F" w14:textId="77777777" w:rsidR="00FE54D5" w:rsidRPr="00C04FF6" w:rsidRDefault="00FE54D5" w:rsidP="00556403">
            <w:pPr>
              <w:jc w:val="center"/>
              <w:rPr>
                <w:rFonts w:ascii="Times New Roman" w:hAnsi="Times New Roman" w:cs="Times New Roman"/>
                <w:b w:val="0"/>
                <w:bCs w:val="0"/>
                <w:sz w:val="24"/>
                <w:szCs w:val="24"/>
              </w:rPr>
            </w:pPr>
          </w:p>
        </w:tc>
        <w:tc>
          <w:tcPr>
            <w:tcW w:w="3116" w:type="dxa"/>
            <w:shd w:val="clear" w:color="auto" w:fill="DEEAF6" w:themeFill="accent5" w:themeFillTint="33"/>
          </w:tcPr>
          <w:p w14:paraId="74267B7A" w14:textId="77777777" w:rsidR="00FE54D5" w:rsidRDefault="00FE54D5" w:rsidP="005564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Fuel Usage Fraction</w:t>
            </w:r>
          </w:p>
        </w:tc>
      </w:tr>
      <w:tr w:rsidR="00FE54D5" w14:paraId="6BCBB34B" w14:textId="77777777" w:rsidTr="00556403">
        <w:tc>
          <w:tcPr>
            <w:cnfStyle w:val="001000000000" w:firstRow="0" w:lastRow="0" w:firstColumn="1" w:lastColumn="0" w:oddVBand="0" w:evenVBand="0" w:oddHBand="0" w:evenHBand="0" w:firstRowFirstColumn="0" w:firstRowLastColumn="0" w:lastRowFirstColumn="0" w:lastRowLastColumn="0"/>
            <w:tcW w:w="3116" w:type="dxa"/>
            <w:vMerge w:val="restart"/>
            <w:tcBorders>
              <w:bottom w:val="single" w:sz="4" w:space="0" w:color="auto"/>
            </w:tcBorders>
          </w:tcPr>
          <w:p w14:paraId="771A451E" w14:textId="77777777" w:rsidR="00FE54D5" w:rsidRPr="00C04FF6" w:rsidRDefault="00FE54D5" w:rsidP="00556403">
            <w:pPr>
              <w:jc w:val="center"/>
              <w:rPr>
                <w:rFonts w:ascii="Times New Roman" w:hAnsi="Times New Roman" w:cs="Times New Roman"/>
                <w:b w:val="0"/>
                <w:bCs w:val="0"/>
                <w:sz w:val="24"/>
                <w:szCs w:val="24"/>
              </w:rPr>
            </w:pPr>
          </w:p>
        </w:tc>
        <w:tc>
          <w:tcPr>
            <w:tcW w:w="3116" w:type="dxa"/>
            <w:shd w:val="clear" w:color="auto" w:fill="E2EFD9" w:themeFill="accent6" w:themeFillTint="33"/>
          </w:tcPr>
          <w:p w14:paraId="45DA8922" w14:textId="77777777" w:rsidR="00FE54D5" w:rsidRDefault="00FE54D5" w:rsidP="005564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Average Speed Distribution</w:t>
            </w:r>
          </w:p>
        </w:tc>
      </w:tr>
      <w:tr w:rsidR="00FE54D5" w14:paraId="362E8CC2" w14:textId="77777777" w:rsidTr="00556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Borders>
              <w:bottom w:val="single" w:sz="4" w:space="0" w:color="auto"/>
            </w:tcBorders>
          </w:tcPr>
          <w:p w14:paraId="00AA2B34" w14:textId="77777777" w:rsidR="00FE54D5" w:rsidRPr="00C04FF6" w:rsidRDefault="00FE54D5" w:rsidP="00556403">
            <w:pPr>
              <w:jc w:val="center"/>
              <w:rPr>
                <w:rFonts w:ascii="Times New Roman" w:hAnsi="Times New Roman" w:cs="Times New Roman"/>
                <w:b w:val="0"/>
                <w:bCs w:val="0"/>
                <w:sz w:val="24"/>
                <w:szCs w:val="24"/>
              </w:rPr>
            </w:pPr>
          </w:p>
        </w:tc>
        <w:tc>
          <w:tcPr>
            <w:tcW w:w="3116" w:type="dxa"/>
            <w:shd w:val="clear" w:color="auto" w:fill="FFFFFF" w:themeFill="background1"/>
          </w:tcPr>
          <w:p w14:paraId="1B480D2F" w14:textId="77777777" w:rsidR="00FE54D5" w:rsidRDefault="00FE54D5" w:rsidP="005564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Source Type Population</w:t>
            </w:r>
          </w:p>
        </w:tc>
      </w:tr>
      <w:tr w:rsidR="00FE54D5" w14:paraId="1C4950E4" w14:textId="77777777" w:rsidTr="00556403">
        <w:tc>
          <w:tcPr>
            <w:cnfStyle w:val="001000000000" w:firstRow="0" w:lastRow="0" w:firstColumn="1" w:lastColumn="0" w:oddVBand="0" w:evenVBand="0" w:oddHBand="0" w:evenHBand="0" w:firstRowFirstColumn="0" w:firstRowLastColumn="0" w:lastRowFirstColumn="0" w:lastRowLastColumn="0"/>
            <w:tcW w:w="3116" w:type="dxa"/>
            <w:vMerge/>
            <w:tcBorders>
              <w:bottom w:val="single" w:sz="4" w:space="0" w:color="auto"/>
            </w:tcBorders>
          </w:tcPr>
          <w:p w14:paraId="32DAB4CC" w14:textId="77777777" w:rsidR="00FE54D5" w:rsidRPr="00C04FF6" w:rsidRDefault="00FE54D5" w:rsidP="00556403">
            <w:pPr>
              <w:jc w:val="center"/>
              <w:rPr>
                <w:rFonts w:ascii="Times New Roman" w:hAnsi="Times New Roman" w:cs="Times New Roman"/>
                <w:b w:val="0"/>
                <w:bCs w:val="0"/>
                <w:sz w:val="24"/>
                <w:szCs w:val="24"/>
              </w:rPr>
            </w:pPr>
          </w:p>
        </w:tc>
        <w:tc>
          <w:tcPr>
            <w:tcW w:w="3116" w:type="dxa"/>
            <w:shd w:val="clear" w:color="auto" w:fill="FFF2CC" w:themeFill="accent4" w:themeFillTint="33"/>
          </w:tcPr>
          <w:p w14:paraId="0B56CED4" w14:textId="77777777" w:rsidR="00FE54D5" w:rsidRDefault="00FE54D5" w:rsidP="005564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Vehicle Age Distribution</w:t>
            </w:r>
          </w:p>
        </w:tc>
      </w:tr>
      <w:tr w:rsidR="00FE54D5" w14:paraId="2C523A8D" w14:textId="77777777" w:rsidTr="00556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Borders>
              <w:bottom w:val="single" w:sz="4" w:space="0" w:color="auto"/>
            </w:tcBorders>
          </w:tcPr>
          <w:p w14:paraId="43B1054F" w14:textId="77777777" w:rsidR="00FE54D5" w:rsidRPr="00C04FF6" w:rsidRDefault="00FE54D5" w:rsidP="00556403">
            <w:pPr>
              <w:jc w:val="center"/>
              <w:rPr>
                <w:rFonts w:ascii="Times New Roman" w:hAnsi="Times New Roman" w:cs="Times New Roman"/>
                <w:b w:val="0"/>
                <w:bCs w:val="0"/>
                <w:sz w:val="24"/>
                <w:szCs w:val="24"/>
              </w:rPr>
            </w:pPr>
          </w:p>
        </w:tc>
        <w:tc>
          <w:tcPr>
            <w:tcW w:w="3116" w:type="dxa"/>
            <w:tcBorders>
              <w:bottom w:val="single" w:sz="2" w:space="0" w:color="C9C9C9" w:themeColor="accent3" w:themeTint="99"/>
            </w:tcBorders>
            <w:shd w:val="clear" w:color="auto" w:fill="FBE4D5" w:themeFill="accent2" w:themeFillTint="33"/>
          </w:tcPr>
          <w:p w14:paraId="7925704D" w14:textId="77777777" w:rsidR="00FE54D5" w:rsidRDefault="00FE54D5" w:rsidP="005564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I/M Coverage</w:t>
            </w:r>
          </w:p>
        </w:tc>
      </w:tr>
      <w:tr w:rsidR="00FE54D5" w14:paraId="10D0177F" w14:textId="77777777" w:rsidTr="00556403">
        <w:tc>
          <w:tcPr>
            <w:cnfStyle w:val="001000000000" w:firstRow="0" w:lastRow="0" w:firstColumn="1" w:lastColumn="0" w:oddVBand="0" w:evenVBand="0" w:oddHBand="0" w:evenHBand="0" w:firstRowFirstColumn="0" w:firstRowLastColumn="0" w:lastRowFirstColumn="0" w:lastRowLastColumn="0"/>
            <w:tcW w:w="3116" w:type="dxa"/>
            <w:vMerge/>
            <w:tcBorders>
              <w:bottom w:val="single" w:sz="4" w:space="0" w:color="auto"/>
            </w:tcBorders>
          </w:tcPr>
          <w:p w14:paraId="699D015F" w14:textId="77777777" w:rsidR="00FE54D5" w:rsidRPr="00C04FF6" w:rsidRDefault="00FE54D5" w:rsidP="00556403">
            <w:pPr>
              <w:jc w:val="center"/>
              <w:rPr>
                <w:rFonts w:ascii="Times New Roman" w:hAnsi="Times New Roman" w:cs="Times New Roman"/>
                <w:b w:val="0"/>
                <w:bCs w:val="0"/>
                <w:sz w:val="24"/>
                <w:szCs w:val="24"/>
              </w:rPr>
            </w:pPr>
          </w:p>
        </w:tc>
        <w:tc>
          <w:tcPr>
            <w:tcW w:w="3116" w:type="dxa"/>
            <w:tcBorders>
              <w:bottom w:val="single" w:sz="4" w:space="0" w:color="auto"/>
            </w:tcBorders>
            <w:shd w:val="clear" w:color="auto" w:fill="FCD4D7"/>
          </w:tcPr>
          <w:p w14:paraId="474A84A9" w14:textId="77777777" w:rsidR="00FE54D5" w:rsidRDefault="00FE54D5" w:rsidP="005564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Meteorology Data</w:t>
            </w:r>
          </w:p>
        </w:tc>
      </w:tr>
    </w:tbl>
    <w:p w14:paraId="4EB1AAB1" w14:textId="77777777" w:rsidR="00FE54D5" w:rsidRDefault="00FE54D5" w:rsidP="00FE54D5">
      <w:pPr>
        <w:pStyle w:val="Caption"/>
        <w:rPr>
          <w:rFonts w:ascii="Times New Roman" w:hAnsi="Times New Roman" w:cs="Times New Roman"/>
          <w:b/>
          <w:bCs/>
          <w:i w:val="0"/>
          <w:iCs w:val="0"/>
          <w:sz w:val="24"/>
          <w:szCs w:val="24"/>
          <w:u w:val="single"/>
        </w:rPr>
      </w:pPr>
    </w:p>
    <w:p w14:paraId="7A83869B" w14:textId="38B31DE5" w:rsidR="00FE54D5" w:rsidRDefault="00FE54D5" w:rsidP="00FE54D5">
      <w:pPr>
        <w:pStyle w:val="Caption"/>
        <w:rPr>
          <w:rFonts w:ascii="Times New Roman" w:hAnsi="Times New Roman" w:cs="Times New Roman"/>
          <w:b/>
          <w:bCs/>
          <w:i w:val="0"/>
          <w:iCs w:val="0"/>
          <w:sz w:val="24"/>
          <w:szCs w:val="24"/>
          <w:u w:val="single"/>
        </w:rPr>
      </w:pPr>
    </w:p>
    <w:p w14:paraId="4A8EB501" w14:textId="424FE632" w:rsidR="0093122A" w:rsidRDefault="0093122A" w:rsidP="0093122A"/>
    <w:p w14:paraId="0E3EDF0A" w14:textId="3ED37FFB" w:rsidR="0093122A" w:rsidRDefault="0093122A" w:rsidP="0093122A"/>
    <w:p w14:paraId="52E19424" w14:textId="44742829" w:rsidR="0093122A" w:rsidRDefault="0093122A" w:rsidP="0093122A"/>
    <w:p w14:paraId="37358383" w14:textId="30B5AA0A" w:rsidR="0093122A" w:rsidRDefault="0093122A" w:rsidP="0093122A"/>
    <w:p w14:paraId="44491314" w14:textId="1611F5C4" w:rsidR="0093122A" w:rsidRDefault="0093122A" w:rsidP="0093122A"/>
    <w:p w14:paraId="4A0E1E05" w14:textId="11C8C980" w:rsidR="0093122A" w:rsidRDefault="0093122A" w:rsidP="0093122A"/>
    <w:p w14:paraId="5EE6FDD4" w14:textId="67A5A5C4" w:rsidR="0093122A" w:rsidRDefault="0093122A" w:rsidP="0093122A"/>
    <w:p w14:paraId="58D54B75" w14:textId="14AAD836" w:rsidR="0093122A" w:rsidRDefault="0093122A" w:rsidP="0093122A"/>
    <w:p w14:paraId="79354902" w14:textId="460A3929" w:rsidR="0093122A" w:rsidRDefault="0093122A" w:rsidP="0093122A"/>
    <w:p w14:paraId="113FB636" w14:textId="2B6D1AB4" w:rsidR="0093122A" w:rsidRDefault="0093122A" w:rsidP="0093122A"/>
    <w:p w14:paraId="13A63A4B" w14:textId="6AB3DE8C" w:rsidR="0093122A" w:rsidRDefault="0093122A" w:rsidP="0093122A"/>
    <w:p w14:paraId="116D990C" w14:textId="6E087247" w:rsidR="0093122A" w:rsidRDefault="0093122A" w:rsidP="0093122A"/>
    <w:p w14:paraId="1CFF56E5" w14:textId="77777777" w:rsidR="0093122A" w:rsidRPr="0093122A" w:rsidRDefault="0093122A" w:rsidP="0093122A"/>
    <w:p w14:paraId="27973D97" w14:textId="60276C05" w:rsidR="00FE54D5" w:rsidRPr="00FE54D5" w:rsidRDefault="00BE3DD0" w:rsidP="00FE54D5">
      <w:pPr>
        <w:pStyle w:val="Caption"/>
        <w:rPr>
          <w:rFonts w:ascii="Times New Roman" w:hAnsi="Times New Roman" w:cs="Times New Roman"/>
          <w:b/>
          <w:bCs/>
          <w:i w:val="0"/>
          <w:iCs w:val="0"/>
          <w:color w:val="000000" w:themeColor="text1"/>
          <w:sz w:val="24"/>
          <w:szCs w:val="24"/>
          <w:u w:val="single"/>
        </w:rPr>
      </w:pPr>
      <w:r w:rsidRPr="00FE54D5">
        <w:rPr>
          <w:rFonts w:ascii="Times New Roman" w:hAnsi="Times New Roman" w:cs="Times New Roman"/>
          <w:b/>
          <w:bCs/>
          <w:i w:val="0"/>
          <w:iCs w:val="0"/>
          <w:sz w:val="24"/>
          <w:szCs w:val="24"/>
          <w:u w:val="single"/>
        </w:rPr>
        <w:lastRenderedPageBreak/>
        <w:t>Daily Total Traffic Volume Passing the I-95 Near-Road Site</w:t>
      </w:r>
    </w:p>
    <w:p w14:paraId="69FEBC10" w14:textId="77777777" w:rsidR="00BE3DD0" w:rsidRPr="0087599E" w:rsidRDefault="00BE3DD0" w:rsidP="00BE3DD0">
      <w:pPr>
        <w:keepNext/>
        <w:rPr>
          <w:rFonts w:ascii="Times New Roman" w:hAnsi="Times New Roman" w:cs="Times New Roman"/>
          <w:b/>
          <w:bCs/>
          <w:sz w:val="24"/>
          <w:szCs w:val="24"/>
          <w:u w:val="single"/>
        </w:rPr>
      </w:pPr>
    </w:p>
    <w:p w14:paraId="6C819457" w14:textId="77777777" w:rsidR="00BE3DD0" w:rsidRDefault="00BE3DD0" w:rsidP="00BE3DD0">
      <w:pPr>
        <w:keepNext/>
      </w:pPr>
      <w:r>
        <w:rPr>
          <w:noProof/>
          <w:lang w:val="en-GB" w:eastAsia="en-GB"/>
        </w:rPr>
        <w:drawing>
          <wp:inline distT="0" distB="0" distL="0" distR="0" wp14:anchorId="18267977" wp14:editId="170E8520">
            <wp:extent cx="5985445" cy="4156636"/>
            <wp:effectExtent l="0" t="0" r="0" b="0"/>
            <wp:docPr id="37" name="Picture 3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histogram&#10;&#10;Description automatically generated"/>
                    <pic:cNvPicPr/>
                  </pic:nvPicPr>
                  <pic:blipFill rotWithShape="1">
                    <a:blip r:embed="rId14" cstate="print">
                      <a:extLst>
                        <a:ext uri="{28A0092B-C50C-407E-A947-70E740481C1C}">
                          <a14:useLocalDpi xmlns:a14="http://schemas.microsoft.com/office/drawing/2010/main" val="0"/>
                        </a:ext>
                      </a:extLst>
                    </a:blip>
                    <a:srcRect t="7413"/>
                    <a:stretch/>
                  </pic:blipFill>
                  <pic:spPr bwMode="auto">
                    <a:xfrm>
                      <a:off x="0" y="0"/>
                      <a:ext cx="6003689" cy="4169306"/>
                    </a:xfrm>
                    <a:prstGeom prst="rect">
                      <a:avLst/>
                    </a:prstGeom>
                    <a:ln>
                      <a:noFill/>
                    </a:ln>
                    <a:extLst>
                      <a:ext uri="{53640926-AAD7-44D8-BBD7-CCE9431645EC}">
                        <a14:shadowObscured xmlns:a14="http://schemas.microsoft.com/office/drawing/2010/main"/>
                      </a:ext>
                    </a:extLst>
                  </pic:spPr>
                </pic:pic>
              </a:graphicData>
            </a:graphic>
          </wp:inline>
        </w:drawing>
      </w:r>
    </w:p>
    <w:p w14:paraId="4224C857" w14:textId="0BAE93B9" w:rsidR="00BE3DD0" w:rsidRPr="00705590" w:rsidRDefault="00BE3DD0" w:rsidP="00BE3DD0">
      <w:pPr>
        <w:pStyle w:val="Caption"/>
        <w:rPr>
          <w:rFonts w:ascii="Times New Roman" w:hAnsi="Times New Roman" w:cs="Times New Roman"/>
          <w:i w:val="0"/>
          <w:iCs w:val="0"/>
          <w:color w:val="auto"/>
          <w:sz w:val="24"/>
          <w:szCs w:val="24"/>
        </w:rPr>
      </w:pPr>
      <w:r w:rsidRPr="00DE0B91">
        <w:rPr>
          <w:rFonts w:ascii="Times New Roman" w:hAnsi="Times New Roman" w:cs="Times New Roman"/>
          <w:b/>
          <w:bCs/>
          <w:i w:val="0"/>
          <w:iCs w:val="0"/>
          <w:color w:val="000000" w:themeColor="text1"/>
          <w:sz w:val="24"/>
          <w:szCs w:val="24"/>
        </w:rPr>
        <w:t xml:space="preserve">Figure </w:t>
      </w:r>
      <w:r>
        <w:rPr>
          <w:rFonts w:ascii="Times New Roman" w:hAnsi="Times New Roman" w:cs="Times New Roman"/>
          <w:b/>
          <w:bCs/>
          <w:i w:val="0"/>
          <w:iCs w:val="0"/>
          <w:color w:val="000000" w:themeColor="text1"/>
          <w:sz w:val="24"/>
          <w:szCs w:val="24"/>
        </w:rPr>
        <w:t>S</w:t>
      </w:r>
      <w:r w:rsidRPr="00DE0B91">
        <w:rPr>
          <w:rFonts w:ascii="Times New Roman" w:hAnsi="Times New Roman" w:cs="Times New Roman"/>
          <w:b/>
          <w:bCs/>
          <w:i w:val="0"/>
          <w:iCs w:val="0"/>
          <w:color w:val="000000" w:themeColor="text1"/>
          <w:sz w:val="24"/>
          <w:szCs w:val="24"/>
        </w:rPr>
        <w:fldChar w:fldCharType="begin"/>
      </w:r>
      <w:r w:rsidRPr="00DE0B91">
        <w:rPr>
          <w:rFonts w:ascii="Times New Roman" w:hAnsi="Times New Roman" w:cs="Times New Roman"/>
          <w:b/>
          <w:bCs/>
          <w:i w:val="0"/>
          <w:iCs w:val="0"/>
          <w:color w:val="000000" w:themeColor="text1"/>
          <w:sz w:val="24"/>
          <w:szCs w:val="24"/>
        </w:rPr>
        <w:instrText xml:space="preserve"> SEQ Figure \* ARABIC </w:instrText>
      </w:r>
      <w:r w:rsidRPr="00DE0B91">
        <w:rPr>
          <w:rFonts w:ascii="Times New Roman" w:hAnsi="Times New Roman" w:cs="Times New Roman"/>
          <w:b/>
          <w:bCs/>
          <w:i w:val="0"/>
          <w:iCs w:val="0"/>
          <w:color w:val="000000" w:themeColor="text1"/>
          <w:sz w:val="24"/>
          <w:szCs w:val="24"/>
        </w:rPr>
        <w:fldChar w:fldCharType="separate"/>
      </w:r>
      <w:r w:rsidR="00A82A38">
        <w:rPr>
          <w:rFonts w:ascii="Times New Roman" w:hAnsi="Times New Roman" w:cs="Times New Roman"/>
          <w:b/>
          <w:bCs/>
          <w:i w:val="0"/>
          <w:iCs w:val="0"/>
          <w:noProof/>
          <w:color w:val="000000" w:themeColor="text1"/>
          <w:sz w:val="24"/>
          <w:szCs w:val="24"/>
        </w:rPr>
        <w:t>4</w:t>
      </w:r>
      <w:r w:rsidRPr="00DE0B91">
        <w:rPr>
          <w:rFonts w:ascii="Times New Roman" w:hAnsi="Times New Roman" w:cs="Times New Roman"/>
          <w:b/>
          <w:bCs/>
          <w:i w:val="0"/>
          <w:iCs w:val="0"/>
          <w:color w:val="000000" w:themeColor="text1"/>
          <w:sz w:val="24"/>
          <w:szCs w:val="24"/>
        </w:rPr>
        <w:fldChar w:fldCharType="end"/>
      </w:r>
      <w:r w:rsidRPr="00DE0B91">
        <w:rPr>
          <w:rFonts w:ascii="Times New Roman" w:hAnsi="Times New Roman" w:cs="Times New Roman"/>
          <w:b/>
          <w:bCs/>
          <w:i w:val="0"/>
          <w:iCs w:val="0"/>
          <w:color w:val="000000" w:themeColor="text1"/>
          <w:sz w:val="24"/>
          <w:szCs w:val="24"/>
        </w:rPr>
        <w:t>.</w:t>
      </w:r>
      <w:r w:rsidRPr="00DE0B91">
        <w:rPr>
          <w:color w:val="000000" w:themeColor="text1"/>
        </w:rPr>
        <w:t xml:space="preserve"> </w:t>
      </w:r>
      <w:r w:rsidRPr="00705590">
        <w:rPr>
          <w:rFonts w:ascii="Times New Roman" w:hAnsi="Times New Roman" w:cs="Times New Roman"/>
          <w:i w:val="0"/>
          <w:iCs w:val="0"/>
          <w:color w:val="auto"/>
          <w:sz w:val="24"/>
          <w:szCs w:val="24"/>
        </w:rPr>
        <w:t xml:space="preserve">Daily total number of vehicles passing the I-95 NR site in Howard County, MD, from January through July 2020. </w:t>
      </w:r>
    </w:p>
    <w:p w14:paraId="5B406FD0" w14:textId="748CC2AF" w:rsidR="00DE0B91" w:rsidRDefault="00DE0B91" w:rsidP="00C815F9"/>
    <w:p w14:paraId="5715AD7B" w14:textId="78F0884B" w:rsidR="00BE3DD0" w:rsidRDefault="00BE3DD0" w:rsidP="00C815F9"/>
    <w:p w14:paraId="3EA99304" w14:textId="0B3D3CEC" w:rsidR="00BE3DD0" w:rsidRDefault="00BE3DD0" w:rsidP="00C815F9"/>
    <w:p w14:paraId="4756DB56" w14:textId="6ECEF9A0" w:rsidR="00BE3DD0" w:rsidRDefault="00BE3DD0" w:rsidP="00C815F9"/>
    <w:p w14:paraId="154B6C55" w14:textId="3F1CF687" w:rsidR="00BE3DD0" w:rsidRDefault="00BE3DD0" w:rsidP="00C815F9"/>
    <w:p w14:paraId="552A6D43" w14:textId="1547AEB7" w:rsidR="00BE3DD0" w:rsidRDefault="00BE3DD0" w:rsidP="00C815F9"/>
    <w:p w14:paraId="7A0661B7" w14:textId="597F2556" w:rsidR="00BE3DD0" w:rsidRDefault="00BE3DD0" w:rsidP="00C815F9"/>
    <w:p w14:paraId="7DC839EB" w14:textId="2CC129FB" w:rsidR="00BE3DD0" w:rsidRDefault="00BE3DD0" w:rsidP="00C815F9"/>
    <w:p w14:paraId="09744BB1" w14:textId="168852BD" w:rsidR="00BE3DD0" w:rsidRDefault="00BE3DD0" w:rsidP="00C815F9"/>
    <w:p w14:paraId="7542A767" w14:textId="02F0A21E" w:rsidR="00705590" w:rsidRDefault="00705590" w:rsidP="00705590">
      <w:pPr>
        <w:pStyle w:val="Caption"/>
      </w:pPr>
    </w:p>
    <w:p w14:paraId="4B24A5F2" w14:textId="2A2A56C9" w:rsidR="00C063D6" w:rsidRPr="00C063D6" w:rsidRDefault="00C063D6" w:rsidP="00C859F5">
      <w:pPr>
        <w:keepNext/>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 xml:space="preserve">Traffic Composition of Vehicle Fleet Passing I-95 NR site by Time and Weekday </w:t>
      </w:r>
    </w:p>
    <w:p w14:paraId="364612C2" w14:textId="77777777" w:rsidR="00DE0B91" w:rsidRDefault="00E7161F" w:rsidP="00DE0B91">
      <w:pPr>
        <w:keepNext/>
      </w:pPr>
      <w:r>
        <w:rPr>
          <w:noProof/>
          <w:lang w:val="en-GB" w:eastAsia="en-GB"/>
        </w:rPr>
        <w:drawing>
          <wp:inline distT="0" distB="0" distL="0" distR="0" wp14:anchorId="1E9B7669" wp14:editId="0D2506AA">
            <wp:extent cx="4688342" cy="540629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8342" cy="5406298"/>
                    </a:xfrm>
                    <a:prstGeom prst="rect">
                      <a:avLst/>
                    </a:prstGeom>
                  </pic:spPr>
                </pic:pic>
              </a:graphicData>
            </a:graphic>
          </wp:inline>
        </w:drawing>
      </w:r>
    </w:p>
    <w:p w14:paraId="6572F76E" w14:textId="23997286" w:rsidR="00665975" w:rsidRPr="00DE0B91" w:rsidRDefault="00DE0B91" w:rsidP="00DE0B91">
      <w:pPr>
        <w:pStyle w:val="Caption"/>
      </w:pPr>
      <w:r w:rsidRPr="00DE0B91">
        <w:rPr>
          <w:rFonts w:ascii="Times New Roman" w:hAnsi="Times New Roman" w:cs="Times New Roman"/>
          <w:b/>
          <w:bCs/>
          <w:i w:val="0"/>
          <w:iCs w:val="0"/>
          <w:color w:val="000000" w:themeColor="text1"/>
          <w:sz w:val="24"/>
          <w:szCs w:val="24"/>
        </w:rPr>
        <w:t xml:space="preserve">Figure </w:t>
      </w:r>
      <w:r>
        <w:rPr>
          <w:rFonts w:ascii="Times New Roman" w:hAnsi="Times New Roman" w:cs="Times New Roman"/>
          <w:b/>
          <w:bCs/>
          <w:i w:val="0"/>
          <w:iCs w:val="0"/>
          <w:color w:val="000000" w:themeColor="text1"/>
          <w:sz w:val="24"/>
          <w:szCs w:val="24"/>
        </w:rPr>
        <w:t>S</w:t>
      </w:r>
      <w:r w:rsidRPr="00DE0B91">
        <w:rPr>
          <w:rFonts w:ascii="Times New Roman" w:hAnsi="Times New Roman" w:cs="Times New Roman"/>
          <w:b/>
          <w:bCs/>
          <w:i w:val="0"/>
          <w:iCs w:val="0"/>
          <w:color w:val="000000" w:themeColor="text1"/>
          <w:sz w:val="24"/>
          <w:szCs w:val="24"/>
        </w:rPr>
        <w:fldChar w:fldCharType="begin"/>
      </w:r>
      <w:r w:rsidRPr="00DE0B91">
        <w:rPr>
          <w:rFonts w:ascii="Times New Roman" w:hAnsi="Times New Roman" w:cs="Times New Roman"/>
          <w:b/>
          <w:bCs/>
          <w:i w:val="0"/>
          <w:iCs w:val="0"/>
          <w:color w:val="000000" w:themeColor="text1"/>
          <w:sz w:val="24"/>
          <w:szCs w:val="24"/>
        </w:rPr>
        <w:instrText xml:space="preserve"> SEQ Figure \* ARABIC </w:instrText>
      </w:r>
      <w:r w:rsidRPr="00DE0B91">
        <w:rPr>
          <w:rFonts w:ascii="Times New Roman" w:hAnsi="Times New Roman" w:cs="Times New Roman"/>
          <w:b/>
          <w:bCs/>
          <w:i w:val="0"/>
          <w:iCs w:val="0"/>
          <w:color w:val="000000" w:themeColor="text1"/>
          <w:sz w:val="24"/>
          <w:szCs w:val="24"/>
        </w:rPr>
        <w:fldChar w:fldCharType="separate"/>
      </w:r>
      <w:r w:rsidR="00A82A38">
        <w:rPr>
          <w:rFonts w:ascii="Times New Roman" w:hAnsi="Times New Roman" w:cs="Times New Roman"/>
          <w:b/>
          <w:bCs/>
          <w:i w:val="0"/>
          <w:iCs w:val="0"/>
          <w:noProof/>
          <w:color w:val="000000" w:themeColor="text1"/>
          <w:sz w:val="24"/>
          <w:szCs w:val="24"/>
        </w:rPr>
        <w:t>5</w:t>
      </w:r>
      <w:r w:rsidRPr="00DE0B91">
        <w:rPr>
          <w:rFonts w:ascii="Times New Roman" w:hAnsi="Times New Roman" w:cs="Times New Roman"/>
          <w:b/>
          <w:bCs/>
          <w:i w:val="0"/>
          <w:iCs w:val="0"/>
          <w:color w:val="000000" w:themeColor="text1"/>
          <w:sz w:val="24"/>
          <w:szCs w:val="24"/>
        </w:rPr>
        <w:fldChar w:fldCharType="end"/>
      </w:r>
      <w:r w:rsidRPr="00DE0B91">
        <w:rPr>
          <w:rFonts w:ascii="Times New Roman" w:hAnsi="Times New Roman" w:cs="Times New Roman"/>
          <w:b/>
          <w:bCs/>
          <w:i w:val="0"/>
          <w:iCs w:val="0"/>
          <w:color w:val="000000" w:themeColor="text1"/>
          <w:sz w:val="24"/>
          <w:szCs w:val="24"/>
        </w:rPr>
        <w:t>.</w:t>
      </w:r>
      <w:r w:rsidRPr="00DE0B91">
        <w:rPr>
          <w:color w:val="000000" w:themeColor="text1"/>
        </w:rPr>
        <w:t xml:space="preserve"> </w:t>
      </w:r>
      <w:r w:rsidR="00CA5213">
        <w:rPr>
          <w:rFonts w:ascii="Times New Roman" w:hAnsi="Times New Roman" w:cs="Times New Roman"/>
          <w:i w:val="0"/>
          <w:iCs w:val="0"/>
          <w:color w:val="auto"/>
          <w:sz w:val="24"/>
          <w:szCs w:val="24"/>
        </w:rPr>
        <w:t xml:space="preserve">Traffic composition by local time </w:t>
      </w:r>
      <w:r w:rsidR="00DB5EAD">
        <w:rPr>
          <w:rFonts w:ascii="Times New Roman" w:hAnsi="Times New Roman" w:cs="Times New Roman"/>
          <w:i w:val="0"/>
          <w:iCs w:val="0"/>
          <w:color w:val="auto"/>
          <w:sz w:val="24"/>
          <w:szCs w:val="24"/>
        </w:rPr>
        <w:t xml:space="preserve">(a-c) </w:t>
      </w:r>
      <w:r w:rsidR="00CA5213">
        <w:rPr>
          <w:rFonts w:ascii="Times New Roman" w:hAnsi="Times New Roman" w:cs="Times New Roman"/>
          <w:i w:val="0"/>
          <w:iCs w:val="0"/>
          <w:color w:val="auto"/>
          <w:sz w:val="24"/>
          <w:szCs w:val="24"/>
        </w:rPr>
        <w:t xml:space="preserve">and weekday </w:t>
      </w:r>
      <w:r w:rsidR="00DB5EAD">
        <w:rPr>
          <w:rFonts w:ascii="Times New Roman" w:hAnsi="Times New Roman" w:cs="Times New Roman"/>
          <w:i w:val="0"/>
          <w:iCs w:val="0"/>
          <w:color w:val="auto"/>
          <w:sz w:val="24"/>
          <w:szCs w:val="24"/>
        </w:rPr>
        <w:t xml:space="preserve">(d-f) </w:t>
      </w:r>
      <w:r w:rsidR="00CA5213">
        <w:rPr>
          <w:rFonts w:ascii="Times New Roman" w:hAnsi="Times New Roman" w:cs="Times New Roman"/>
          <w:i w:val="0"/>
          <w:iCs w:val="0"/>
          <w:color w:val="auto"/>
          <w:sz w:val="24"/>
          <w:szCs w:val="24"/>
        </w:rPr>
        <w:t>of vehicles passing the</w:t>
      </w:r>
      <w:r w:rsidR="0064031B">
        <w:rPr>
          <w:rFonts w:ascii="Times New Roman" w:hAnsi="Times New Roman" w:cs="Times New Roman"/>
          <w:i w:val="0"/>
          <w:iCs w:val="0"/>
          <w:color w:val="auto"/>
          <w:sz w:val="24"/>
          <w:szCs w:val="24"/>
        </w:rPr>
        <w:t xml:space="preserve"> </w:t>
      </w:r>
      <w:r w:rsidR="00CA5213">
        <w:rPr>
          <w:rFonts w:ascii="Times New Roman" w:hAnsi="Times New Roman" w:cs="Times New Roman"/>
          <w:i w:val="0"/>
          <w:iCs w:val="0"/>
          <w:color w:val="auto"/>
          <w:sz w:val="24"/>
          <w:szCs w:val="24"/>
        </w:rPr>
        <w:t xml:space="preserve">I-95 NR site pre-COVID (April 2017 &amp; 2018) and in April 2020. </w:t>
      </w:r>
      <w:r w:rsidR="00895AEE">
        <w:rPr>
          <w:rFonts w:ascii="Times New Roman" w:hAnsi="Times New Roman" w:cs="Times New Roman"/>
          <w:i w:val="0"/>
          <w:iCs w:val="0"/>
          <w:color w:val="auto"/>
          <w:sz w:val="24"/>
          <w:szCs w:val="24"/>
        </w:rPr>
        <w:t xml:space="preserve"> </w:t>
      </w:r>
      <w:r w:rsidR="00DB5EAD">
        <w:rPr>
          <w:rFonts w:ascii="Times New Roman" w:hAnsi="Times New Roman" w:cs="Times New Roman"/>
          <w:i w:val="0"/>
          <w:iCs w:val="0"/>
          <w:color w:val="auto"/>
          <w:sz w:val="24"/>
          <w:szCs w:val="24"/>
        </w:rPr>
        <w:t>Changes in total gasoline (a</w:t>
      </w:r>
      <w:r w:rsidR="00B52968">
        <w:rPr>
          <w:rFonts w:ascii="Times New Roman" w:hAnsi="Times New Roman" w:cs="Times New Roman"/>
          <w:i w:val="0"/>
          <w:iCs w:val="0"/>
          <w:color w:val="auto"/>
          <w:sz w:val="24"/>
          <w:szCs w:val="24"/>
        </w:rPr>
        <w:t>,</w:t>
      </w:r>
      <w:r w:rsidR="00E944B9">
        <w:rPr>
          <w:rFonts w:ascii="Times New Roman" w:hAnsi="Times New Roman" w:cs="Times New Roman"/>
          <w:i w:val="0"/>
          <w:iCs w:val="0"/>
          <w:color w:val="auto"/>
          <w:sz w:val="24"/>
          <w:szCs w:val="24"/>
        </w:rPr>
        <w:t xml:space="preserve"> </w:t>
      </w:r>
      <w:r w:rsidR="00B52968">
        <w:rPr>
          <w:rFonts w:ascii="Times New Roman" w:hAnsi="Times New Roman" w:cs="Times New Roman"/>
          <w:i w:val="0"/>
          <w:iCs w:val="0"/>
          <w:color w:val="auto"/>
          <w:sz w:val="24"/>
          <w:szCs w:val="24"/>
        </w:rPr>
        <w:t>d</w:t>
      </w:r>
      <w:r w:rsidR="00DB5EAD">
        <w:rPr>
          <w:rFonts w:ascii="Times New Roman" w:hAnsi="Times New Roman" w:cs="Times New Roman"/>
          <w:i w:val="0"/>
          <w:iCs w:val="0"/>
          <w:color w:val="auto"/>
          <w:sz w:val="24"/>
          <w:szCs w:val="24"/>
        </w:rPr>
        <w:t>) and diesel (</w:t>
      </w:r>
      <w:r w:rsidR="00C01F2D">
        <w:rPr>
          <w:rFonts w:ascii="Times New Roman" w:hAnsi="Times New Roman" w:cs="Times New Roman"/>
          <w:i w:val="0"/>
          <w:iCs w:val="0"/>
          <w:color w:val="auto"/>
          <w:sz w:val="24"/>
          <w:szCs w:val="24"/>
        </w:rPr>
        <w:t>b</w:t>
      </w:r>
      <w:r w:rsidR="00B52968">
        <w:rPr>
          <w:rFonts w:ascii="Times New Roman" w:hAnsi="Times New Roman" w:cs="Times New Roman"/>
          <w:i w:val="0"/>
          <w:iCs w:val="0"/>
          <w:color w:val="auto"/>
          <w:sz w:val="24"/>
          <w:szCs w:val="24"/>
        </w:rPr>
        <w:t>,</w:t>
      </w:r>
      <w:r w:rsidR="00E944B9">
        <w:rPr>
          <w:rFonts w:ascii="Times New Roman" w:hAnsi="Times New Roman" w:cs="Times New Roman"/>
          <w:i w:val="0"/>
          <w:iCs w:val="0"/>
          <w:color w:val="auto"/>
          <w:sz w:val="24"/>
          <w:szCs w:val="24"/>
        </w:rPr>
        <w:t xml:space="preserve"> </w:t>
      </w:r>
      <w:r w:rsidR="00DB5EAD">
        <w:rPr>
          <w:rFonts w:ascii="Times New Roman" w:hAnsi="Times New Roman" w:cs="Times New Roman"/>
          <w:i w:val="0"/>
          <w:iCs w:val="0"/>
          <w:color w:val="auto"/>
          <w:sz w:val="24"/>
          <w:szCs w:val="24"/>
        </w:rPr>
        <w:t>e) vehicle counts are represented by the average hourly number of vehicles at each hour or day of the week</w:t>
      </w:r>
      <w:r w:rsidR="00BE18A6">
        <w:rPr>
          <w:rFonts w:ascii="Times New Roman" w:hAnsi="Times New Roman" w:cs="Times New Roman"/>
          <w:i w:val="0"/>
          <w:iCs w:val="0"/>
          <w:color w:val="auto"/>
          <w:sz w:val="24"/>
          <w:szCs w:val="24"/>
        </w:rPr>
        <w:t>.  The CIV</w:t>
      </w:r>
      <w:r w:rsidR="0025620C">
        <w:rPr>
          <w:rFonts w:ascii="Times New Roman" w:hAnsi="Times New Roman" w:cs="Times New Roman"/>
          <w:i w:val="0"/>
          <w:iCs w:val="0"/>
          <w:color w:val="auto"/>
          <w:sz w:val="24"/>
          <w:szCs w:val="24"/>
        </w:rPr>
        <w:t>-</w:t>
      </w:r>
      <w:r w:rsidR="00BE18A6">
        <w:rPr>
          <w:rFonts w:ascii="Times New Roman" w:hAnsi="Times New Roman" w:cs="Times New Roman"/>
          <w:i w:val="0"/>
          <w:iCs w:val="0"/>
          <w:color w:val="auto"/>
          <w:sz w:val="24"/>
          <w:szCs w:val="24"/>
        </w:rPr>
        <w:t>to</w:t>
      </w:r>
      <w:r w:rsidR="0025620C">
        <w:rPr>
          <w:rFonts w:ascii="Times New Roman" w:hAnsi="Times New Roman" w:cs="Times New Roman"/>
          <w:i w:val="0"/>
          <w:iCs w:val="0"/>
          <w:color w:val="auto"/>
          <w:sz w:val="24"/>
          <w:szCs w:val="24"/>
        </w:rPr>
        <w:t>-</w:t>
      </w:r>
      <w:r w:rsidR="00BE18A6">
        <w:rPr>
          <w:rFonts w:ascii="Times New Roman" w:hAnsi="Times New Roman" w:cs="Times New Roman"/>
          <w:i w:val="0"/>
          <w:iCs w:val="0"/>
          <w:color w:val="auto"/>
          <w:sz w:val="24"/>
          <w:szCs w:val="24"/>
        </w:rPr>
        <w:t xml:space="preserve">total vehicle split is shown as a fraction by time of day </w:t>
      </w:r>
      <w:r w:rsidR="00C01F2D">
        <w:rPr>
          <w:rFonts w:ascii="Times New Roman" w:hAnsi="Times New Roman" w:cs="Times New Roman"/>
          <w:i w:val="0"/>
          <w:iCs w:val="0"/>
          <w:color w:val="auto"/>
          <w:sz w:val="24"/>
          <w:szCs w:val="24"/>
        </w:rPr>
        <w:t>(</w:t>
      </w:r>
      <w:r w:rsidR="00BE18A6">
        <w:rPr>
          <w:rFonts w:ascii="Times New Roman" w:hAnsi="Times New Roman" w:cs="Times New Roman"/>
          <w:i w:val="0"/>
          <w:iCs w:val="0"/>
          <w:color w:val="auto"/>
          <w:sz w:val="24"/>
          <w:szCs w:val="24"/>
        </w:rPr>
        <w:t>c</w:t>
      </w:r>
      <w:r w:rsidR="00C01F2D">
        <w:rPr>
          <w:rFonts w:ascii="Times New Roman" w:hAnsi="Times New Roman" w:cs="Times New Roman"/>
          <w:i w:val="0"/>
          <w:iCs w:val="0"/>
          <w:color w:val="auto"/>
          <w:sz w:val="24"/>
          <w:szCs w:val="24"/>
        </w:rPr>
        <w:t>)</w:t>
      </w:r>
      <w:r w:rsidR="00BE18A6">
        <w:rPr>
          <w:rFonts w:ascii="Times New Roman" w:hAnsi="Times New Roman" w:cs="Times New Roman"/>
          <w:i w:val="0"/>
          <w:iCs w:val="0"/>
          <w:color w:val="auto"/>
          <w:sz w:val="24"/>
          <w:szCs w:val="24"/>
        </w:rPr>
        <w:t xml:space="preserve"> and also by weekday (f). </w:t>
      </w:r>
    </w:p>
    <w:p w14:paraId="38F2DB5E" w14:textId="13781CA6" w:rsidR="00D133A6" w:rsidRDefault="00D133A6" w:rsidP="00D133A6"/>
    <w:p w14:paraId="01EFC1CF" w14:textId="0269C813" w:rsidR="0024319D" w:rsidRDefault="0024319D" w:rsidP="00D133A6"/>
    <w:p w14:paraId="2F2D2997" w14:textId="5BAD337E" w:rsidR="0024319D" w:rsidRDefault="0024319D" w:rsidP="00D133A6"/>
    <w:p w14:paraId="1E9D5A5E" w14:textId="131C5474" w:rsidR="0024319D" w:rsidRDefault="0024319D" w:rsidP="00D133A6"/>
    <w:p w14:paraId="40E093D9" w14:textId="77777777" w:rsidR="0024319D" w:rsidRDefault="0024319D" w:rsidP="00D133A6"/>
    <w:p w14:paraId="749102BC" w14:textId="77777777" w:rsidR="00FE54D5" w:rsidRPr="00B500C7" w:rsidRDefault="00FE54D5" w:rsidP="00FE54D5">
      <w:pPr>
        <w:pStyle w:val="Caption"/>
        <w:keepNext/>
        <w:rPr>
          <w:rFonts w:ascii="Times New Roman" w:hAnsi="Times New Roman" w:cs="Times New Roman"/>
          <w:b/>
          <w:bCs/>
          <w:i w:val="0"/>
          <w:iCs w:val="0"/>
          <w:color w:val="auto"/>
          <w:sz w:val="24"/>
          <w:szCs w:val="24"/>
          <w:u w:val="single"/>
        </w:rPr>
      </w:pPr>
      <w:r>
        <w:rPr>
          <w:rFonts w:ascii="Times New Roman" w:hAnsi="Times New Roman" w:cs="Times New Roman"/>
          <w:b/>
          <w:bCs/>
          <w:i w:val="0"/>
          <w:iCs w:val="0"/>
          <w:color w:val="auto"/>
          <w:sz w:val="24"/>
          <w:szCs w:val="24"/>
          <w:u w:val="single"/>
        </w:rPr>
        <w:lastRenderedPageBreak/>
        <w:t xml:space="preserve">Vehicle Speed and Frequency of Stop-and-Go Traffic at I-95 Site in April 2020 and </w:t>
      </w:r>
      <w:r>
        <w:rPr>
          <w:rFonts w:ascii="Times New Roman" w:hAnsi="Times New Roman" w:cs="Times New Roman"/>
          <w:b/>
          <w:bCs/>
          <w:i w:val="0"/>
          <w:iCs w:val="0"/>
          <w:color w:val="auto"/>
          <w:sz w:val="24"/>
          <w:szCs w:val="24"/>
          <w:u w:val="single"/>
        </w:rPr>
        <w:tab/>
        <w:t xml:space="preserve">    April 2017 &amp; 2018 by Time and Weekday</w:t>
      </w:r>
    </w:p>
    <w:p w14:paraId="7A22CCDF" w14:textId="01602D1E" w:rsidR="00FE54D5" w:rsidRPr="00DE0B91" w:rsidRDefault="00FE54D5" w:rsidP="00FE54D5">
      <w:pPr>
        <w:pStyle w:val="Caption"/>
        <w:keepNext/>
        <w:rPr>
          <w:rFonts w:ascii="Times New Roman" w:hAnsi="Times New Roman" w:cs="Times New Roman"/>
          <w:i w:val="0"/>
          <w:iCs w:val="0"/>
          <w:color w:val="auto"/>
          <w:sz w:val="24"/>
          <w:szCs w:val="24"/>
        </w:rPr>
      </w:pPr>
      <w:bookmarkStart w:id="3" w:name="_Ref121687831"/>
      <w:r w:rsidRPr="00DE0B91">
        <w:rPr>
          <w:rFonts w:ascii="Times New Roman" w:hAnsi="Times New Roman" w:cs="Times New Roman"/>
          <w:b/>
          <w:bCs/>
          <w:i w:val="0"/>
          <w:iCs w:val="0"/>
          <w:color w:val="000000" w:themeColor="text1"/>
          <w:sz w:val="24"/>
          <w:szCs w:val="24"/>
        </w:rPr>
        <w:t xml:space="preserve">Table </w:t>
      </w:r>
      <w:r>
        <w:rPr>
          <w:rFonts w:ascii="Times New Roman" w:hAnsi="Times New Roman" w:cs="Times New Roman"/>
          <w:b/>
          <w:bCs/>
          <w:i w:val="0"/>
          <w:iCs w:val="0"/>
          <w:color w:val="000000" w:themeColor="text1"/>
          <w:sz w:val="24"/>
          <w:szCs w:val="24"/>
        </w:rPr>
        <w:t>S</w:t>
      </w:r>
      <w:r w:rsidRPr="00DE0B91">
        <w:rPr>
          <w:rFonts w:ascii="Times New Roman" w:hAnsi="Times New Roman" w:cs="Times New Roman"/>
          <w:b/>
          <w:bCs/>
          <w:i w:val="0"/>
          <w:iCs w:val="0"/>
          <w:color w:val="000000" w:themeColor="text1"/>
          <w:sz w:val="24"/>
          <w:szCs w:val="24"/>
        </w:rPr>
        <w:fldChar w:fldCharType="begin"/>
      </w:r>
      <w:r w:rsidRPr="00DE0B91">
        <w:rPr>
          <w:rFonts w:ascii="Times New Roman" w:hAnsi="Times New Roman" w:cs="Times New Roman"/>
          <w:b/>
          <w:bCs/>
          <w:i w:val="0"/>
          <w:iCs w:val="0"/>
          <w:color w:val="000000" w:themeColor="text1"/>
          <w:sz w:val="24"/>
          <w:szCs w:val="24"/>
        </w:rPr>
        <w:instrText xml:space="preserve"> SEQ Table \* ARABIC </w:instrText>
      </w:r>
      <w:r w:rsidRPr="00DE0B91">
        <w:rPr>
          <w:rFonts w:ascii="Times New Roman" w:hAnsi="Times New Roman" w:cs="Times New Roman"/>
          <w:b/>
          <w:bCs/>
          <w:i w:val="0"/>
          <w:iCs w:val="0"/>
          <w:color w:val="000000" w:themeColor="text1"/>
          <w:sz w:val="24"/>
          <w:szCs w:val="24"/>
        </w:rPr>
        <w:fldChar w:fldCharType="separate"/>
      </w:r>
      <w:r w:rsidR="00DE6763">
        <w:rPr>
          <w:rFonts w:ascii="Times New Roman" w:hAnsi="Times New Roman" w:cs="Times New Roman"/>
          <w:b/>
          <w:bCs/>
          <w:i w:val="0"/>
          <w:iCs w:val="0"/>
          <w:noProof/>
          <w:color w:val="000000" w:themeColor="text1"/>
          <w:sz w:val="24"/>
          <w:szCs w:val="24"/>
        </w:rPr>
        <w:t>3</w:t>
      </w:r>
      <w:r w:rsidRPr="00DE0B91">
        <w:rPr>
          <w:rFonts w:ascii="Times New Roman" w:hAnsi="Times New Roman" w:cs="Times New Roman"/>
          <w:b/>
          <w:bCs/>
          <w:i w:val="0"/>
          <w:iCs w:val="0"/>
          <w:color w:val="000000" w:themeColor="text1"/>
          <w:sz w:val="24"/>
          <w:szCs w:val="24"/>
        </w:rPr>
        <w:fldChar w:fldCharType="end"/>
      </w:r>
      <w:bookmarkEnd w:id="3"/>
      <w:r w:rsidRPr="00DE0B91">
        <w:rPr>
          <w:rFonts w:ascii="Times New Roman" w:hAnsi="Times New Roman" w:cs="Times New Roman"/>
          <w:b/>
          <w:bCs/>
          <w:i w:val="0"/>
          <w:iCs w:val="0"/>
          <w:color w:val="000000" w:themeColor="text1"/>
          <w:sz w:val="24"/>
          <w:szCs w:val="24"/>
        </w:rPr>
        <w:t xml:space="preserve">. </w:t>
      </w:r>
      <w:r>
        <w:rPr>
          <w:rFonts w:ascii="Times New Roman" w:hAnsi="Times New Roman" w:cs="Times New Roman"/>
          <w:i w:val="0"/>
          <w:iCs w:val="0"/>
          <w:color w:val="auto"/>
          <w:sz w:val="24"/>
          <w:szCs w:val="24"/>
        </w:rPr>
        <w:t>Weighted average vehicle speeds (μ in m s</w:t>
      </w:r>
      <w:r w:rsidRPr="008F2D53">
        <w:rPr>
          <w:rFonts w:ascii="Times New Roman" w:hAnsi="Times New Roman" w:cs="Times New Roman"/>
          <w:i w:val="0"/>
          <w:iCs w:val="0"/>
          <w:color w:val="000000" w:themeColor="text1"/>
          <w:sz w:val="24"/>
          <w:szCs w:val="24"/>
          <w:vertAlign w:val="superscript"/>
        </w:rPr>
        <w:t>−1</w:t>
      </w:r>
      <w:r>
        <w:rPr>
          <w:rFonts w:ascii="Times New Roman" w:hAnsi="Times New Roman" w:cs="Times New Roman"/>
          <w:i w:val="0"/>
          <w:iCs w:val="0"/>
          <w:color w:val="000000" w:themeColor="text1"/>
          <w:sz w:val="24"/>
          <w:szCs w:val="24"/>
        </w:rPr>
        <w:t xml:space="preserve">) and the fraction of vehicles driving under 22 </w:t>
      </w:r>
      <w:r w:rsidRPr="001E0314">
        <w:rPr>
          <w:rFonts w:ascii="Times New Roman" w:hAnsi="Times New Roman" w:cs="Times New Roman"/>
          <w:i w:val="0"/>
          <w:iCs w:val="0"/>
          <w:color w:val="000000" w:themeColor="text1"/>
          <w:sz w:val="24"/>
          <w:szCs w:val="24"/>
        </w:rPr>
        <w:t>m</w:t>
      </w:r>
      <w:r>
        <w:rPr>
          <w:rFonts w:ascii="Times New Roman" w:hAnsi="Times New Roman" w:cs="Times New Roman"/>
          <w:i w:val="0"/>
          <w:iCs w:val="0"/>
          <w:color w:val="000000" w:themeColor="text1"/>
          <w:sz w:val="24"/>
          <w:szCs w:val="24"/>
        </w:rPr>
        <w:t xml:space="preserve"> </w:t>
      </w:r>
      <w:r w:rsidRPr="001E0314">
        <w:rPr>
          <w:rFonts w:ascii="Times New Roman" w:hAnsi="Times New Roman" w:cs="Times New Roman"/>
          <w:i w:val="0"/>
          <w:iCs w:val="0"/>
          <w:color w:val="000000" w:themeColor="text1"/>
          <w:sz w:val="24"/>
          <w:szCs w:val="24"/>
        </w:rPr>
        <w:t>s</w:t>
      </w:r>
      <w:r w:rsidRPr="001E0314">
        <w:rPr>
          <w:rFonts w:ascii="Times New Roman" w:hAnsi="Times New Roman" w:cs="Times New Roman"/>
          <w:i w:val="0"/>
          <w:iCs w:val="0"/>
          <w:color w:val="000000" w:themeColor="text1"/>
          <w:sz w:val="24"/>
          <w:szCs w:val="24"/>
          <w:vertAlign w:val="superscript"/>
        </w:rPr>
        <w:t>−1</w:t>
      </w:r>
      <w:r w:rsidRPr="001E0314">
        <w:rPr>
          <w:rFonts w:ascii="Times New Roman" w:hAnsi="Times New Roman" w:cs="Times New Roman"/>
          <w:i w:val="0"/>
          <w:iCs w:val="0"/>
          <w:color w:val="000000" w:themeColor="text1"/>
          <w:sz w:val="24"/>
          <w:szCs w:val="24"/>
        </w:rPr>
        <w:t xml:space="preserve"> (frac</w:t>
      </w:r>
      <w:r w:rsidRPr="001E0314">
        <w:rPr>
          <w:rFonts w:ascii="Times New Roman" w:hAnsi="Times New Roman" w:cs="Times New Roman"/>
          <w:i w:val="0"/>
          <w:iCs w:val="0"/>
          <w:color w:val="000000" w:themeColor="text1"/>
          <w:sz w:val="24"/>
          <w:szCs w:val="24"/>
          <w:vertAlign w:val="subscript"/>
        </w:rPr>
        <w:t>&lt;22mps</w:t>
      </w:r>
      <w:r w:rsidRPr="001E0314">
        <w:rPr>
          <w:rFonts w:ascii="Times New Roman" w:hAnsi="Times New Roman" w:cs="Times New Roman"/>
          <w:i w:val="0"/>
          <w:iCs w:val="0"/>
          <w:color w:val="000000" w:themeColor="text1"/>
          <w:sz w:val="24"/>
          <w:szCs w:val="24"/>
        </w:rPr>
        <w:t xml:space="preserve">) at the I-95 traffic counter site for all data and </w:t>
      </w:r>
      <w:r>
        <w:rPr>
          <w:rFonts w:ascii="Times New Roman" w:hAnsi="Times New Roman" w:cs="Times New Roman"/>
          <w:i w:val="0"/>
          <w:iCs w:val="0"/>
          <w:color w:val="000000" w:themeColor="text1"/>
          <w:sz w:val="24"/>
          <w:szCs w:val="24"/>
        </w:rPr>
        <w:t xml:space="preserve">also </w:t>
      </w:r>
      <w:r w:rsidRPr="001E0314">
        <w:rPr>
          <w:rFonts w:ascii="Times New Roman" w:hAnsi="Times New Roman" w:cs="Times New Roman"/>
          <w:i w:val="0"/>
          <w:iCs w:val="0"/>
          <w:color w:val="000000" w:themeColor="text1"/>
          <w:sz w:val="24"/>
          <w:szCs w:val="24"/>
        </w:rPr>
        <w:t>separat</w:t>
      </w:r>
      <w:r>
        <w:rPr>
          <w:rFonts w:ascii="Times New Roman" w:hAnsi="Times New Roman" w:cs="Times New Roman"/>
          <w:i w:val="0"/>
          <w:iCs w:val="0"/>
          <w:color w:val="000000" w:themeColor="text1"/>
          <w:sz w:val="24"/>
          <w:szCs w:val="24"/>
        </w:rPr>
        <w:t>ed</w:t>
      </w:r>
      <w:r w:rsidRPr="001E0314">
        <w:rPr>
          <w:rFonts w:ascii="Times New Roman" w:hAnsi="Times New Roman" w:cs="Times New Roman"/>
          <w:i w:val="0"/>
          <w:iCs w:val="0"/>
          <w:color w:val="000000" w:themeColor="text1"/>
          <w:sz w:val="24"/>
          <w:szCs w:val="24"/>
        </w:rPr>
        <w:t xml:space="preserve"> by weekday and local </w:t>
      </w:r>
      <w:r>
        <w:rPr>
          <w:rFonts w:ascii="Times New Roman" w:hAnsi="Times New Roman" w:cs="Times New Roman"/>
          <w:i w:val="0"/>
          <w:iCs w:val="0"/>
          <w:color w:val="000000" w:themeColor="text1"/>
          <w:sz w:val="24"/>
          <w:szCs w:val="24"/>
        </w:rPr>
        <w:t xml:space="preserve">time, </w:t>
      </w:r>
      <w:r w:rsidRPr="001E0314">
        <w:rPr>
          <w:rFonts w:ascii="Times New Roman" w:hAnsi="Times New Roman" w:cs="Times New Roman"/>
          <w:i w:val="0"/>
          <w:iCs w:val="0"/>
          <w:color w:val="000000" w:themeColor="text1"/>
          <w:sz w:val="24"/>
          <w:szCs w:val="24"/>
        </w:rPr>
        <w:t xml:space="preserve">pre-COVID and April of 2020. </w:t>
      </w:r>
    </w:p>
    <w:tbl>
      <w:tblPr>
        <w:tblStyle w:val="PlainTable5"/>
        <w:tblW w:w="9180" w:type="dxa"/>
        <w:tblLook w:val="04A0" w:firstRow="1" w:lastRow="0" w:firstColumn="1" w:lastColumn="0" w:noHBand="0" w:noVBand="1"/>
      </w:tblPr>
      <w:tblGrid>
        <w:gridCol w:w="3600"/>
        <w:gridCol w:w="2790"/>
        <w:gridCol w:w="2790"/>
      </w:tblGrid>
      <w:tr w:rsidR="00FE54D5" w:rsidRPr="001E0314" w14:paraId="0842FF19" w14:textId="77777777" w:rsidTr="00322FA2">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3600" w:type="dxa"/>
            <w:tcBorders>
              <w:top w:val="single" w:sz="12" w:space="0" w:color="7F7F7F" w:themeColor="text1" w:themeTint="80"/>
              <w:bottom w:val="single" w:sz="12" w:space="0" w:color="7F7F7F" w:themeColor="text1" w:themeTint="80"/>
              <w:right w:val="single" w:sz="12" w:space="0" w:color="7F7F7F" w:themeColor="text1" w:themeTint="80"/>
            </w:tcBorders>
          </w:tcPr>
          <w:p w14:paraId="241A7A7A" w14:textId="77777777" w:rsidR="00FE54D5" w:rsidRPr="001E0314" w:rsidRDefault="00FE54D5" w:rsidP="002A19BD">
            <w:pPr>
              <w:jc w:val="left"/>
              <w:rPr>
                <w:rFonts w:ascii="Times New Roman" w:hAnsi="Times New Roman" w:cs="Times New Roman"/>
                <w:i w:val="0"/>
                <w:iCs w:val="0"/>
                <w:sz w:val="24"/>
                <w:szCs w:val="24"/>
              </w:rPr>
            </w:pPr>
          </w:p>
        </w:tc>
        <w:tc>
          <w:tcPr>
            <w:tcW w:w="2790" w:type="dxa"/>
            <w:tcBorders>
              <w:top w:val="single" w:sz="12" w:space="0" w:color="7F7F7F" w:themeColor="text1" w:themeTint="80"/>
              <w:left w:val="single" w:sz="12" w:space="0" w:color="7F7F7F" w:themeColor="text1" w:themeTint="80"/>
              <w:bottom w:val="single" w:sz="12" w:space="0" w:color="7F7F7F" w:themeColor="text1" w:themeTint="80"/>
            </w:tcBorders>
          </w:tcPr>
          <w:p w14:paraId="26D970B7" w14:textId="77777777" w:rsidR="00FE54D5" w:rsidRPr="001E0314" w:rsidRDefault="00FE54D5" w:rsidP="002A19B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4"/>
                <w:szCs w:val="24"/>
              </w:rPr>
            </w:pPr>
            <w:r w:rsidRPr="001E0314">
              <w:rPr>
                <w:rFonts w:ascii="Times New Roman" w:hAnsi="Times New Roman" w:cs="Times New Roman"/>
                <w:i w:val="0"/>
                <w:iCs w:val="0"/>
                <w:sz w:val="24"/>
                <w:szCs w:val="24"/>
              </w:rPr>
              <w:t>April 2017 and 2018</w:t>
            </w:r>
          </w:p>
        </w:tc>
        <w:tc>
          <w:tcPr>
            <w:tcW w:w="2790" w:type="dxa"/>
            <w:tcBorders>
              <w:top w:val="single" w:sz="12" w:space="0" w:color="7F7F7F" w:themeColor="text1" w:themeTint="80"/>
              <w:bottom w:val="single" w:sz="12" w:space="0" w:color="7F7F7F" w:themeColor="text1" w:themeTint="80"/>
            </w:tcBorders>
          </w:tcPr>
          <w:p w14:paraId="7EC5E083" w14:textId="77777777" w:rsidR="00FE54D5" w:rsidRPr="001E0314" w:rsidRDefault="00FE54D5" w:rsidP="002A19B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iCs w:val="0"/>
                <w:sz w:val="24"/>
                <w:szCs w:val="24"/>
              </w:rPr>
            </w:pPr>
            <w:r w:rsidRPr="001E0314">
              <w:rPr>
                <w:rFonts w:ascii="Times New Roman" w:hAnsi="Times New Roman" w:cs="Times New Roman"/>
                <w:i w:val="0"/>
                <w:iCs w:val="0"/>
                <w:sz w:val="24"/>
                <w:szCs w:val="24"/>
              </w:rPr>
              <w:t>April 2020</w:t>
            </w:r>
          </w:p>
        </w:tc>
      </w:tr>
      <w:tr w:rsidR="00FE54D5" w:rsidRPr="001E0314" w14:paraId="0A5D66FC" w14:textId="77777777" w:rsidTr="00322F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00" w:type="dxa"/>
            <w:tcBorders>
              <w:top w:val="single" w:sz="12" w:space="0" w:color="7F7F7F" w:themeColor="text1" w:themeTint="80"/>
              <w:bottom w:val="single" w:sz="6" w:space="0" w:color="7F7F7F" w:themeColor="text1" w:themeTint="80"/>
              <w:right w:val="single" w:sz="12" w:space="0" w:color="7F7F7F" w:themeColor="text1" w:themeTint="80"/>
            </w:tcBorders>
          </w:tcPr>
          <w:p w14:paraId="0D411F27" w14:textId="77777777" w:rsidR="00FE54D5" w:rsidRPr="001E0314" w:rsidRDefault="00FE54D5" w:rsidP="002A19BD">
            <w:pPr>
              <w:jc w:val="left"/>
              <w:rPr>
                <w:rFonts w:ascii="Times New Roman" w:hAnsi="Times New Roman" w:cs="Times New Roman"/>
                <w:sz w:val="24"/>
                <w:szCs w:val="24"/>
              </w:rPr>
            </w:pPr>
            <w:r w:rsidRPr="001E0314">
              <w:rPr>
                <w:rFonts w:ascii="Times New Roman" w:hAnsi="Times New Roman" w:cs="Times New Roman"/>
                <w:i w:val="0"/>
                <w:iCs w:val="0"/>
                <w:sz w:val="24"/>
                <w:szCs w:val="24"/>
              </w:rPr>
              <w:t xml:space="preserve">All days and hours </w:t>
            </w:r>
          </w:p>
          <w:p w14:paraId="1654D012" w14:textId="77777777" w:rsidR="00FE54D5" w:rsidRPr="001E0314" w:rsidRDefault="00FE54D5" w:rsidP="002A19BD">
            <w:pPr>
              <w:jc w:val="left"/>
              <w:rPr>
                <w:rFonts w:ascii="Times New Roman" w:hAnsi="Times New Roman" w:cs="Times New Roman"/>
                <w:i w:val="0"/>
                <w:iCs w:val="0"/>
                <w:sz w:val="24"/>
                <w:szCs w:val="24"/>
              </w:rPr>
            </w:pPr>
            <w:r w:rsidRPr="001E0314">
              <w:rPr>
                <w:rFonts w:ascii="Times New Roman" w:hAnsi="Times New Roman" w:cs="Times New Roman"/>
                <w:i w:val="0"/>
                <w:iCs w:val="0"/>
                <w:sz w:val="24"/>
                <w:szCs w:val="24"/>
              </w:rPr>
              <w:t>(Shown in Figure 2 in main paper)</w:t>
            </w:r>
          </w:p>
        </w:tc>
        <w:tc>
          <w:tcPr>
            <w:tcW w:w="2790" w:type="dxa"/>
            <w:tcBorders>
              <w:top w:val="single" w:sz="12" w:space="0" w:color="7F7F7F" w:themeColor="text1" w:themeTint="80"/>
              <w:left w:val="single" w:sz="12" w:space="0" w:color="7F7F7F" w:themeColor="text1" w:themeTint="80"/>
              <w:bottom w:val="single" w:sz="6" w:space="0" w:color="7F7F7F" w:themeColor="text1" w:themeTint="80"/>
            </w:tcBorders>
            <w:shd w:val="clear" w:color="auto" w:fill="auto"/>
          </w:tcPr>
          <w:p w14:paraId="4EBEFF28" w14:textId="77777777" w:rsidR="00FE54D5" w:rsidRPr="001E0314" w:rsidRDefault="00FE54D5" w:rsidP="002A19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E0314">
              <w:rPr>
                <w:rFonts w:ascii="Times New Roman" w:hAnsi="Times New Roman" w:cs="Times New Roman"/>
                <w:sz w:val="24"/>
                <w:szCs w:val="24"/>
              </w:rPr>
              <w:t>μ=26.6 m</w:t>
            </w:r>
            <w:r>
              <w:rPr>
                <w:rFonts w:ascii="Times New Roman" w:hAnsi="Times New Roman" w:cs="Times New Roman"/>
                <w:sz w:val="24"/>
                <w:szCs w:val="24"/>
              </w:rPr>
              <w:t xml:space="preserve"> </w:t>
            </w:r>
            <w:r w:rsidRPr="001E0314">
              <w:rPr>
                <w:rFonts w:ascii="Times New Roman" w:hAnsi="Times New Roman" w:cs="Times New Roman"/>
                <w:sz w:val="24"/>
                <w:szCs w:val="24"/>
              </w:rPr>
              <w:t>s</w:t>
            </w:r>
            <w:r w:rsidRPr="001E0314">
              <w:rPr>
                <w:rFonts w:ascii="Times New Roman" w:hAnsi="Times New Roman" w:cs="Times New Roman"/>
                <w:sz w:val="24"/>
                <w:szCs w:val="24"/>
                <w:vertAlign w:val="superscript"/>
              </w:rPr>
              <w:t>−1</w:t>
            </w:r>
          </w:p>
          <w:p w14:paraId="104F795A" w14:textId="77777777" w:rsidR="00FE54D5" w:rsidRPr="001E0314" w:rsidRDefault="00FE54D5" w:rsidP="002A19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E0314">
              <w:rPr>
                <w:rFonts w:ascii="Times New Roman" w:hAnsi="Times New Roman" w:cs="Times New Roman"/>
                <w:sz w:val="24"/>
                <w:szCs w:val="24"/>
              </w:rPr>
              <w:t>frac</w:t>
            </w:r>
            <w:r w:rsidRPr="001E0314">
              <w:rPr>
                <w:rFonts w:ascii="Times New Roman" w:hAnsi="Times New Roman" w:cs="Times New Roman"/>
                <w:sz w:val="24"/>
                <w:szCs w:val="24"/>
                <w:vertAlign w:val="subscript"/>
              </w:rPr>
              <w:t>&lt;22mps</w:t>
            </w:r>
            <w:r w:rsidRPr="001E0314">
              <w:rPr>
                <w:rFonts w:ascii="Times New Roman" w:hAnsi="Times New Roman" w:cs="Times New Roman"/>
                <w:sz w:val="24"/>
                <w:szCs w:val="24"/>
              </w:rPr>
              <w:t xml:space="preserve"> = 23.6%</w:t>
            </w:r>
          </w:p>
        </w:tc>
        <w:tc>
          <w:tcPr>
            <w:tcW w:w="2790" w:type="dxa"/>
            <w:tcBorders>
              <w:top w:val="single" w:sz="12" w:space="0" w:color="7F7F7F" w:themeColor="text1" w:themeTint="80"/>
              <w:bottom w:val="single" w:sz="6" w:space="0" w:color="7F7F7F" w:themeColor="text1" w:themeTint="80"/>
            </w:tcBorders>
            <w:shd w:val="clear" w:color="auto" w:fill="auto"/>
          </w:tcPr>
          <w:p w14:paraId="53EF20AD" w14:textId="77777777" w:rsidR="00FE54D5" w:rsidRPr="001E0314" w:rsidRDefault="00FE54D5" w:rsidP="002A19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E0314">
              <w:rPr>
                <w:rFonts w:ascii="Times New Roman" w:hAnsi="Times New Roman" w:cs="Times New Roman"/>
                <w:sz w:val="24"/>
                <w:szCs w:val="24"/>
              </w:rPr>
              <w:t>μ=30.3 m</w:t>
            </w:r>
            <w:r>
              <w:rPr>
                <w:rFonts w:ascii="Times New Roman" w:hAnsi="Times New Roman" w:cs="Times New Roman"/>
                <w:sz w:val="24"/>
                <w:szCs w:val="24"/>
              </w:rPr>
              <w:t xml:space="preserve"> </w:t>
            </w:r>
            <w:r w:rsidRPr="001E0314">
              <w:rPr>
                <w:rFonts w:ascii="Times New Roman" w:hAnsi="Times New Roman" w:cs="Times New Roman"/>
                <w:sz w:val="24"/>
                <w:szCs w:val="24"/>
              </w:rPr>
              <w:t>s</w:t>
            </w:r>
            <w:r w:rsidRPr="001E0314">
              <w:rPr>
                <w:rFonts w:ascii="Times New Roman" w:hAnsi="Times New Roman" w:cs="Times New Roman"/>
                <w:sz w:val="24"/>
                <w:szCs w:val="24"/>
                <w:vertAlign w:val="superscript"/>
              </w:rPr>
              <w:t>−1</w:t>
            </w:r>
          </w:p>
          <w:p w14:paraId="17C5626B" w14:textId="77777777" w:rsidR="00FE54D5" w:rsidRPr="001E0314" w:rsidRDefault="00FE54D5" w:rsidP="002A19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E0314">
              <w:rPr>
                <w:rFonts w:ascii="Times New Roman" w:hAnsi="Times New Roman" w:cs="Times New Roman"/>
                <w:sz w:val="24"/>
                <w:szCs w:val="24"/>
              </w:rPr>
              <w:t>frac</w:t>
            </w:r>
            <w:r w:rsidRPr="001E0314">
              <w:rPr>
                <w:rFonts w:ascii="Times New Roman" w:hAnsi="Times New Roman" w:cs="Times New Roman"/>
                <w:sz w:val="24"/>
                <w:szCs w:val="24"/>
                <w:vertAlign w:val="subscript"/>
              </w:rPr>
              <w:t>&lt;22mps</w:t>
            </w:r>
            <w:r w:rsidRPr="001E0314">
              <w:rPr>
                <w:rFonts w:ascii="Times New Roman" w:hAnsi="Times New Roman" w:cs="Times New Roman"/>
                <w:sz w:val="24"/>
                <w:szCs w:val="24"/>
              </w:rPr>
              <w:t xml:space="preserve"> = 1.40%</w:t>
            </w:r>
          </w:p>
        </w:tc>
      </w:tr>
      <w:tr w:rsidR="00FE54D5" w:rsidRPr="001E0314" w14:paraId="0954693B" w14:textId="77777777" w:rsidTr="00322FA2">
        <w:trPr>
          <w:trHeight w:val="20"/>
        </w:trPr>
        <w:tc>
          <w:tcPr>
            <w:cnfStyle w:val="001000000000" w:firstRow="0" w:lastRow="0" w:firstColumn="1" w:lastColumn="0" w:oddVBand="0" w:evenVBand="0" w:oddHBand="0" w:evenHBand="0" w:firstRowFirstColumn="0" w:firstRowLastColumn="0" w:lastRowFirstColumn="0" w:lastRowLastColumn="0"/>
            <w:tcW w:w="3600" w:type="dxa"/>
            <w:tcBorders>
              <w:top w:val="single" w:sz="6" w:space="0" w:color="7F7F7F" w:themeColor="text1" w:themeTint="80"/>
              <w:bottom w:val="single" w:sz="6" w:space="0" w:color="7F7F7F" w:themeColor="text1" w:themeTint="80"/>
              <w:right w:val="single" w:sz="12" w:space="0" w:color="7F7F7F" w:themeColor="text1" w:themeTint="80"/>
            </w:tcBorders>
          </w:tcPr>
          <w:p w14:paraId="3C44894B" w14:textId="77777777" w:rsidR="00FE54D5" w:rsidRPr="001E0314" w:rsidRDefault="00FE54D5" w:rsidP="002A19BD">
            <w:pPr>
              <w:jc w:val="left"/>
              <w:rPr>
                <w:rFonts w:ascii="Times New Roman" w:hAnsi="Times New Roman" w:cs="Times New Roman"/>
                <w:i w:val="0"/>
                <w:iCs w:val="0"/>
                <w:sz w:val="24"/>
                <w:szCs w:val="24"/>
              </w:rPr>
            </w:pPr>
            <w:r w:rsidRPr="001E0314">
              <w:rPr>
                <w:rFonts w:ascii="Times New Roman" w:hAnsi="Times New Roman" w:cs="Times New Roman"/>
                <w:i w:val="0"/>
                <w:iCs w:val="0"/>
                <w:sz w:val="24"/>
                <w:szCs w:val="24"/>
              </w:rPr>
              <w:t>Weekdays (Mo − Fr)</w:t>
            </w:r>
          </w:p>
        </w:tc>
        <w:tc>
          <w:tcPr>
            <w:tcW w:w="2790" w:type="dxa"/>
            <w:tcBorders>
              <w:top w:val="single" w:sz="6" w:space="0" w:color="7F7F7F" w:themeColor="text1" w:themeTint="80"/>
              <w:left w:val="single" w:sz="12" w:space="0" w:color="7F7F7F" w:themeColor="text1" w:themeTint="80"/>
              <w:bottom w:val="single" w:sz="6" w:space="0" w:color="7F7F7F" w:themeColor="text1" w:themeTint="80"/>
            </w:tcBorders>
            <w:shd w:val="clear" w:color="auto" w:fill="auto"/>
          </w:tcPr>
          <w:p w14:paraId="2C53E17B" w14:textId="77777777" w:rsidR="00FE54D5" w:rsidRPr="001E0314" w:rsidRDefault="00FE54D5" w:rsidP="002A19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E0314">
              <w:rPr>
                <w:rFonts w:ascii="Times New Roman" w:hAnsi="Times New Roman" w:cs="Times New Roman"/>
                <w:sz w:val="24"/>
                <w:szCs w:val="24"/>
              </w:rPr>
              <w:t>μ=26.4 m</w:t>
            </w:r>
            <w:r>
              <w:rPr>
                <w:rFonts w:ascii="Times New Roman" w:hAnsi="Times New Roman" w:cs="Times New Roman"/>
                <w:sz w:val="24"/>
                <w:szCs w:val="24"/>
              </w:rPr>
              <w:t xml:space="preserve"> </w:t>
            </w:r>
            <w:r w:rsidRPr="001E0314">
              <w:rPr>
                <w:rFonts w:ascii="Times New Roman" w:hAnsi="Times New Roman" w:cs="Times New Roman"/>
                <w:sz w:val="24"/>
                <w:szCs w:val="24"/>
              </w:rPr>
              <w:t>s</w:t>
            </w:r>
            <w:r w:rsidRPr="001E0314">
              <w:rPr>
                <w:rFonts w:ascii="Times New Roman" w:hAnsi="Times New Roman" w:cs="Times New Roman"/>
                <w:sz w:val="24"/>
                <w:szCs w:val="24"/>
                <w:vertAlign w:val="superscript"/>
              </w:rPr>
              <w:t>−1</w:t>
            </w:r>
          </w:p>
          <w:p w14:paraId="28FE005B" w14:textId="77777777" w:rsidR="00FE54D5" w:rsidRPr="001E0314" w:rsidRDefault="00FE54D5" w:rsidP="002A19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E0314">
              <w:rPr>
                <w:rFonts w:ascii="Times New Roman" w:hAnsi="Times New Roman" w:cs="Times New Roman"/>
                <w:sz w:val="24"/>
                <w:szCs w:val="24"/>
              </w:rPr>
              <w:t>frac</w:t>
            </w:r>
            <w:r w:rsidRPr="001E0314">
              <w:rPr>
                <w:rFonts w:ascii="Times New Roman" w:hAnsi="Times New Roman" w:cs="Times New Roman"/>
                <w:sz w:val="24"/>
                <w:szCs w:val="24"/>
                <w:vertAlign w:val="subscript"/>
              </w:rPr>
              <w:t>&lt;22mps</w:t>
            </w:r>
            <w:r w:rsidRPr="001E0314">
              <w:rPr>
                <w:rFonts w:ascii="Times New Roman" w:hAnsi="Times New Roman" w:cs="Times New Roman"/>
                <w:sz w:val="24"/>
                <w:szCs w:val="24"/>
              </w:rPr>
              <w:t xml:space="preserve"> = 24.3%</w:t>
            </w:r>
          </w:p>
        </w:tc>
        <w:tc>
          <w:tcPr>
            <w:tcW w:w="2790" w:type="dxa"/>
            <w:tcBorders>
              <w:top w:val="single" w:sz="6" w:space="0" w:color="7F7F7F" w:themeColor="text1" w:themeTint="80"/>
              <w:bottom w:val="single" w:sz="6" w:space="0" w:color="7F7F7F" w:themeColor="text1" w:themeTint="80"/>
            </w:tcBorders>
            <w:shd w:val="clear" w:color="auto" w:fill="auto"/>
          </w:tcPr>
          <w:p w14:paraId="33606047" w14:textId="77777777" w:rsidR="00FE54D5" w:rsidRPr="001E0314" w:rsidRDefault="00FE54D5" w:rsidP="002A19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1E0314">
              <w:rPr>
                <w:rFonts w:ascii="Times New Roman" w:hAnsi="Times New Roman" w:cs="Times New Roman"/>
                <w:sz w:val="24"/>
                <w:szCs w:val="24"/>
              </w:rPr>
              <w:t>μ=30.2 m</w:t>
            </w:r>
            <w:r>
              <w:rPr>
                <w:rFonts w:ascii="Times New Roman" w:hAnsi="Times New Roman" w:cs="Times New Roman"/>
                <w:sz w:val="24"/>
                <w:szCs w:val="24"/>
              </w:rPr>
              <w:t xml:space="preserve"> </w:t>
            </w:r>
            <w:r w:rsidRPr="001E0314">
              <w:rPr>
                <w:rFonts w:ascii="Times New Roman" w:hAnsi="Times New Roman" w:cs="Times New Roman"/>
                <w:sz w:val="24"/>
                <w:szCs w:val="24"/>
              </w:rPr>
              <w:t>s</w:t>
            </w:r>
            <w:r w:rsidRPr="001E0314">
              <w:rPr>
                <w:rFonts w:ascii="Times New Roman" w:hAnsi="Times New Roman" w:cs="Times New Roman"/>
                <w:sz w:val="24"/>
                <w:szCs w:val="24"/>
                <w:vertAlign w:val="superscript"/>
              </w:rPr>
              <w:t>−1</w:t>
            </w:r>
          </w:p>
          <w:p w14:paraId="135A46A2" w14:textId="77777777" w:rsidR="00FE54D5" w:rsidRPr="001E0314" w:rsidRDefault="00FE54D5" w:rsidP="002A19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E0314">
              <w:rPr>
                <w:rFonts w:ascii="Times New Roman" w:hAnsi="Times New Roman" w:cs="Times New Roman"/>
                <w:sz w:val="24"/>
                <w:szCs w:val="24"/>
              </w:rPr>
              <w:t>frac</w:t>
            </w:r>
            <w:r w:rsidRPr="001E0314">
              <w:rPr>
                <w:rFonts w:ascii="Times New Roman" w:hAnsi="Times New Roman" w:cs="Times New Roman"/>
                <w:sz w:val="24"/>
                <w:szCs w:val="24"/>
                <w:vertAlign w:val="subscript"/>
              </w:rPr>
              <w:t>&lt;22mps</w:t>
            </w:r>
            <w:r w:rsidRPr="001E0314">
              <w:rPr>
                <w:rFonts w:ascii="Times New Roman" w:hAnsi="Times New Roman" w:cs="Times New Roman"/>
                <w:sz w:val="24"/>
                <w:szCs w:val="24"/>
              </w:rPr>
              <w:t xml:space="preserve"> = 1.28%</w:t>
            </w:r>
          </w:p>
        </w:tc>
      </w:tr>
      <w:tr w:rsidR="00FE54D5" w:rsidRPr="001E0314" w14:paraId="12727A4E" w14:textId="77777777" w:rsidTr="00322F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00" w:type="dxa"/>
            <w:tcBorders>
              <w:top w:val="single" w:sz="6" w:space="0" w:color="7F7F7F" w:themeColor="text1" w:themeTint="80"/>
              <w:bottom w:val="single" w:sz="6" w:space="0" w:color="7F7F7F" w:themeColor="text1" w:themeTint="80"/>
              <w:right w:val="single" w:sz="12" w:space="0" w:color="7F7F7F" w:themeColor="text1" w:themeTint="80"/>
            </w:tcBorders>
          </w:tcPr>
          <w:p w14:paraId="0655AEA4" w14:textId="77777777" w:rsidR="00FE54D5" w:rsidRPr="001E0314" w:rsidRDefault="00FE54D5" w:rsidP="002A19BD">
            <w:pPr>
              <w:jc w:val="left"/>
              <w:rPr>
                <w:rFonts w:ascii="Times New Roman" w:hAnsi="Times New Roman" w:cs="Times New Roman"/>
                <w:i w:val="0"/>
                <w:iCs w:val="0"/>
                <w:sz w:val="24"/>
                <w:szCs w:val="24"/>
              </w:rPr>
            </w:pPr>
            <w:r w:rsidRPr="001E0314">
              <w:rPr>
                <w:rFonts w:ascii="Times New Roman" w:hAnsi="Times New Roman" w:cs="Times New Roman"/>
                <w:i w:val="0"/>
                <w:iCs w:val="0"/>
                <w:sz w:val="24"/>
                <w:szCs w:val="24"/>
              </w:rPr>
              <w:t xml:space="preserve">Weekends (Sa and </w:t>
            </w:r>
            <w:proofErr w:type="spellStart"/>
            <w:r w:rsidRPr="001E0314">
              <w:rPr>
                <w:rFonts w:ascii="Times New Roman" w:hAnsi="Times New Roman" w:cs="Times New Roman"/>
                <w:i w:val="0"/>
                <w:iCs w:val="0"/>
                <w:sz w:val="24"/>
                <w:szCs w:val="24"/>
              </w:rPr>
              <w:t>Su</w:t>
            </w:r>
            <w:proofErr w:type="spellEnd"/>
            <w:r w:rsidRPr="001E0314">
              <w:rPr>
                <w:rFonts w:ascii="Times New Roman" w:hAnsi="Times New Roman" w:cs="Times New Roman"/>
                <w:i w:val="0"/>
                <w:iCs w:val="0"/>
                <w:sz w:val="24"/>
                <w:szCs w:val="24"/>
              </w:rPr>
              <w:t>)</w:t>
            </w:r>
          </w:p>
        </w:tc>
        <w:tc>
          <w:tcPr>
            <w:tcW w:w="2790" w:type="dxa"/>
            <w:tcBorders>
              <w:top w:val="single" w:sz="6" w:space="0" w:color="7F7F7F" w:themeColor="text1" w:themeTint="80"/>
              <w:left w:val="single" w:sz="12" w:space="0" w:color="7F7F7F" w:themeColor="text1" w:themeTint="80"/>
              <w:bottom w:val="single" w:sz="6" w:space="0" w:color="7F7F7F" w:themeColor="text1" w:themeTint="80"/>
            </w:tcBorders>
            <w:shd w:val="clear" w:color="auto" w:fill="auto"/>
          </w:tcPr>
          <w:p w14:paraId="20197184" w14:textId="77777777" w:rsidR="00FE54D5" w:rsidRPr="001E0314" w:rsidRDefault="00FE54D5" w:rsidP="002A19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E0314">
              <w:rPr>
                <w:rFonts w:ascii="Times New Roman" w:hAnsi="Times New Roman" w:cs="Times New Roman"/>
                <w:sz w:val="24"/>
                <w:szCs w:val="24"/>
              </w:rPr>
              <w:t>μ=28.6 m</w:t>
            </w:r>
            <w:r>
              <w:rPr>
                <w:rFonts w:ascii="Times New Roman" w:hAnsi="Times New Roman" w:cs="Times New Roman"/>
                <w:sz w:val="24"/>
                <w:szCs w:val="24"/>
              </w:rPr>
              <w:t xml:space="preserve"> </w:t>
            </w:r>
            <w:r w:rsidRPr="001E0314">
              <w:rPr>
                <w:rFonts w:ascii="Times New Roman" w:hAnsi="Times New Roman" w:cs="Times New Roman"/>
                <w:sz w:val="24"/>
                <w:szCs w:val="24"/>
              </w:rPr>
              <w:t>s</w:t>
            </w:r>
            <w:r w:rsidRPr="001E0314">
              <w:rPr>
                <w:rFonts w:ascii="Times New Roman" w:hAnsi="Times New Roman" w:cs="Times New Roman"/>
                <w:sz w:val="24"/>
                <w:szCs w:val="24"/>
                <w:vertAlign w:val="superscript"/>
              </w:rPr>
              <w:t>−1</w:t>
            </w:r>
          </w:p>
          <w:p w14:paraId="0B24A7AD" w14:textId="77777777" w:rsidR="00FE54D5" w:rsidRPr="001E0314" w:rsidRDefault="00FE54D5" w:rsidP="002A19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E0314">
              <w:rPr>
                <w:rFonts w:ascii="Times New Roman" w:hAnsi="Times New Roman" w:cs="Times New Roman"/>
                <w:sz w:val="24"/>
                <w:szCs w:val="24"/>
              </w:rPr>
              <w:t>frac</w:t>
            </w:r>
            <w:r w:rsidRPr="001E0314">
              <w:rPr>
                <w:rFonts w:ascii="Times New Roman" w:hAnsi="Times New Roman" w:cs="Times New Roman"/>
                <w:sz w:val="24"/>
                <w:szCs w:val="24"/>
                <w:vertAlign w:val="subscript"/>
              </w:rPr>
              <w:t>&lt;22mps</w:t>
            </w:r>
            <w:r w:rsidRPr="001E0314">
              <w:rPr>
                <w:rFonts w:ascii="Times New Roman" w:hAnsi="Times New Roman" w:cs="Times New Roman"/>
                <w:sz w:val="24"/>
                <w:szCs w:val="24"/>
              </w:rPr>
              <w:t xml:space="preserve"> = 11.0%</w:t>
            </w:r>
          </w:p>
        </w:tc>
        <w:tc>
          <w:tcPr>
            <w:tcW w:w="2790" w:type="dxa"/>
            <w:tcBorders>
              <w:top w:val="single" w:sz="6" w:space="0" w:color="7F7F7F" w:themeColor="text1" w:themeTint="80"/>
              <w:bottom w:val="single" w:sz="6" w:space="0" w:color="7F7F7F" w:themeColor="text1" w:themeTint="80"/>
            </w:tcBorders>
            <w:shd w:val="clear" w:color="auto" w:fill="auto"/>
          </w:tcPr>
          <w:p w14:paraId="18415FB5" w14:textId="77777777" w:rsidR="00FE54D5" w:rsidRPr="001E0314" w:rsidRDefault="00FE54D5" w:rsidP="002A19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E0314">
              <w:rPr>
                <w:rFonts w:ascii="Times New Roman" w:hAnsi="Times New Roman" w:cs="Times New Roman"/>
                <w:sz w:val="24"/>
                <w:szCs w:val="24"/>
              </w:rPr>
              <w:t>μ=31.0 m</w:t>
            </w:r>
            <w:r>
              <w:rPr>
                <w:rFonts w:ascii="Times New Roman" w:hAnsi="Times New Roman" w:cs="Times New Roman"/>
                <w:sz w:val="24"/>
                <w:szCs w:val="24"/>
              </w:rPr>
              <w:t xml:space="preserve"> </w:t>
            </w:r>
            <w:r w:rsidRPr="001E0314">
              <w:rPr>
                <w:rFonts w:ascii="Times New Roman" w:hAnsi="Times New Roman" w:cs="Times New Roman"/>
                <w:sz w:val="24"/>
                <w:szCs w:val="24"/>
              </w:rPr>
              <w:t>s</w:t>
            </w:r>
            <w:r w:rsidRPr="001E0314">
              <w:rPr>
                <w:rFonts w:ascii="Times New Roman" w:hAnsi="Times New Roman" w:cs="Times New Roman"/>
                <w:sz w:val="24"/>
                <w:szCs w:val="24"/>
                <w:vertAlign w:val="superscript"/>
              </w:rPr>
              <w:t>−1</w:t>
            </w:r>
          </w:p>
          <w:p w14:paraId="1F015DA6" w14:textId="77777777" w:rsidR="00FE54D5" w:rsidRPr="001E0314" w:rsidRDefault="00FE54D5" w:rsidP="002A19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E0314">
              <w:rPr>
                <w:rFonts w:ascii="Times New Roman" w:hAnsi="Times New Roman" w:cs="Times New Roman"/>
                <w:sz w:val="24"/>
                <w:szCs w:val="24"/>
              </w:rPr>
              <w:t>frac</w:t>
            </w:r>
            <w:r w:rsidRPr="001E0314">
              <w:rPr>
                <w:rFonts w:ascii="Times New Roman" w:hAnsi="Times New Roman" w:cs="Times New Roman"/>
                <w:sz w:val="24"/>
                <w:szCs w:val="24"/>
                <w:vertAlign w:val="subscript"/>
              </w:rPr>
              <w:t>&lt;22mps</w:t>
            </w:r>
            <w:r w:rsidRPr="001E0314">
              <w:rPr>
                <w:rFonts w:ascii="Times New Roman" w:hAnsi="Times New Roman" w:cs="Times New Roman"/>
                <w:sz w:val="24"/>
                <w:szCs w:val="24"/>
              </w:rPr>
              <w:t xml:space="preserve"> = 1.97%</w:t>
            </w:r>
          </w:p>
        </w:tc>
      </w:tr>
      <w:tr w:rsidR="00FE54D5" w:rsidRPr="001E0314" w14:paraId="663B3480" w14:textId="77777777" w:rsidTr="00322FA2">
        <w:trPr>
          <w:trHeight w:val="20"/>
        </w:trPr>
        <w:tc>
          <w:tcPr>
            <w:cnfStyle w:val="001000000000" w:firstRow="0" w:lastRow="0" w:firstColumn="1" w:lastColumn="0" w:oddVBand="0" w:evenVBand="0" w:oddHBand="0" w:evenHBand="0" w:firstRowFirstColumn="0" w:firstRowLastColumn="0" w:lastRowFirstColumn="0" w:lastRowLastColumn="0"/>
            <w:tcW w:w="3600" w:type="dxa"/>
            <w:tcBorders>
              <w:top w:val="single" w:sz="6" w:space="0" w:color="7F7F7F" w:themeColor="text1" w:themeTint="80"/>
              <w:bottom w:val="single" w:sz="6" w:space="0" w:color="7F7F7F" w:themeColor="text1" w:themeTint="80"/>
              <w:right w:val="single" w:sz="12" w:space="0" w:color="7F7F7F" w:themeColor="text1" w:themeTint="80"/>
            </w:tcBorders>
          </w:tcPr>
          <w:p w14:paraId="4CCAC360" w14:textId="77777777" w:rsidR="00FE54D5" w:rsidRPr="001E0314" w:rsidRDefault="00FE54D5" w:rsidP="002A19BD">
            <w:pPr>
              <w:jc w:val="left"/>
              <w:rPr>
                <w:rFonts w:ascii="Times New Roman" w:hAnsi="Times New Roman" w:cs="Times New Roman"/>
                <w:i w:val="0"/>
                <w:iCs w:val="0"/>
                <w:sz w:val="24"/>
                <w:szCs w:val="24"/>
              </w:rPr>
            </w:pPr>
            <w:r w:rsidRPr="001E0314">
              <w:rPr>
                <w:rFonts w:ascii="Times New Roman" w:hAnsi="Times New Roman" w:cs="Times New Roman"/>
                <w:i w:val="0"/>
                <w:iCs w:val="0"/>
                <w:sz w:val="24"/>
                <w:szCs w:val="24"/>
              </w:rPr>
              <w:t>23:00 – 04:59 (early morning)</w:t>
            </w:r>
          </w:p>
        </w:tc>
        <w:tc>
          <w:tcPr>
            <w:tcW w:w="2790" w:type="dxa"/>
            <w:tcBorders>
              <w:top w:val="single" w:sz="6" w:space="0" w:color="7F7F7F" w:themeColor="text1" w:themeTint="80"/>
              <w:left w:val="single" w:sz="12" w:space="0" w:color="7F7F7F" w:themeColor="text1" w:themeTint="80"/>
              <w:bottom w:val="single" w:sz="6" w:space="0" w:color="7F7F7F" w:themeColor="text1" w:themeTint="80"/>
            </w:tcBorders>
            <w:shd w:val="clear" w:color="auto" w:fill="auto"/>
          </w:tcPr>
          <w:p w14:paraId="19B606D4" w14:textId="77777777" w:rsidR="00FE54D5" w:rsidRPr="001E0314" w:rsidRDefault="00FE54D5" w:rsidP="002A19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E0314">
              <w:rPr>
                <w:rFonts w:ascii="Times New Roman" w:hAnsi="Times New Roman" w:cs="Times New Roman"/>
                <w:sz w:val="24"/>
                <w:szCs w:val="24"/>
              </w:rPr>
              <w:t>μ=30.3 m</w:t>
            </w:r>
            <w:r>
              <w:rPr>
                <w:rFonts w:ascii="Times New Roman" w:hAnsi="Times New Roman" w:cs="Times New Roman"/>
                <w:sz w:val="24"/>
                <w:szCs w:val="24"/>
              </w:rPr>
              <w:t xml:space="preserve"> </w:t>
            </w:r>
            <w:r w:rsidRPr="001E0314">
              <w:rPr>
                <w:rFonts w:ascii="Times New Roman" w:hAnsi="Times New Roman" w:cs="Times New Roman"/>
                <w:sz w:val="24"/>
                <w:szCs w:val="24"/>
              </w:rPr>
              <w:t>s</w:t>
            </w:r>
            <w:r w:rsidRPr="001E0314">
              <w:rPr>
                <w:rFonts w:ascii="Times New Roman" w:hAnsi="Times New Roman" w:cs="Times New Roman"/>
                <w:sz w:val="24"/>
                <w:szCs w:val="24"/>
                <w:vertAlign w:val="superscript"/>
              </w:rPr>
              <w:t>−1</w:t>
            </w:r>
          </w:p>
          <w:p w14:paraId="7730BB65" w14:textId="77777777" w:rsidR="00FE54D5" w:rsidRPr="001E0314" w:rsidRDefault="00FE54D5" w:rsidP="002A19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E0314">
              <w:rPr>
                <w:rFonts w:ascii="Times New Roman" w:hAnsi="Times New Roman" w:cs="Times New Roman"/>
                <w:sz w:val="24"/>
                <w:szCs w:val="24"/>
              </w:rPr>
              <w:t>frac</w:t>
            </w:r>
            <w:r w:rsidRPr="001E0314">
              <w:rPr>
                <w:rFonts w:ascii="Times New Roman" w:hAnsi="Times New Roman" w:cs="Times New Roman"/>
                <w:sz w:val="24"/>
                <w:szCs w:val="24"/>
                <w:vertAlign w:val="subscript"/>
              </w:rPr>
              <w:t>&lt;22mps</w:t>
            </w:r>
            <w:r w:rsidRPr="001E0314">
              <w:rPr>
                <w:rFonts w:ascii="Times New Roman" w:hAnsi="Times New Roman" w:cs="Times New Roman"/>
                <w:sz w:val="24"/>
                <w:szCs w:val="24"/>
              </w:rPr>
              <w:t xml:space="preserve"> = 0.80%</w:t>
            </w:r>
          </w:p>
        </w:tc>
        <w:tc>
          <w:tcPr>
            <w:tcW w:w="2790" w:type="dxa"/>
            <w:tcBorders>
              <w:top w:val="single" w:sz="6" w:space="0" w:color="7F7F7F" w:themeColor="text1" w:themeTint="80"/>
              <w:bottom w:val="single" w:sz="6" w:space="0" w:color="7F7F7F" w:themeColor="text1" w:themeTint="80"/>
            </w:tcBorders>
            <w:shd w:val="clear" w:color="auto" w:fill="auto"/>
          </w:tcPr>
          <w:p w14:paraId="2391FD5E" w14:textId="77777777" w:rsidR="00FE54D5" w:rsidRPr="001E0314" w:rsidRDefault="00FE54D5" w:rsidP="002A19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E0314">
              <w:rPr>
                <w:rFonts w:ascii="Times New Roman" w:hAnsi="Times New Roman" w:cs="Times New Roman"/>
                <w:sz w:val="24"/>
                <w:szCs w:val="24"/>
              </w:rPr>
              <w:t>μ=30.3 m</w:t>
            </w:r>
            <w:r>
              <w:rPr>
                <w:rFonts w:ascii="Times New Roman" w:hAnsi="Times New Roman" w:cs="Times New Roman"/>
                <w:sz w:val="24"/>
                <w:szCs w:val="24"/>
              </w:rPr>
              <w:t xml:space="preserve"> </w:t>
            </w:r>
            <w:r w:rsidRPr="001E0314">
              <w:rPr>
                <w:rFonts w:ascii="Times New Roman" w:hAnsi="Times New Roman" w:cs="Times New Roman"/>
                <w:sz w:val="24"/>
                <w:szCs w:val="24"/>
              </w:rPr>
              <w:t>s</w:t>
            </w:r>
            <w:r w:rsidRPr="001E0314">
              <w:rPr>
                <w:rFonts w:ascii="Times New Roman" w:hAnsi="Times New Roman" w:cs="Times New Roman"/>
                <w:sz w:val="24"/>
                <w:szCs w:val="24"/>
                <w:vertAlign w:val="superscript"/>
              </w:rPr>
              <w:t>−1</w:t>
            </w:r>
          </w:p>
          <w:p w14:paraId="32B1B360" w14:textId="77777777" w:rsidR="00FE54D5" w:rsidRPr="001E0314" w:rsidRDefault="00FE54D5" w:rsidP="002A19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E0314">
              <w:rPr>
                <w:rFonts w:ascii="Times New Roman" w:hAnsi="Times New Roman" w:cs="Times New Roman"/>
                <w:sz w:val="24"/>
                <w:szCs w:val="24"/>
              </w:rPr>
              <w:t>frac</w:t>
            </w:r>
            <w:r w:rsidRPr="001E0314">
              <w:rPr>
                <w:rFonts w:ascii="Times New Roman" w:hAnsi="Times New Roman" w:cs="Times New Roman"/>
                <w:sz w:val="24"/>
                <w:szCs w:val="24"/>
                <w:vertAlign w:val="subscript"/>
              </w:rPr>
              <w:t>&lt;22mps</w:t>
            </w:r>
            <w:r w:rsidRPr="001E0314">
              <w:rPr>
                <w:rFonts w:ascii="Times New Roman" w:hAnsi="Times New Roman" w:cs="Times New Roman"/>
                <w:sz w:val="24"/>
                <w:szCs w:val="24"/>
              </w:rPr>
              <w:t xml:space="preserve"> = 1.40%</w:t>
            </w:r>
          </w:p>
        </w:tc>
      </w:tr>
      <w:tr w:rsidR="00FE54D5" w:rsidRPr="001E0314" w14:paraId="3AB26E0F" w14:textId="77777777" w:rsidTr="00322F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00" w:type="dxa"/>
            <w:tcBorders>
              <w:top w:val="single" w:sz="6" w:space="0" w:color="7F7F7F" w:themeColor="text1" w:themeTint="80"/>
              <w:bottom w:val="single" w:sz="6" w:space="0" w:color="7F7F7F" w:themeColor="text1" w:themeTint="80"/>
              <w:right w:val="single" w:sz="12" w:space="0" w:color="7F7F7F" w:themeColor="text1" w:themeTint="80"/>
            </w:tcBorders>
          </w:tcPr>
          <w:p w14:paraId="085A0F69" w14:textId="77777777" w:rsidR="00FE54D5" w:rsidRPr="001E0314" w:rsidRDefault="00FE54D5" w:rsidP="002A19BD">
            <w:pPr>
              <w:jc w:val="left"/>
              <w:rPr>
                <w:rFonts w:ascii="Times New Roman" w:hAnsi="Times New Roman" w:cs="Times New Roman"/>
                <w:i w:val="0"/>
                <w:iCs w:val="0"/>
                <w:sz w:val="24"/>
                <w:szCs w:val="24"/>
              </w:rPr>
            </w:pPr>
            <w:r w:rsidRPr="001E0314">
              <w:rPr>
                <w:rFonts w:ascii="Times New Roman" w:hAnsi="Times New Roman" w:cs="Times New Roman"/>
                <w:i w:val="0"/>
                <w:iCs w:val="0"/>
                <w:sz w:val="24"/>
                <w:szCs w:val="24"/>
              </w:rPr>
              <w:t>05:00 – 09:59 (morning rush)</w:t>
            </w:r>
          </w:p>
        </w:tc>
        <w:tc>
          <w:tcPr>
            <w:tcW w:w="2790" w:type="dxa"/>
            <w:tcBorders>
              <w:top w:val="single" w:sz="6" w:space="0" w:color="7F7F7F" w:themeColor="text1" w:themeTint="80"/>
              <w:left w:val="single" w:sz="12" w:space="0" w:color="7F7F7F" w:themeColor="text1" w:themeTint="80"/>
              <w:bottom w:val="single" w:sz="6" w:space="0" w:color="7F7F7F" w:themeColor="text1" w:themeTint="80"/>
            </w:tcBorders>
            <w:shd w:val="clear" w:color="auto" w:fill="auto"/>
          </w:tcPr>
          <w:p w14:paraId="020DDAC2" w14:textId="77777777" w:rsidR="00FE54D5" w:rsidRPr="001E0314" w:rsidRDefault="00FE54D5" w:rsidP="002A19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E0314">
              <w:rPr>
                <w:rFonts w:ascii="Times New Roman" w:hAnsi="Times New Roman" w:cs="Times New Roman"/>
                <w:sz w:val="24"/>
                <w:szCs w:val="24"/>
              </w:rPr>
              <w:t>μ=26.6 m</w:t>
            </w:r>
            <w:r>
              <w:rPr>
                <w:rFonts w:ascii="Times New Roman" w:hAnsi="Times New Roman" w:cs="Times New Roman"/>
                <w:sz w:val="24"/>
                <w:szCs w:val="24"/>
              </w:rPr>
              <w:t xml:space="preserve"> </w:t>
            </w:r>
            <w:r w:rsidRPr="001E0314">
              <w:rPr>
                <w:rFonts w:ascii="Times New Roman" w:hAnsi="Times New Roman" w:cs="Times New Roman"/>
                <w:sz w:val="24"/>
                <w:szCs w:val="24"/>
              </w:rPr>
              <w:t>s</w:t>
            </w:r>
            <w:r w:rsidRPr="001E0314">
              <w:rPr>
                <w:rFonts w:ascii="Times New Roman" w:hAnsi="Times New Roman" w:cs="Times New Roman"/>
                <w:sz w:val="24"/>
                <w:szCs w:val="24"/>
                <w:vertAlign w:val="superscript"/>
              </w:rPr>
              <w:t>−1</w:t>
            </w:r>
          </w:p>
          <w:p w14:paraId="688DED03" w14:textId="77777777" w:rsidR="00FE54D5" w:rsidRPr="001E0314" w:rsidRDefault="00FE54D5" w:rsidP="002A19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E0314">
              <w:rPr>
                <w:rFonts w:ascii="Times New Roman" w:hAnsi="Times New Roman" w:cs="Times New Roman"/>
                <w:sz w:val="24"/>
                <w:szCs w:val="24"/>
              </w:rPr>
              <w:t>frac</w:t>
            </w:r>
            <w:r w:rsidRPr="001E0314">
              <w:rPr>
                <w:rFonts w:ascii="Times New Roman" w:hAnsi="Times New Roman" w:cs="Times New Roman"/>
                <w:sz w:val="24"/>
                <w:szCs w:val="24"/>
                <w:vertAlign w:val="subscript"/>
              </w:rPr>
              <w:t>&lt;22mps</w:t>
            </w:r>
            <w:r w:rsidRPr="001E0314">
              <w:rPr>
                <w:rFonts w:ascii="Times New Roman" w:hAnsi="Times New Roman" w:cs="Times New Roman"/>
                <w:sz w:val="24"/>
                <w:szCs w:val="24"/>
              </w:rPr>
              <w:t xml:space="preserve"> = 24.1%</w:t>
            </w:r>
          </w:p>
        </w:tc>
        <w:tc>
          <w:tcPr>
            <w:tcW w:w="2790" w:type="dxa"/>
            <w:tcBorders>
              <w:top w:val="single" w:sz="6" w:space="0" w:color="7F7F7F" w:themeColor="text1" w:themeTint="80"/>
              <w:bottom w:val="single" w:sz="6" w:space="0" w:color="7F7F7F" w:themeColor="text1" w:themeTint="80"/>
            </w:tcBorders>
            <w:shd w:val="clear" w:color="auto" w:fill="auto"/>
          </w:tcPr>
          <w:p w14:paraId="27CA7033" w14:textId="77777777" w:rsidR="00FE54D5" w:rsidRPr="001E0314" w:rsidRDefault="00FE54D5" w:rsidP="002A19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E0314">
              <w:rPr>
                <w:rFonts w:ascii="Times New Roman" w:hAnsi="Times New Roman" w:cs="Times New Roman"/>
                <w:sz w:val="24"/>
                <w:szCs w:val="24"/>
              </w:rPr>
              <w:t>μ=30.3 m</w:t>
            </w:r>
            <w:r>
              <w:rPr>
                <w:rFonts w:ascii="Times New Roman" w:hAnsi="Times New Roman" w:cs="Times New Roman"/>
                <w:sz w:val="24"/>
                <w:szCs w:val="24"/>
              </w:rPr>
              <w:t xml:space="preserve"> </w:t>
            </w:r>
            <w:r w:rsidRPr="001E0314">
              <w:rPr>
                <w:rFonts w:ascii="Times New Roman" w:hAnsi="Times New Roman" w:cs="Times New Roman"/>
                <w:sz w:val="24"/>
                <w:szCs w:val="24"/>
              </w:rPr>
              <w:t>s</w:t>
            </w:r>
            <w:r w:rsidRPr="001E0314">
              <w:rPr>
                <w:rFonts w:ascii="Times New Roman" w:hAnsi="Times New Roman" w:cs="Times New Roman"/>
                <w:sz w:val="24"/>
                <w:szCs w:val="24"/>
                <w:vertAlign w:val="superscript"/>
              </w:rPr>
              <w:t>−1</w:t>
            </w:r>
          </w:p>
          <w:p w14:paraId="1C3F126C" w14:textId="77777777" w:rsidR="00FE54D5" w:rsidRPr="001E0314" w:rsidRDefault="00FE54D5" w:rsidP="002A19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E0314">
              <w:rPr>
                <w:rFonts w:ascii="Times New Roman" w:hAnsi="Times New Roman" w:cs="Times New Roman"/>
                <w:sz w:val="24"/>
                <w:szCs w:val="24"/>
              </w:rPr>
              <w:t>frac</w:t>
            </w:r>
            <w:r w:rsidRPr="001E0314">
              <w:rPr>
                <w:rFonts w:ascii="Times New Roman" w:hAnsi="Times New Roman" w:cs="Times New Roman"/>
                <w:sz w:val="24"/>
                <w:szCs w:val="24"/>
                <w:vertAlign w:val="subscript"/>
              </w:rPr>
              <w:t>&lt;22mps</w:t>
            </w:r>
            <w:r w:rsidRPr="001E0314">
              <w:rPr>
                <w:rFonts w:ascii="Times New Roman" w:hAnsi="Times New Roman" w:cs="Times New Roman"/>
                <w:sz w:val="24"/>
                <w:szCs w:val="24"/>
              </w:rPr>
              <w:t xml:space="preserve"> = 1.23%</w:t>
            </w:r>
          </w:p>
        </w:tc>
      </w:tr>
      <w:tr w:rsidR="00FE54D5" w:rsidRPr="001E0314" w14:paraId="099708CE" w14:textId="77777777" w:rsidTr="00322FA2">
        <w:trPr>
          <w:trHeight w:val="20"/>
        </w:trPr>
        <w:tc>
          <w:tcPr>
            <w:cnfStyle w:val="001000000000" w:firstRow="0" w:lastRow="0" w:firstColumn="1" w:lastColumn="0" w:oddVBand="0" w:evenVBand="0" w:oddHBand="0" w:evenHBand="0" w:firstRowFirstColumn="0" w:firstRowLastColumn="0" w:lastRowFirstColumn="0" w:lastRowLastColumn="0"/>
            <w:tcW w:w="3600" w:type="dxa"/>
            <w:tcBorders>
              <w:top w:val="single" w:sz="6" w:space="0" w:color="7F7F7F" w:themeColor="text1" w:themeTint="80"/>
              <w:bottom w:val="single" w:sz="12" w:space="0" w:color="7F7F7F" w:themeColor="text1" w:themeTint="80"/>
              <w:right w:val="single" w:sz="12" w:space="0" w:color="7F7F7F" w:themeColor="text1" w:themeTint="80"/>
            </w:tcBorders>
          </w:tcPr>
          <w:p w14:paraId="6A351175" w14:textId="77777777" w:rsidR="00FE54D5" w:rsidRPr="001E0314" w:rsidRDefault="00FE54D5" w:rsidP="002A19BD">
            <w:pPr>
              <w:jc w:val="left"/>
              <w:rPr>
                <w:rFonts w:ascii="Times New Roman" w:hAnsi="Times New Roman" w:cs="Times New Roman"/>
                <w:i w:val="0"/>
                <w:iCs w:val="0"/>
                <w:sz w:val="24"/>
                <w:szCs w:val="24"/>
              </w:rPr>
            </w:pPr>
            <w:r w:rsidRPr="001E0314">
              <w:rPr>
                <w:rFonts w:ascii="Times New Roman" w:hAnsi="Times New Roman" w:cs="Times New Roman"/>
                <w:i w:val="0"/>
                <w:iCs w:val="0"/>
                <w:sz w:val="24"/>
                <w:szCs w:val="24"/>
              </w:rPr>
              <w:t>14:00 – 20:59 (afternoon rush)</w:t>
            </w:r>
          </w:p>
        </w:tc>
        <w:tc>
          <w:tcPr>
            <w:tcW w:w="2790" w:type="dxa"/>
            <w:tcBorders>
              <w:top w:val="single" w:sz="6" w:space="0" w:color="7F7F7F" w:themeColor="text1" w:themeTint="80"/>
              <w:left w:val="single" w:sz="12" w:space="0" w:color="7F7F7F" w:themeColor="text1" w:themeTint="80"/>
              <w:bottom w:val="single" w:sz="12" w:space="0" w:color="7F7F7F" w:themeColor="text1" w:themeTint="80"/>
            </w:tcBorders>
            <w:shd w:val="clear" w:color="auto" w:fill="auto"/>
          </w:tcPr>
          <w:p w14:paraId="10EBB7CF" w14:textId="77777777" w:rsidR="00FE54D5" w:rsidRPr="001E0314" w:rsidRDefault="00FE54D5" w:rsidP="002A19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E0314">
              <w:rPr>
                <w:rFonts w:ascii="Times New Roman" w:hAnsi="Times New Roman" w:cs="Times New Roman"/>
                <w:sz w:val="24"/>
                <w:szCs w:val="24"/>
              </w:rPr>
              <w:t>μ=24.9 m</w:t>
            </w:r>
            <w:r>
              <w:rPr>
                <w:rFonts w:ascii="Times New Roman" w:hAnsi="Times New Roman" w:cs="Times New Roman"/>
                <w:sz w:val="24"/>
                <w:szCs w:val="24"/>
              </w:rPr>
              <w:t xml:space="preserve"> </w:t>
            </w:r>
            <w:r w:rsidRPr="001E0314">
              <w:rPr>
                <w:rFonts w:ascii="Times New Roman" w:hAnsi="Times New Roman" w:cs="Times New Roman"/>
                <w:sz w:val="24"/>
                <w:szCs w:val="24"/>
              </w:rPr>
              <w:t>s</w:t>
            </w:r>
            <w:r w:rsidRPr="001E0314">
              <w:rPr>
                <w:rFonts w:ascii="Times New Roman" w:hAnsi="Times New Roman" w:cs="Times New Roman"/>
                <w:sz w:val="24"/>
                <w:szCs w:val="24"/>
                <w:vertAlign w:val="superscript"/>
              </w:rPr>
              <w:t>−1</w:t>
            </w:r>
          </w:p>
          <w:p w14:paraId="3DF72ECE" w14:textId="77777777" w:rsidR="00FE54D5" w:rsidRPr="001E0314" w:rsidRDefault="00FE54D5" w:rsidP="002A19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E0314">
              <w:rPr>
                <w:rFonts w:ascii="Times New Roman" w:hAnsi="Times New Roman" w:cs="Times New Roman"/>
                <w:sz w:val="24"/>
                <w:szCs w:val="24"/>
              </w:rPr>
              <w:t>frac</w:t>
            </w:r>
            <w:r w:rsidRPr="001E0314">
              <w:rPr>
                <w:rFonts w:ascii="Times New Roman" w:hAnsi="Times New Roman" w:cs="Times New Roman"/>
                <w:sz w:val="24"/>
                <w:szCs w:val="24"/>
                <w:vertAlign w:val="subscript"/>
              </w:rPr>
              <w:t>&lt;22mps</w:t>
            </w:r>
            <w:r w:rsidRPr="001E0314">
              <w:rPr>
                <w:rFonts w:ascii="Times New Roman" w:hAnsi="Times New Roman" w:cs="Times New Roman"/>
                <w:sz w:val="24"/>
                <w:szCs w:val="24"/>
              </w:rPr>
              <w:t xml:space="preserve"> = 35.4%</w:t>
            </w:r>
          </w:p>
        </w:tc>
        <w:tc>
          <w:tcPr>
            <w:tcW w:w="2790" w:type="dxa"/>
            <w:tcBorders>
              <w:top w:val="single" w:sz="6" w:space="0" w:color="7F7F7F" w:themeColor="text1" w:themeTint="80"/>
              <w:bottom w:val="single" w:sz="12" w:space="0" w:color="7F7F7F" w:themeColor="text1" w:themeTint="80"/>
            </w:tcBorders>
            <w:shd w:val="clear" w:color="auto" w:fill="auto"/>
          </w:tcPr>
          <w:p w14:paraId="4ECB6DED" w14:textId="77777777" w:rsidR="00FE54D5" w:rsidRPr="001E0314" w:rsidRDefault="00FE54D5" w:rsidP="002A19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E0314">
              <w:rPr>
                <w:rFonts w:ascii="Times New Roman" w:hAnsi="Times New Roman" w:cs="Times New Roman"/>
                <w:sz w:val="24"/>
                <w:szCs w:val="24"/>
              </w:rPr>
              <w:t>μ=30.5 m</w:t>
            </w:r>
            <w:r>
              <w:rPr>
                <w:rFonts w:ascii="Times New Roman" w:hAnsi="Times New Roman" w:cs="Times New Roman"/>
                <w:sz w:val="24"/>
                <w:szCs w:val="24"/>
              </w:rPr>
              <w:t xml:space="preserve"> </w:t>
            </w:r>
            <w:r w:rsidRPr="001E0314">
              <w:rPr>
                <w:rFonts w:ascii="Times New Roman" w:hAnsi="Times New Roman" w:cs="Times New Roman"/>
                <w:sz w:val="24"/>
                <w:szCs w:val="24"/>
              </w:rPr>
              <w:t>s</w:t>
            </w:r>
            <w:r w:rsidRPr="001E0314">
              <w:rPr>
                <w:rFonts w:ascii="Times New Roman" w:hAnsi="Times New Roman" w:cs="Times New Roman"/>
                <w:sz w:val="24"/>
                <w:szCs w:val="24"/>
                <w:vertAlign w:val="superscript"/>
              </w:rPr>
              <w:t>−1</w:t>
            </w:r>
          </w:p>
          <w:p w14:paraId="6D44F5CF" w14:textId="77777777" w:rsidR="00FE54D5" w:rsidRPr="001E0314" w:rsidRDefault="00FE54D5" w:rsidP="002A19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E0314">
              <w:rPr>
                <w:rFonts w:ascii="Times New Roman" w:hAnsi="Times New Roman" w:cs="Times New Roman"/>
                <w:sz w:val="24"/>
                <w:szCs w:val="24"/>
              </w:rPr>
              <w:t>frac</w:t>
            </w:r>
            <w:r w:rsidRPr="001E0314">
              <w:rPr>
                <w:rFonts w:ascii="Times New Roman" w:hAnsi="Times New Roman" w:cs="Times New Roman"/>
                <w:sz w:val="24"/>
                <w:szCs w:val="24"/>
                <w:vertAlign w:val="subscript"/>
              </w:rPr>
              <w:t>&lt;22mps</w:t>
            </w:r>
            <w:r w:rsidRPr="001E0314">
              <w:rPr>
                <w:rFonts w:ascii="Times New Roman" w:hAnsi="Times New Roman" w:cs="Times New Roman"/>
                <w:sz w:val="24"/>
                <w:szCs w:val="24"/>
              </w:rPr>
              <w:t xml:space="preserve"> = 1.54%</w:t>
            </w:r>
          </w:p>
        </w:tc>
      </w:tr>
    </w:tbl>
    <w:p w14:paraId="17961BB5" w14:textId="3AA9A1E3" w:rsidR="00FE54D5" w:rsidRDefault="00FE54D5" w:rsidP="00FE54D5">
      <w:pPr>
        <w:rPr>
          <w:rFonts w:ascii="Times New Roman" w:hAnsi="Times New Roman" w:cs="Times New Roman"/>
          <w:b/>
          <w:bCs/>
          <w:sz w:val="24"/>
          <w:szCs w:val="24"/>
          <w:u w:val="single"/>
        </w:rPr>
      </w:pPr>
    </w:p>
    <w:p w14:paraId="18B462A6" w14:textId="59483B90" w:rsidR="004C669F" w:rsidRDefault="004C669F" w:rsidP="00FE54D5">
      <w:pPr>
        <w:rPr>
          <w:rFonts w:ascii="Times New Roman" w:hAnsi="Times New Roman" w:cs="Times New Roman"/>
          <w:b/>
          <w:bCs/>
          <w:sz w:val="24"/>
          <w:szCs w:val="24"/>
          <w:u w:val="single"/>
        </w:rPr>
      </w:pPr>
    </w:p>
    <w:p w14:paraId="4321F0DC" w14:textId="5BEED6C7" w:rsidR="00FB7568" w:rsidRDefault="00FB7568" w:rsidP="00FE54D5">
      <w:pPr>
        <w:rPr>
          <w:rFonts w:ascii="Times New Roman" w:hAnsi="Times New Roman" w:cs="Times New Roman"/>
          <w:b/>
          <w:bCs/>
          <w:sz w:val="24"/>
          <w:szCs w:val="24"/>
          <w:u w:val="single"/>
        </w:rPr>
      </w:pPr>
    </w:p>
    <w:p w14:paraId="74B289C0" w14:textId="30BFC430" w:rsidR="00FB7568" w:rsidRDefault="00FB7568" w:rsidP="00FE54D5">
      <w:pPr>
        <w:rPr>
          <w:rFonts w:ascii="Times New Roman" w:hAnsi="Times New Roman" w:cs="Times New Roman"/>
          <w:b/>
          <w:bCs/>
          <w:sz w:val="24"/>
          <w:szCs w:val="24"/>
          <w:u w:val="single"/>
        </w:rPr>
      </w:pPr>
    </w:p>
    <w:p w14:paraId="47D63550" w14:textId="5269271D" w:rsidR="00FB7568" w:rsidRDefault="00FB7568" w:rsidP="00FE54D5">
      <w:pPr>
        <w:rPr>
          <w:rFonts w:ascii="Times New Roman" w:hAnsi="Times New Roman" w:cs="Times New Roman"/>
          <w:b/>
          <w:bCs/>
          <w:sz w:val="24"/>
          <w:szCs w:val="24"/>
          <w:u w:val="single"/>
        </w:rPr>
      </w:pPr>
    </w:p>
    <w:p w14:paraId="270E6625" w14:textId="0C53C05B" w:rsidR="00FB7568" w:rsidRDefault="00FB7568" w:rsidP="00FE54D5">
      <w:pPr>
        <w:rPr>
          <w:rFonts w:ascii="Times New Roman" w:hAnsi="Times New Roman" w:cs="Times New Roman"/>
          <w:b/>
          <w:bCs/>
          <w:sz w:val="24"/>
          <w:szCs w:val="24"/>
          <w:u w:val="single"/>
        </w:rPr>
      </w:pPr>
    </w:p>
    <w:p w14:paraId="040728AC" w14:textId="37C51ED7" w:rsidR="00FB7568" w:rsidRDefault="00FB7568" w:rsidP="00FE54D5">
      <w:pPr>
        <w:rPr>
          <w:rFonts w:ascii="Times New Roman" w:hAnsi="Times New Roman" w:cs="Times New Roman"/>
          <w:b/>
          <w:bCs/>
          <w:sz w:val="24"/>
          <w:szCs w:val="24"/>
          <w:u w:val="single"/>
        </w:rPr>
      </w:pPr>
    </w:p>
    <w:p w14:paraId="203CE690" w14:textId="1ECFC78C" w:rsidR="00FB7568" w:rsidRDefault="00FB7568" w:rsidP="00FE54D5">
      <w:pPr>
        <w:rPr>
          <w:rFonts w:ascii="Times New Roman" w:hAnsi="Times New Roman" w:cs="Times New Roman"/>
          <w:b/>
          <w:bCs/>
          <w:sz w:val="24"/>
          <w:szCs w:val="24"/>
          <w:u w:val="single"/>
        </w:rPr>
      </w:pPr>
    </w:p>
    <w:p w14:paraId="242709AC" w14:textId="5F8F434E" w:rsidR="00FB7568" w:rsidRDefault="00FB7568" w:rsidP="00FE54D5">
      <w:pPr>
        <w:rPr>
          <w:rFonts w:ascii="Times New Roman" w:hAnsi="Times New Roman" w:cs="Times New Roman"/>
          <w:b/>
          <w:bCs/>
          <w:sz w:val="24"/>
          <w:szCs w:val="24"/>
          <w:u w:val="single"/>
        </w:rPr>
      </w:pPr>
    </w:p>
    <w:p w14:paraId="1615FC74" w14:textId="779AE2D9" w:rsidR="00FB7568" w:rsidRDefault="00FB7568" w:rsidP="00FE54D5">
      <w:pPr>
        <w:rPr>
          <w:rFonts w:ascii="Times New Roman" w:hAnsi="Times New Roman" w:cs="Times New Roman"/>
          <w:b/>
          <w:bCs/>
          <w:sz w:val="24"/>
          <w:szCs w:val="24"/>
          <w:u w:val="single"/>
        </w:rPr>
      </w:pPr>
    </w:p>
    <w:p w14:paraId="0BFD91B3" w14:textId="660E0D3E" w:rsidR="00FB7568" w:rsidRDefault="00FB7568" w:rsidP="00FE54D5">
      <w:pPr>
        <w:rPr>
          <w:rFonts w:ascii="Times New Roman" w:hAnsi="Times New Roman" w:cs="Times New Roman"/>
          <w:b/>
          <w:bCs/>
          <w:sz w:val="24"/>
          <w:szCs w:val="24"/>
          <w:u w:val="single"/>
        </w:rPr>
      </w:pPr>
    </w:p>
    <w:p w14:paraId="441EF9E9" w14:textId="38839153" w:rsidR="00FB7568" w:rsidRDefault="00FB7568" w:rsidP="00FE54D5">
      <w:pPr>
        <w:rPr>
          <w:rFonts w:ascii="Times New Roman" w:hAnsi="Times New Roman" w:cs="Times New Roman"/>
          <w:b/>
          <w:bCs/>
          <w:sz w:val="24"/>
          <w:szCs w:val="24"/>
          <w:u w:val="single"/>
        </w:rPr>
      </w:pPr>
    </w:p>
    <w:p w14:paraId="2A6AE742" w14:textId="7BE3FD9B" w:rsidR="00FB7568" w:rsidRDefault="00FB7568" w:rsidP="00FE54D5">
      <w:pPr>
        <w:rPr>
          <w:rFonts w:ascii="Times New Roman" w:hAnsi="Times New Roman" w:cs="Times New Roman"/>
          <w:b/>
          <w:bCs/>
          <w:sz w:val="24"/>
          <w:szCs w:val="24"/>
          <w:u w:val="single"/>
        </w:rPr>
      </w:pPr>
    </w:p>
    <w:p w14:paraId="748514B6" w14:textId="47118A3A" w:rsidR="00FB7568" w:rsidRDefault="00FB7568" w:rsidP="00FE54D5">
      <w:pPr>
        <w:rPr>
          <w:rFonts w:ascii="Times New Roman" w:hAnsi="Times New Roman" w:cs="Times New Roman"/>
          <w:b/>
          <w:bCs/>
          <w:sz w:val="24"/>
          <w:szCs w:val="24"/>
          <w:u w:val="single"/>
        </w:rPr>
      </w:pPr>
    </w:p>
    <w:p w14:paraId="06F0A8B8" w14:textId="17AC9BE2" w:rsidR="00FB7568" w:rsidRDefault="00FB7568" w:rsidP="00FE54D5">
      <w:pPr>
        <w:rPr>
          <w:rFonts w:ascii="Times New Roman" w:hAnsi="Times New Roman" w:cs="Times New Roman"/>
          <w:b/>
          <w:bCs/>
          <w:sz w:val="24"/>
          <w:szCs w:val="24"/>
          <w:u w:val="single"/>
        </w:rPr>
      </w:pPr>
    </w:p>
    <w:p w14:paraId="53E4E226" w14:textId="77777777" w:rsidR="00FB7568" w:rsidRDefault="00FB7568" w:rsidP="00FE54D5">
      <w:pPr>
        <w:rPr>
          <w:rFonts w:ascii="Times New Roman" w:hAnsi="Times New Roman" w:cs="Times New Roman"/>
          <w:b/>
          <w:bCs/>
          <w:sz w:val="24"/>
          <w:szCs w:val="24"/>
          <w:u w:val="single"/>
        </w:rPr>
      </w:pPr>
    </w:p>
    <w:p w14:paraId="0DD2E28D" w14:textId="1AE32884" w:rsidR="00FE54D5" w:rsidRPr="001F3060" w:rsidRDefault="00FE54D5" w:rsidP="00FE54D5">
      <w:pP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Summary of Five-Minute Ambient [BC], [CO], [NO</w:t>
      </w:r>
      <w:r>
        <w:rPr>
          <w:rFonts w:ascii="Times New Roman" w:hAnsi="Times New Roman" w:cs="Times New Roman"/>
          <w:b/>
          <w:bCs/>
          <w:sz w:val="24"/>
          <w:szCs w:val="24"/>
          <w:u w:val="single"/>
          <w:vertAlign w:val="subscript"/>
        </w:rPr>
        <w:t>x</w:t>
      </w:r>
      <w:r>
        <w:rPr>
          <w:rFonts w:ascii="Times New Roman" w:hAnsi="Times New Roman" w:cs="Times New Roman"/>
          <w:b/>
          <w:bCs/>
          <w:sz w:val="24"/>
          <w:szCs w:val="24"/>
          <w:u w:val="single"/>
        </w:rPr>
        <w:t>], and [CO</w:t>
      </w:r>
      <w:r>
        <w:rPr>
          <w:rFonts w:ascii="Times New Roman" w:hAnsi="Times New Roman" w:cs="Times New Roman"/>
          <w:b/>
          <w:bCs/>
          <w:sz w:val="24"/>
          <w:szCs w:val="24"/>
          <w:u w:val="single"/>
          <w:vertAlign w:val="subscript"/>
        </w:rPr>
        <w:t>2</w:t>
      </w:r>
      <w:r>
        <w:rPr>
          <w:rFonts w:ascii="Times New Roman" w:hAnsi="Times New Roman" w:cs="Times New Roman"/>
          <w:b/>
          <w:bCs/>
          <w:sz w:val="24"/>
          <w:szCs w:val="24"/>
          <w:u w:val="single"/>
        </w:rPr>
        <w:t>] Observations</w:t>
      </w:r>
    </w:p>
    <w:p w14:paraId="6E49F883" w14:textId="2485D753" w:rsidR="00FE54D5" w:rsidRPr="00DE0B91" w:rsidRDefault="00FE54D5" w:rsidP="00FE54D5">
      <w:pPr>
        <w:pStyle w:val="Caption"/>
        <w:keepNext/>
        <w:rPr>
          <w:rFonts w:ascii="Times New Roman" w:hAnsi="Times New Roman" w:cs="Times New Roman"/>
          <w:i w:val="0"/>
          <w:iCs w:val="0"/>
          <w:color w:val="auto"/>
          <w:sz w:val="24"/>
          <w:szCs w:val="24"/>
        </w:rPr>
      </w:pPr>
      <w:r w:rsidRPr="00DE0B91">
        <w:rPr>
          <w:rFonts w:ascii="Times New Roman" w:hAnsi="Times New Roman" w:cs="Times New Roman"/>
          <w:b/>
          <w:bCs/>
          <w:i w:val="0"/>
          <w:iCs w:val="0"/>
          <w:color w:val="000000" w:themeColor="text1"/>
          <w:sz w:val="24"/>
          <w:szCs w:val="24"/>
        </w:rPr>
        <w:t xml:space="preserve">Table </w:t>
      </w:r>
      <w:r>
        <w:rPr>
          <w:rFonts w:ascii="Times New Roman" w:hAnsi="Times New Roman" w:cs="Times New Roman"/>
          <w:b/>
          <w:bCs/>
          <w:i w:val="0"/>
          <w:iCs w:val="0"/>
          <w:color w:val="000000" w:themeColor="text1"/>
          <w:sz w:val="24"/>
          <w:szCs w:val="24"/>
        </w:rPr>
        <w:t>S</w:t>
      </w:r>
      <w:r w:rsidRPr="00DE0B91">
        <w:rPr>
          <w:rFonts w:ascii="Times New Roman" w:hAnsi="Times New Roman" w:cs="Times New Roman"/>
          <w:b/>
          <w:bCs/>
          <w:i w:val="0"/>
          <w:iCs w:val="0"/>
          <w:color w:val="000000" w:themeColor="text1"/>
          <w:sz w:val="24"/>
          <w:szCs w:val="24"/>
        </w:rPr>
        <w:fldChar w:fldCharType="begin"/>
      </w:r>
      <w:r w:rsidRPr="00DE0B91">
        <w:rPr>
          <w:rFonts w:ascii="Times New Roman" w:hAnsi="Times New Roman" w:cs="Times New Roman"/>
          <w:b/>
          <w:bCs/>
          <w:i w:val="0"/>
          <w:iCs w:val="0"/>
          <w:color w:val="000000" w:themeColor="text1"/>
          <w:sz w:val="24"/>
          <w:szCs w:val="24"/>
        </w:rPr>
        <w:instrText xml:space="preserve"> SEQ Table \* ARABIC </w:instrText>
      </w:r>
      <w:r w:rsidRPr="00DE0B91">
        <w:rPr>
          <w:rFonts w:ascii="Times New Roman" w:hAnsi="Times New Roman" w:cs="Times New Roman"/>
          <w:b/>
          <w:bCs/>
          <w:i w:val="0"/>
          <w:iCs w:val="0"/>
          <w:color w:val="000000" w:themeColor="text1"/>
          <w:sz w:val="24"/>
          <w:szCs w:val="24"/>
        </w:rPr>
        <w:fldChar w:fldCharType="separate"/>
      </w:r>
      <w:r w:rsidR="00DE6763">
        <w:rPr>
          <w:rFonts w:ascii="Times New Roman" w:hAnsi="Times New Roman" w:cs="Times New Roman"/>
          <w:b/>
          <w:bCs/>
          <w:i w:val="0"/>
          <w:iCs w:val="0"/>
          <w:noProof/>
          <w:color w:val="000000" w:themeColor="text1"/>
          <w:sz w:val="24"/>
          <w:szCs w:val="24"/>
        </w:rPr>
        <w:t>4</w:t>
      </w:r>
      <w:r w:rsidRPr="00DE0B91">
        <w:rPr>
          <w:rFonts w:ascii="Times New Roman" w:hAnsi="Times New Roman" w:cs="Times New Roman"/>
          <w:b/>
          <w:bCs/>
          <w:i w:val="0"/>
          <w:iCs w:val="0"/>
          <w:color w:val="000000" w:themeColor="text1"/>
          <w:sz w:val="24"/>
          <w:szCs w:val="24"/>
        </w:rPr>
        <w:fldChar w:fldCharType="end"/>
      </w:r>
      <w:r w:rsidRPr="00DE0B91">
        <w:rPr>
          <w:rFonts w:ascii="Times New Roman" w:hAnsi="Times New Roman" w:cs="Times New Roman"/>
          <w:b/>
          <w:bCs/>
          <w:i w:val="0"/>
          <w:iCs w:val="0"/>
          <w:color w:val="000000" w:themeColor="text1"/>
          <w:sz w:val="24"/>
          <w:szCs w:val="24"/>
        </w:rPr>
        <w:t xml:space="preserve">. </w:t>
      </w:r>
      <w:r>
        <w:rPr>
          <w:rFonts w:ascii="Times New Roman" w:hAnsi="Times New Roman" w:cs="Times New Roman"/>
          <w:i w:val="0"/>
          <w:iCs w:val="0"/>
          <w:color w:val="auto"/>
          <w:sz w:val="24"/>
          <w:szCs w:val="24"/>
        </w:rPr>
        <w:t>Summary of five-minute averaged ambient measurements of [BC], [CO], [NO</w:t>
      </w:r>
      <w:r>
        <w:rPr>
          <w:rFonts w:ascii="Times New Roman" w:hAnsi="Times New Roman" w:cs="Times New Roman"/>
          <w:i w:val="0"/>
          <w:iCs w:val="0"/>
          <w:color w:val="auto"/>
          <w:sz w:val="24"/>
          <w:szCs w:val="24"/>
          <w:vertAlign w:val="subscript"/>
        </w:rPr>
        <w:t>x</w:t>
      </w:r>
      <w:r>
        <w:rPr>
          <w:rFonts w:ascii="Times New Roman" w:hAnsi="Times New Roman" w:cs="Times New Roman"/>
          <w:i w:val="0"/>
          <w:iCs w:val="0"/>
          <w:color w:val="auto"/>
          <w:sz w:val="24"/>
          <w:szCs w:val="24"/>
        </w:rPr>
        <w:t>], and [CO</w:t>
      </w:r>
      <w:r>
        <w:rPr>
          <w:rFonts w:ascii="Times New Roman" w:hAnsi="Times New Roman" w:cs="Times New Roman"/>
          <w:i w:val="0"/>
          <w:iCs w:val="0"/>
          <w:color w:val="auto"/>
          <w:sz w:val="24"/>
          <w:szCs w:val="24"/>
          <w:vertAlign w:val="subscript"/>
        </w:rPr>
        <w:t>2</w:t>
      </w:r>
      <w:r>
        <w:rPr>
          <w:rFonts w:ascii="Times New Roman" w:hAnsi="Times New Roman" w:cs="Times New Roman"/>
          <w:i w:val="0"/>
          <w:iCs w:val="0"/>
          <w:color w:val="auto"/>
          <w:sz w:val="24"/>
          <w:szCs w:val="24"/>
        </w:rPr>
        <w:t xml:space="preserve">] at the I-95 NR site in Howard County, MD for pre-COVID (April 2017 and 2018) and April 2020.  </w:t>
      </w:r>
    </w:p>
    <w:tbl>
      <w:tblPr>
        <w:tblStyle w:val="TableGrid"/>
        <w:tblW w:w="9897" w:type="dxa"/>
        <w:tblBorders>
          <w:top w:val="single" w:sz="12"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448"/>
        <w:gridCol w:w="1349"/>
        <w:gridCol w:w="369"/>
        <w:gridCol w:w="892"/>
        <w:gridCol w:w="362"/>
        <w:gridCol w:w="945"/>
        <w:gridCol w:w="307"/>
        <w:gridCol w:w="945"/>
        <w:gridCol w:w="295"/>
        <w:gridCol w:w="925"/>
        <w:gridCol w:w="223"/>
        <w:gridCol w:w="1045"/>
        <w:gridCol w:w="172"/>
      </w:tblGrid>
      <w:tr w:rsidR="00FE54D5" w:rsidRPr="00001386" w14:paraId="47CA42AB" w14:textId="77777777" w:rsidTr="002B7E38">
        <w:trPr>
          <w:trHeight w:val="690"/>
        </w:trPr>
        <w:tc>
          <w:tcPr>
            <w:tcW w:w="1620" w:type="dxa"/>
            <w:tcBorders>
              <w:top w:val="single" w:sz="12" w:space="0" w:color="auto"/>
              <w:left w:val="nil"/>
              <w:bottom w:val="single" w:sz="12" w:space="0" w:color="auto"/>
              <w:right w:val="nil"/>
            </w:tcBorders>
          </w:tcPr>
          <w:p w14:paraId="26CFA9C2" w14:textId="77777777" w:rsidR="00FE54D5" w:rsidRPr="00A87EAA" w:rsidRDefault="00FE54D5" w:rsidP="002B7E38">
            <w:pPr>
              <w:pStyle w:val="TCTableBody"/>
              <w:jc w:val="center"/>
              <w:rPr>
                <w:rFonts w:ascii="Times New Roman" w:hAnsi="Times New Roman"/>
                <w:sz w:val="22"/>
                <w:szCs w:val="22"/>
              </w:rPr>
            </w:pPr>
            <w:r w:rsidRPr="00A87EAA">
              <w:rPr>
                <w:rFonts w:ascii="Times New Roman" w:hAnsi="Times New Roman"/>
                <w:b/>
                <w:sz w:val="22"/>
                <w:szCs w:val="22"/>
              </w:rPr>
              <w:t>I-95 Site</w:t>
            </w:r>
            <w:r w:rsidRPr="00A87EAA">
              <w:rPr>
                <w:rFonts w:ascii="Times New Roman" w:hAnsi="Times New Roman"/>
                <w:sz w:val="22"/>
                <w:szCs w:val="22"/>
              </w:rPr>
              <w:t xml:space="preserve">      five-min data</w:t>
            </w:r>
          </w:p>
        </w:tc>
        <w:tc>
          <w:tcPr>
            <w:tcW w:w="1797" w:type="dxa"/>
            <w:gridSpan w:val="2"/>
            <w:tcBorders>
              <w:top w:val="single" w:sz="12" w:space="0" w:color="auto"/>
              <w:left w:val="nil"/>
              <w:bottom w:val="single" w:sz="12" w:space="0" w:color="auto"/>
              <w:right w:val="nil"/>
            </w:tcBorders>
          </w:tcPr>
          <w:p w14:paraId="07B04E2C" w14:textId="77777777" w:rsidR="00FE54D5" w:rsidRPr="00A87EAA" w:rsidRDefault="00FE54D5" w:rsidP="002B7E38">
            <w:pPr>
              <w:pStyle w:val="TCTableBody"/>
              <w:jc w:val="center"/>
              <w:rPr>
                <w:rFonts w:ascii="Times New Roman" w:hAnsi="Times New Roman"/>
                <w:sz w:val="22"/>
                <w:szCs w:val="22"/>
                <w:vertAlign w:val="superscript"/>
              </w:rPr>
            </w:pPr>
            <w:r w:rsidRPr="00A87EAA">
              <w:rPr>
                <w:rFonts w:ascii="Times New Roman" w:hAnsi="Times New Roman"/>
                <w:sz w:val="22"/>
                <w:szCs w:val="22"/>
              </w:rPr>
              <w:t>Number of valid data points</w:t>
            </w:r>
          </w:p>
        </w:tc>
        <w:tc>
          <w:tcPr>
            <w:tcW w:w="1261" w:type="dxa"/>
            <w:gridSpan w:val="2"/>
            <w:tcBorders>
              <w:top w:val="single" w:sz="12" w:space="0" w:color="auto"/>
              <w:left w:val="nil"/>
              <w:bottom w:val="single" w:sz="12" w:space="0" w:color="auto"/>
              <w:right w:val="nil"/>
            </w:tcBorders>
          </w:tcPr>
          <w:p w14:paraId="11B3A788" w14:textId="77777777" w:rsidR="00FE54D5" w:rsidRPr="00A87EAA" w:rsidRDefault="00FE54D5" w:rsidP="002B7E38">
            <w:pPr>
              <w:pStyle w:val="TCTableBody"/>
              <w:jc w:val="center"/>
              <w:rPr>
                <w:rFonts w:ascii="Times New Roman" w:hAnsi="Times New Roman"/>
                <w:sz w:val="22"/>
                <w:szCs w:val="22"/>
              </w:rPr>
            </w:pPr>
            <w:r w:rsidRPr="00A87EAA">
              <w:rPr>
                <w:rFonts w:ascii="Times New Roman" w:hAnsi="Times New Roman"/>
                <w:sz w:val="22"/>
                <w:szCs w:val="22"/>
              </w:rPr>
              <w:t>5</w:t>
            </w:r>
            <w:r w:rsidRPr="00A87EAA">
              <w:rPr>
                <w:rFonts w:ascii="Times New Roman" w:hAnsi="Times New Roman"/>
                <w:sz w:val="22"/>
                <w:szCs w:val="22"/>
                <w:vertAlign w:val="superscript"/>
              </w:rPr>
              <w:t xml:space="preserve">th </w:t>
            </w:r>
            <w:r w:rsidRPr="00A87EAA">
              <w:rPr>
                <w:rFonts w:ascii="Times New Roman" w:hAnsi="Times New Roman"/>
                <w:sz w:val="22"/>
                <w:szCs w:val="22"/>
              </w:rPr>
              <w:t>percentile</w:t>
            </w:r>
          </w:p>
        </w:tc>
        <w:tc>
          <w:tcPr>
            <w:tcW w:w="1307" w:type="dxa"/>
            <w:gridSpan w:val="2"/>
            <w:tcBorders>
              <w:top w:val="single" w:sz="12" w:space="0" w:color="auto"/>
              <w:left w:val="nil"/>
              <w:bottom w:val="single" w:sz="12" w:space="0" w:color="auto"/>
              <w:right w:val="nil"/>
            </w:tcBorders>
          </w:tcPr>
          <w:p w14:paraId="342ED311" w14:textId="77777777" w:rsidR="00FE54D5" w:rsidRPr="00A87EAA" w:rsidRDefault="00FE54D5" w:rsidP="002B7E38">
            <w:pPr>
              <w:pStyle w:val="TCTableBody"/>
              <w:jc w:val="center"/>
              <w:rPr>
                <w:rFonts w:ascii="Times New Roman" w:hAnsi="Times New Roman"/>
                <w:sz w:val="22"/>
                <w:szCs w:val="22"/>
              </w:rPr>
            </w:pPr>
            <w:r w:rsidRPr="00A87EAA">
              <w:rPr>
                <w:rFonts w:ascii="Times New Roman" w:hAnsi="Times New Roman"/>
                <w:sz w:val="22"/>
                <w:szCs w:val="22"/>
              </w:rPr>
              <w:t>95</w:t>
            </w:r>
            <w:r w:rsidRPr="00A87EAA">
              <w:rPr>
                <w:rFonts w:ascii="Times New Roman" w:hAnsi="Times New Roman"/>
                <w:sz w:val="22"/>
                <w:szCs w:val="22"/>
                <w:vertAlign w:val="superscript"/>
              </w:rPr>
              <w:t>th</w:t>
            </w:r>
            <w:r w:rsidRPr="00A87EAA">
              <w:rPr>
                <w:rFonts w:ascii="Times New Roman" w:hAnsi="Times New Roman"/>
                <w:sz w:val="22"/>
                <w:szCs w:val="22"/>
              </w:rPr>
              <w:t xml:space="preserve"> percentile</w:t>
            </w:r>
          </w:p>
        </w:tc>
        <w:tc>
          <w:tcPr>
            <w:tcW w:w="1252" w:type="dxa"/>
            <w:gridSpan w:val="2"/>
            <w:tcBorders>
              <w:top w:val="single" w:sz="12" w:space="0" w:color="auto"/>
              <w:left w:val="nil"/>
              <w:bottom w:val="single" w:sz="12" w:space="0" w:color="auto"/>
              <w:right w:val="nil"/>
            </w:tcBorders>
          </w:tcPr>
          <w:p w14:paraId="0363F1AC" w14:textId="77777777" w:rsidR="00FE54D5" w:rsidRPr="00A87EAA" w:rsidRDefault="00FE54D5" w:rsidP="002B7E38">
            <w:pPr>
              <w:pStyle w:val="TCTableBody"/>
              <w:jc w:val="center"/>
              <w:rPr>
                <w:rFonts w:ascii="Times New Roman" w:hAnsi="Times New Roman"/>
                <w:sz w:val="22"/>
                <w:szCs w:val="22"/>
              </w:rPr>
            </w:pPr>
            <w:r w:rsidRPr="00A87EAA">
              <w:rPr>
                <w:rFonts w:ascii="Times New Roman" w:hAnsi="Times New Roman"/>
                <w:sz w:val="22"/>
                <w:szCs w:val="22"/>
              </w:rPr>
              <w:t>Median</w:t>
            </w:r>
          </w:p>
        </w:tc>
        <w:tc>
          <w:tcPr>
            <w:tcW w:w="1220" w:type="dxa"/>
            <w:gridSpan w:val="2"/>
            <w:tcBorders>
              <w:top w:val="single" w:sz="12" w:space="0" w:color="auto"/>
              <w:left w:val="nil"/>
              <w:bottom w:val="single" w:sz="12" w:space="0" w:color="auto"/>
              <w:right w:val="nil"/>
            </w:tcBorders>
          </w:tcPr>
          <w:p w14:paraId="2C3AF355" w14:textId="77777777" w:rsidR="00FE54D5" w:rsidRPr="00A87EAA" w:rsidRDefault="00FE54D5" w:rsidP="002B7E38">
            <w:pPr>
              <w:pStyle w:val="TCTableBody"/>
              <w:jc w:val="center"/>
              <w:rPr>
                <w:rFonts w:ascii="Times New Roman" w:hAnsi="Times New Roman"/>
                <w:sz w:val="22"/>
                <w:szCs w:val="22"/>
              </w:rPr>
            </w:pPr>
            <w:r w:rsidRPr="00A87EAA">
              <w:rPr>
                <w:rFonts w:ascii="Times New Roman" w:hAnsi="Times New Roman"/>
                <w:sz w:val="22"/>
                <w:szCs w:val="22"/>
              </w:rPr>
              <w:t>Mean</w:t>
            </w:r>
          </w:p>
        </w:tc>
        <w:tc>
          <w:tcPr>
            <w:tcW w:w="1440" w:type="dxa"/>
            <w:gridSpan w:val="3"/>
            <w:tcBorders>
              <w:top w:val="single" w:sz="12" w:space="0" w:color="auto"/>
              <w:left w:val="nil"/>
              <w:bottom w:val="single" w:sz="12" w:space="0" w:color="auto"/>
              <w:right w:val="nil"/>
            </w:tcBorders>
          </w:tcPr>
          <w:p w14:paraId="6C95BEEC" w14:textId="77777777" w:rsidR="00FE54D5" w:rsidRPr="00A87EAA" w:rsidRDefault="00FE54D5" w:rsidP="002B7E38">
            <w:pPr>
              <w:pStyle w:val="TCTableBody"/>
              <w:jc w:val="center"/>
              <w:rPr>
                <w:rFonts w:ascii="Times New Roman" w:hAnsi="Times New Roman"/>
                <w:sz w:val="22"/>
                <w:szCs w:val="22"/>
              </w:rPr>
            </w:pPr>
            <w:r w:rsidRPr="00A87EAA">
              <w:rPr>
                <w:rFonts w:ascii="Times New Roman" w:hAnsi="Times New Roman"/>
                <w:sz w:val="22"/>
                <w:szCs w:val="22"/>
              </w:rPr>
              <w:t>Standard deviation</w:t>
            </w:r>
          </w:p>
        </w:tc>
      </w:tr>
      <w:tr w:rsidR="00FE54D5" w:rsidRPr="00001386" w14:paraId="66464663" w14:textId="77777777" w:rsidTr="002B7E38">
        <w:trPr>
          <w:gridAfter w:val="1"/>
          <w:wAfter w:w="172" w:type="dxa"/>
        </w:trPr>
        <w:tc>
          <w:tcPr>
            <w:tcW w:w="3786" w:type="dxa"/>
            <w:gridSpan w:val="4"/>
            <w:tcBorders>
              <w:top w:val="single" w:sz="12" w:space="0" w:color="auto"/>
            </w:tcBorders>
          </w:tcPr>
          <w:p w14:paraId="356C795B" w14:textId="77777777" w:rsidR="00FE54D5" w:rsidRPr="00A87EAA" w:rsidRDefault="00FE54D5" w:rsidP="002B7E38">
            <w:pPr>
              <w:pStyle w:val="TCTableBody"/>
              <w:rPr>
                <w:rFonts w:ascii="Times New Roman" w:hAnsi="Times New Roman"/>
                <w:sz w:val="22"/>
                <w:szCs w:val="22"/>
              </w:rPr>
            </w:pPr>
            <w:r w:rsidRPr="00A87EAA">
              <w:rPr>
                <w:rFonts w:ascii="Times New Roman" w:hAnsi="Times New Roman"/>
                <w:sz w:val="22"/>
                <w:szCs w:val="22"/>
              </w:rPr>
              <w:t>April 2017 and 2018</w:t>
            </w:r>
          </w:p>
        </w:tc>
        <w:tc>
          <w:tcPr>
            <w:tcW w:w="1254" w:type="dxa"/>
            <w:gridSpan w:val="2"/>
            <w:tcBorders>
              <w:top w:val="single" w:sz="12" w:space="0" w:color="auto"/>
            </w:tcBorders>
          </w:tcPr>
          <w:p w14:paraId="1D786CBB" w14:textId="77777777" w:rsidR="00FE54D5" w:rsidRPr="00A87EAA" w:rsidRDefault="00FE54D5" w:rsidP="002B7E38">
            <w:pPr>
              <w:pStyle w:val="TCTableBody"/>
              <w:ind w:left="-12"/>
              <w:rPr>
                <w:rFonts w:ascii="Times New Roman" w:hAnsi="Times New Roman"/>
                <w:sz w:val="22"/>
                <w:szCs w:val="22"/>
              </w:rPr>
            </w:pPr>
          </w:p>
        </w:tc>
        <w:tc>
          <w:tcPr>
            <w:tcW w:w="1252" w:type="dxa"/>
            <w:gridSpan w:val="2"/>
            <w:tcBorders>
              <w:top w:val="single" w:sz="12" w:space="0" w:color="auto"/>
            </w:tcBorders>
          </w:tcPr>
          <w:p w14:paraId="2FEFFF27" w14:textId="77777777" w:rsidR="00FE54D5" w:rsidRPr="00A87EAA" w:rsidRDefault="00FE54D5" w:rsidP="002B7E38">
            <w:pPr>
              <w:pStyle w:val="TCTableBody"/>
              <w:rPr>
                <w:rFonts w:ascii="Times New Roman" w:hAnsi="Times New Roman"/>
                <w:sz w:val="22"/>
                <w:szCs w:val="22"/>
              </w:rPr>
            </w:pPr>
          </w:p>
        </w:tc>
        <w:tc>
          <w:tcPr>
            <w:tcW w:w="1240" w:type="dxa"/>
            <w:gridSpan w:val="2"/>
            <w:tcBorders>
              <w:top w:val="single" w:sz="12" w:space="0" w:color="auto"/>
            </w:tcBorders>
          </w:tcPr>
          <w:p w14:paraId="251C3E02" w14:textId="77777777" w:rsidR="00FE54D5" w:rsidRPr="00A87EAA" w:rsidRDefault="00FE54D5" w:rsidP="002B7E38">
            <w:pPr>
              <w:pStyle w:val="TCTableBody"/>
              <w:rPr>
                <w:rFonts w:ascii="Times New Roman" w:hAnsi="Times New Roman"/>
                <w:sz w:val="22"/>
                <w:szCs w:val="22"/>
              </w:rPr>
            </w:pPr>
          </w:p>
        </w:tc>
        <w:tc>
          <w:tcPr>
            <w:tcW w:w="1148" w:type="dxa"/>
            <w:gridSpan w:val="2"/>
            <w:tcBorders>
              <w:top w:val="single" w:sz="12" w:space="0" w:color="auto"/>
            </w:tcBorders>
          </w:tcPr>
          <w:p w14:paraId="4783871A" w14:textId="77777777" w:rsidR="00FE54D5" w:rsidRPr="00A87EAA" w:rsidRDefault="00FE54D5" w:rsidP="002B7E38">
            <w:pPr>
              <w:pStyle w:val="TCTableBody"/>
              <w:rPr>
                <w:rFonts w:ascii="Times New Roman" w:hAnsi="Times New Roman"/>
                <w:sz w:val="22"/>
                <w:szCs w:val="22"/>
              </w:rPr>
            </w:pPr>
          </w:p>
        </w:tc>
        <w:tc>
          <w:tcPr>
            <w:tcW w:w="1045" w:type="dxa"/>
            <w:tcBorders>
              <w:top w:val="single" w:sz="12" w:space="0" w:color="auto"/>
            </w:tcBorders>
          </w:tcPr>
          <w:p w14:paraId="1BE2C903" w14:textId="77777777" w:rsidR="00FE54D5" w:rsidRPr="00A87EAA" w:rsidRDefault="00FE54D5" w:rsidP="002B7E38">
            <w:pPr>
              <w:pStyle w:val="TCTableBody"/>
              <w:rPr>
                <w:rFonts w:ascii="Times New Roman" w:hAnsi="Times New Roman"/>
                <w:sz w:val="22"/>
                <w:szCs w:val="22"/>
              </w:rPr>
            </w:pPr>
          </w:p>
        </w:tc>
      </w:tr>
      <w:tr w:rsidR="00FE54D5" w:rsidRPr="00001386" w14:paraId="3A154712" w14:textId="77777777" w:rsidTr="002B7E38">
        <w:trPr>
          <w:gridAfter w:val="1"/>
          <w:wAfter w:w="172" w:type="dxa"/>
        </w:trPr>
        <w:tc>
          <w:tcPr>
            <w:tcW w:w="2068" w:type="dxa"/>
            <w:gridSpan w:val="2"/>
            <w:tcBorders>
              <w:top w:val="single" w:sz="12" w:space="0" w:color="auto"/>
            </w:tcBorders>
          </w:tcPr>
          <w:p w14:paraId="31073D0D" w14:textId="77777777" w:rsidR="00FE54D5" w:rsidRPr="00A87EAA" w:rsidRDefault="00FE54D5" w:rsidP="002B7E38">
            <w:pPr>
              <w:pStyle w:val="TCTableBody"/>
              <w:jc w:val="left"/>
              <w:rPr>
                <w:rFonts w:ascii="Times New Roman" w:hAnsi="Times New Roman"/>
                <w:sz w:val="22"/>
                <w:szCs w:val="22"/>
              </w:rPr>
            </w:pPr>
            <w:r w:rsidRPr="00A87EAA">
              <w:rPr>
                <w:rFonts w:ascii="Times New Roman" w:hAnsi="Times New Roman"/>
                <w:sz w:val="22"/>
                <w:szCs w:val="22"/>
              </w:rPr>
              <w:t>[BC]   (</w:t>
            </w:r>
            <w:proofErr w:type="spellStart"/>
            <w:r w:rsidRPr="00A87EAA">
              <w:rPr>
                <w:rFonts w:ascii="Times New Roman" w:hAnsi="Times New Roman"/>
                <w:sz w:val="22"/>
                <w:szCs w:val="22"/>
              </w:rPr>
              <w:t>μg</w:t>
            </w:r>
            <w:proofErr w:type="spellEnd"/>
            <w:r w:rsidRPr="00A87EAA">
              <w:rPr>
                <w:rFonts w:ascii="Times New Roman" w:hAnsi="Times New Roman"/>
                <w:sz w:val="22"/>
                <w:szCs w:val="22"/>
              </w:rPr>
              <w:t xml:space="preserve"> m</w:t>
            </w:r>
            <w:r w:rsidRPr="00A87EAA">
              <w:rPr>
                <w:rFonts w:ascii="Times New Roman" w:hAnsi="Times New Roman"/>
                <w:sz w:val="22"/>
                <w:szCs w:val="22"/>
                <w:vertAlign w:val="superscript"/>
              </w:rPr>
              <w:t>−3</w:t>
            </w:r>
            <w:r w:rsidRPr="00A87EAA">
              <w:rPr>
                <w:rFonts w:ascii="Times New Roman" w:hAnsi="Times New Roman"/>
                <w:sz w:val="22"/>
                <w:szCs w:val="22"/>
              </w:rPr>
              <w:t>)</w:t>
            </w:r>
          </w:p>
        </w:tc>
        <w:tc>
          <w:tcPr>
            <w:tcW w:w="1718" w:type="dxa"/>
            <w:gridSpan w:val="2"/>
            <w:tcBorders>
              <w:top w:val="single" w:sz="12" w:space="0" w:color="auto"/>
            </w:tcBorders>
          </w:tcPr>
          <w:p w14:paraId="7DBDE393" w14:textId="77777777" w:rsidR="00FE54D5" w:rsidRPr="00A87EAA" w:rsidRDefault="00FE54D5" w:rsidP="002B7E38">
            <w:pPr>
              <w:pStyle w:val="TCTableBody"/>
              <w:rPr>
                <w:rFonts w:ascii="Times New Roman" w:hAnsi="Times New Roman"/>
                <w:sz w:val="22"/>
                <w:szCs w:val="22"/>
              </w:rPr>
            </w:pPr>
            <w:r w:rsidRPr="00A87EAA">
              <w:rPr>
                <w:rFonts w:ascii="Times New Roman" w:hAnsi="Times New Roman"/>
                <w:sz w:val="22"/>
                <w:szCs w:val="22"/>
              </w:rPr>
              <w:t>17,225</w:t>
            </w:r>
          </w:p>
        </w:tc>
        <w:tc>
          <w:tcPr>
            <w:tcW w:w="1254" w:type="dxa"/>
            <w:gridSpan w:val="2"/>
            <w:tcBorders>
              <w:top w:val="single" w:sz="12" w:space="0" w:color="auto"/>
            </w:tcBorders>
          </w:tcPr>
          <w:p w14:paraId="78D08605" w14:textId="77777777" w:rsidR="00FE54D5" w:rsidRPr="00A87EAA" w:rsidRDefault="00FE54D5" w:rsidP="002B7E38">
            <w:pPr>
              <w:pStyle w:val="TCTableBody"/>
              <w:ind w:left="-12"/>
              <w:rPr>
                <w:rFonts w:ascii="Times New Roman" w:hAnsi="Times New Roman"/>
                <w:sz w:val="22"/>
                <w:szCs w:val="22"/>
              </w:rPr>
            </w:pPr>
            <w:r w:rsidRPr="00A87EAA">
              <w:rPr>
                <w:rFonts w:ascii="Times New Roman" w:hAnsi="Times New Roman"/>
                <w:sz w:val="22"/>
                <w:szCs w:val="22"/>
              </w:rPr>
              <w:t>0.060</w:t>
            </w:r>
          </w:p>
        </w:tc>
        <w:tc>
          <w:tcPr>
            <w:tcW w:w="1252" w:type="dxa"/>
            <w:gridSpan w:val="2"/>
            <w:tcBorders>
              <w:top w:val="single" w:sz="12" w:space="0" w:color="auto"/>
            </w:tcBorders>
          </w:tcPr>
          <w:p w14:paraId="72B26553" w14:textId="77777777" w:rsidR="00FE54D5" w:rsidRPr="00A87EAA" w:rsidRDefault="00FE54D5" w:rsidP="002B7E38">
            <w:pPr>
              <w:pStyle w:val="TCTableBody"/>
              <w:rPr>
                <w:rFonts w:ascii="Times New Roman" w:hAnsi="Times New Roman"/>
                <w:sz w:val="22"/>
                <w:szCs w:val="22"/>
              </w:rPr>
            </w:pPr>
            <w:r w:rsidRPr="00A87EAA">
              <w:rPr>
                <w:rFonts w:ascii="Times New Roman" w:hAnsi="Times New Roman"/>
                <w:sz w:val="22"/>
                <w:szCs w:val="22"/>
              </w:rPr>
              <w:t>3.04</w:t>
            </w:r>
          </w:p>
        </w:tc>
        <w:tc>
          <w:tcPr>
            <w:tcW w:w="1240" w:type="dxa"/>
            <w:gridSpan w:val="2"/>
            <w:tcBorders>
              <w:top w:val="single" w:sz="12" w:space="0" w:color="auto"/>
            </w:tcBorders>
          </w:tcPr>
          <w:p w14:paraId="40E61691" w14:textId="77777777" w:rsidR="00FE54D5" w:rsidRPr="00A87EAA" w:rsidRDefault="00FE54D5" w:rsidP="002B7E38">
            <w:pPr>
              <w:pStyle w:val="TCTableBody"/>
              <w:rPr>
                <w:rFonts w:ascii="Times New Roman" w:hAnsi="Times New Roman"/>
                <w:sz w:val="22"/>
                <w:szCs w:val="22"/>
              </w:rPr>
            </w:pPr>
            <w:r w:rsidRPr="00A87EAA">
              <w:rPr>
                <w:rFonts w:ascii="Times New Roman" w:hAnsi="Times New Roman"/>
                <w:sz w:val="22"/>
                <w:szCs w:val="22"/>
              </w:rPr>
              <w:t>0.80</w:t>
            </w:r>
          </w:p>
        </w:tc>
        <w:tc>
          <w:tcPr>
            <w:tcW w:w="1148" w:type="dxa"/>
            <w:gridSpan w:val="2"/>
            <w:tcBorders>
              <w:top w:val="single" w:sz="12" w:space="0" w:color="auto"/>
            </w:tcBorders>
          </w:tcPr>
          <w:p w14:paraId="55FC846D" w14:textId="77777777" w:rsidR="00FE54D5" w:rsidRPr="00A87EAA" w:rsidRDefault="00FE54D5" w:rsidP="002B7E38">
            <w:pPr>
              <w:pStyle w:val="TCTableBody"/>
              <w:rPr>
                <w:rFonts w:ascii="Times New Roman" w:hAnsi="Times New Roman"/>
                <w:sz w:val="22"/>
                <w:szCs w:val="22"/>
              </w:rPr>
            </w:pPr>
            <w:r w:rsidRPr="00A87EAA">
              <w:rPr>
                <w:rFonts w:ascii="Times New Roman" w:hAnsi="Times New Roman"/>
                <w:sz w:val="22"/>
                <w:szCs w:val="22"/>
              </w:rPr>
              <w:t>1.05</w:t>
            </w:r>
          </w:p>
        </w:tc>
        <w:tc>
          <w:tcPr>
            <w:tcW w:w="1045" w:type="dxa"/>
            <w:tcBorders>
              <w:top w:val="single" w:sz="12" w:space="0" w:color="auto"/>
            </w:tcBorders>
          </w:tcPr>
          <w:p w14:paraId="53713BF0" w14:textId="77777777" w:rsidR="00FE54D5" w:rsidRPr="00A87EAA" w:rsidRDefault="00FE54D5" w:rsidP="002B7E38">
            <w:pPr>
              <w:pStyle w:val="TCTableBody"/>
              <w:rPr>
                <w:rFonts w:ascii="Times New Roman" w:hAnsi="Times New Roman"/>
                <w:sz w:val="22"/>
                <w:szCs w:val="22"/>
              </w:rPr>
            </w:pPr>
            <w:r w:rsidRPr="00A87EAA">
              <w:rPr>
                <w:rFonts w:ascii="Times New Roman" w:hAnsi="Times New Roman"/>
                <w:sz w:val="22"/>
                <w:szCs w:val="22"/>
              </w:rPr>
              <w:t>1.02</w:t>
            </w:r>
          </w:p>
        </w:tc>
      </w:tr>
      <w:tr w:rsidR="00FE54D5" w:rsidRPr="00001386" w14:paraId="70F951D2" w14:textId="77777777" w:rsidTr="002B7E38">
        <w:trPr>
          <w:gridAfter w:val="1"/>
          <w:wAfter w:w="172" w:type="dxa"/>
        </w:trPr>
        <w:tc>
          <w:tcPr>
            <w:tcW w:w="2068" w:type="dxa"/>
            <w:gridSpan w:val="2"/>
          </w:tcPr>
          <w:p w14:paraId="5D54520F" w14:textId="77777777" w:rsidR="00FE54D5" w:rsidRPr="00A87EAA" w:rsidRDefault="00FE54D5" w:rsidP="002B7E38">
            <w:pPr>
              <w:pStyle w:val="TCTableBody"/>
              <w:jc w:val="left"/>
              <w:rPr>
                <w:rFonts w:ascii="Times New Roman" w:hAnsi="Times New Roman"/>
                <w:sz w:val="22"/>
                <w:szCs w:val="22"/>
              </w:rPr>
            </w:pPr>
            <w:r w:rsidRPr="00A87EAA">
              <w:rPr>
                <w:rFonts w:ascii="Times New Roman" w:hAnsi="Times New Roman"/>
                <w:sz w:val="22"/>
                <w:szCs w:val="22"/>
              </w:rPr>
              <w:t>[</w:t>
            </w:r>
            <w:proofErr w:type="gramStart"/>
            <w:r w:rsidRPr="00A87EAA">
              <w:rPr>
                <w:rFonts w:ascii="Times New Roman" w:hAnsi="Times New Roman"/>
                <w:sz w:val="22"/>
                <w:szCs w:val="22"/>
              </w:rPr>
              <w:t xml:space="preserve">CO]   </w:t>
            </w:r>
            <w:proofErr w:type="gramEnd"/>
            <w:r w:rsidRPr="00A87EAA">
              <w:rPr>
                <w:rFonts w:ascii="Times New Roman" w:hAnsi="Times New Roman"/>
                <w:sz w:val="22"/>
                <w:szCs w:val="22"/>
              </w:rPr>
              <w:t>(</w:t>
            </w:r>
            <w:proofErr w:type="spellStart"/>
            <w:r w:rsidRPr="00A87EAA">
              <w:rPr>
                <w:rFonts w:ascii="Times New Roman" w:hAnsi="Times New Roman"/>
                <w:sz w:val="22"/>
                <w:szCs w:val="22"/>
              </w:rPr>
              <w:t>ppbv</w:t>
            </w:r>
            <w:proofErr w:type="spellEnd"/>
            <w:r w:rsidRPr="00A87EAA">
              <w:rPr>
                <w:rFonts w:ascii="Times New Roman" w:hAnsi="Times New Roman"/>
                <w:sz w:val="22"/>
                <w:szCs w:val="22"/>
              </w:rPr>
              <w:t>)</w:t>
            </w:r>
          </w:p>
        </w:tc>
        <w:tc>
          <w:tcPr>
            <w:tcW w:w="1718" w:type="dxa"/>
            <w:gridSpan w:val="2"/>
          </w:tcPr>
          <w:p w14:paraId="06DCDF19" w14:textId="77777777" w:rsidR="00FE54D5" w:rsidRPr="00A87EAA" w:rsidRDefault="00FE54D5" w:rsidP="002B7E38">
            <w:pPr>
              <w:pStyle w:val="TCTableBody"/>
              <w:rPr>
                <w:rFonts w:ascii="Times New Roman" w:hAnsi="Times New Roman"/>
                <w:color w:val="000000" w:themeColor="text1"/>
                <w:kern w:val="24"/>
                <w:sz w:val="22"/>
                <w:szCs w:val="22"/>
              </w:rPr>
            </w:pPr>
            <w:r w:rsidRPr="00A87EAA">
              <w:rPr>
                <w:rFonts w:ascii="Times New Roman" w:hAnsi="Times New Roman"/>
                <w:color w:val="000000" w:themeColor="text1"/>
                <w:kern w:val="24"/>
                <w:sz w:val="22"/>
                <w:szCs w:val="22"/>
              </w:rPr>
              <w:t>15,554</w:t>
            </w:r>
          </w:p>
        </w:tc>
        <w:tc>
          <w:tcPr>
            <w:tcW w:w="1254" w:type="dxa"/>
            <w:gridSpan w:val="2"/>
          </w:tcPr>
          <w:p w14:paraId="626766CC" w14:textId="77777777" w:rsidR="00FE54D5" w:rsidRPr="00A87EAA" w:rsidRDefault="00FE54D5" w:rsidP="002B7E38">
            <w:pPr>
              <w:pStyle w:val="TCTableBody"/>
              <w:rPr>
                <w:rFonts w:ascii="Times New Roman" w:hAnsi="Times New Roman"/>
                <w:sz w:val="22"/>
                <w:szCs w:val="22"/>
              </w:rPr>
            </w:pPr>
            <w:r w:rsidRPr="00A87EAA">
              <w:rPr>
                <w:rFonts w:ascii="Times New Roman" w:hAnsi="Times New Roman"/>
                <w:sz w:val="22"/>
                <w:szCs w:val="22"/>
              </w:rPr>
              <w:t>150</w:t>
            </w:r>
          </w:p>
        </w:tc>
        <w:tc>
          <w:tcPr>
            <w:tcW w:w="1252" w:type="dxa"/>
            <w:gridSpan w:val="2"/>
          </w:tcPr>
          <w:p w14:paraId="33DF7A19" w14:textId="77777777" w:rsidR="00FE54D5" w:rsidRPr="00A87EAA" w:rsidRDefault="00FE54D5" w:rsidP="002B7E38">
            <w:pPr>
              <w:pStyle w:val="TCTableBody"/>
              <w:rPr>
                <w:rFonts w:ascii="Times New Roman" w:hAnsi="Times New Roman"/>
                <w:sz w:val="22"/>
                <w:szCs w:val="22"/>
              </w:rPr>
            </w:pPr>
            <w:r w:rsidRPr="00A87EAA">
              <w:rPr>
                <w:rFonts w:ascii="Times New Roman" w:hAnsi="Times New Roman"/>
                <w:sz w:val="22"/>
                <w:szCs w:val="22"/>
              </w:rPr>
              <w:t>433</w:t>
            </w:r>
          </w:p>
        </w:tc>
        <w:tc>
          <w:tcPr>
            <w:tcW w:w="1240" w:type="dxa"/>
            <w:gridSpan w:val="2"/>
          </w:tcPr>
          <w:p w14:paraId="1F5BF0B1" w14:textId="77777777" w:rsidR="00FE54D5" w:rsidRPr="00A87EAA" w:rsidRDefault="00FE54D5" w:rsidP="002B7E38">
            <w:pPr>
              <w:pStyle w:val="TCTableBody"/>
              <w:rPr>
                <w:rFonts w:ascii="Times New Roman" w:hAnsi="Times New Roman"/>
                <w:color w:val="000000" w:themeColor="text1"/>
                <w:kern w:val="24"/>
                <w:sz w:val="22"/>
                <w:szCs w:val="22"/>
              </w:rPr>
            </w:pPr>
            <w:r w:rsidRPr="00A87EAA">
              <w:rPr>
                <w:rFonts w:ascii="Times New Roman" w:hAnsi="Times New Roman"/>
                <w:color w:val="000000" w:themeColor="text1"/>
                <w:kern w:val="24"/>
                <w:sz w:val="22"/>
                <w:szCs w:val="22"/>
              </w:rPr>
              <w:t>238</w:t>
            </w:r>
          </w:p>
        </w:tc>
        <w:tc>
          <w:tcPr>
            <w:tcW w:w="1148" w:type="dxa"/>
            <w:gridSpan w:val="2"/>
          </w:tcPr>
          <w:p w14:paraId="252D8773" w14:textId="77777777" w:rsidR="00FE54D5" w:rsidRPr="00A87EAA" w:rsidRDefault="00FE54D5" w:rsidP="002B7E38">
            <w:pPr>
              <w:pStyle w:val="TCTableBody"/>
              <w:rPr>
                <w:rFonts w:ascii="Times New Roman" w:hAnsi="Times New Roman"/>
                <w:color w:val="000000" w:themeColor="text1"/>
                <w:kern w:val="24"/>
                <w:sz w:val="22"/>
                <w:szCs w:val="22"/>
              </w:rPr>
            </w:pPr>
            <w:r w:rsidRPr="00A87EAA">
              <w:rPr>
                <w:rFonts w:ascii="Times New Roman" w:hAnsi="Times New Roman"/>
                <w:color w:val="000000" w:themeColor="text1"/>
                <w:kern w:val="24"/>
                <w:sz w:val="22"/>
                <w:szCs w:val="22"/>
              </w:rPr>
              <w:t>259</w:t>
            </w:r>
          </w:p>
        </w:tc>
        <w:tc>
          <w:tcPr>
            <w:tcW w:w="1045" w:type="dxa"/>
          </w:tcPr>
          <w:p w14:paraId="5EB215C0" w14:textId="77777777" w:rsidR="00FE54D5" w:rsidRPr="00A87EAA" w:rsidRDefault="00FE54D5" w:rsidP="002B7E38">
            <w:pPr>
              <w:pStyle w:val="TCTableBody"/>
              <w:rPr>
                <w:rFonts w:ascii="Times New Roman" w:hAnsi="Times New Roman"/>
                <w:color w:val="000000" w:themeColor="text1"/>
                <w:kern w:val="24"/>
                <w:sz w:val="22"/>
                <w:szCs w:val="22"/>
              </w:rPr>
            </w:pPr>
            <w:r w:rsidRPr="00A87EAA">
              <w:rPr>
                <w:rFonts w:ascii="Times New Roman" w:hAnsi="Times New Roman"/>
                <w:color w:val="000000" w:themeColor="text1"/>
                <w:kern w:val="24"/>
                <w:sz w:val="22"/>
                <w:szCs w:val="22"/>
              </w:rPr>
              <w:t>94.1</w:t>
            </w:r>
          </w:p>
        </w:tc>
      </w:tr>
      <w:tr w:rsidR="00FE54D5" w:rsidRPr="00001386" w14:paraId="6A4140E3" w14:textId="77777777" w:rsidTr="002B7E38">
        <w:trPr>
          <w:gridAfter w:val="1"/>
          <w:wAfter w:w="172" w:type="dxa"/>
        </w:trPr>
        <w:tc>
          <w:tcPr>
            <w:tcW w:w="2068" w:type="dxa"/>
            <w:gridSpan w:val="2"/>
          </w:tcPr>
          <w:p w14:paraId="27C4D4C9" w14:textId="77777777" w:rsidR="00FE54D5" w:rsidRPr="00A87EAA" w:rsidRDefault="00FE54D5" w:rsidP="002B7E38">
            <w:pPr>
              <w:pStyle w:val="TCTableBody"/>
              <w:jc w:val="left"/>
              <w:rPr>
                <w:rFonts w:ascii="Times New Roman" w:hAnsi="Times New Roman"/>
                <w:sz w:val="22"/>
                <w:szCs w:val="22"/>
              </w:rPr>
            </w:pPr>
            <w:r w:rsidRPr="00A87EAA">
              <w:rPr>
                <w:rFonts w:ascii="Times New Roman" w:hAnsi="Times New Roman"/>
                <w:sz w:val="22"/>
                <w:szCs w:val="22"/>
              </w:rPr>
              <w:t>[</w:t>
            </w:r>
            <w:proofErr w:type="gramStart"/>
            <w:r w:rsidRPr="00A87EAA">
              <w:rPr>
                <w:rFonts w:ascii="Times New Roman" w:hAnsi="Times New Roman"/>
                <w:sz w:val="22"/>
                <w:szCs w:val="22"/>
              </w:rPr>
              <w:t>NO</w:t>
            </w:r>
            <w:r w:rsidRPr="00A87EAA">
              <w:rPr>
                <w:rFonts w:ascii="Times New Roman" w:hAnsi="Times New Roman"/>
                <w:sz w:val="22"/>
                <w:szCs w:val="22"/>
                <w:vertAlign w:val="subscript"/>
              </w:rPr>
              <w:t>x</w:t>
            </w:r>
            <w:r w:rsidRPr="00A87EAA">
              <w:rPr>
                <w:rFonts w:ascii="Times New Roman" w:hAnsi="Times New Roman"/>
                <w:sz w:val="22"/>
                <w:szCs w:val="22"/>
              </w:rPr>
              <w:t>]</w:t>
            </w:r>
            <w:r w:rsidRPr="00A87EAA">
              <w:rPr>
                <w:rFonts w:ascii="Times New Roman" w:hAnsi="Times New Roman"/>
                <w:sz w:val="22"/>
                <w:szCs w:val="22"/>
                <w:vertAlign w:val="superscript"/>
              </w:rPr>
              <w:t xml:space="preserve">  </w:t>
            </w:r>
            <w:r w:rsidRPr="00A87EAA">
              <w:rPr>
                <w:rFonts w:ascii="Times New Roman" w:hAnsi="Times New Roman"/>
                <w:sz w:val="22"/>
                <w:szCs w:val="22"/>
              </w:rPr>
              <w:t>(</w:t>
            </w:r>
            <w:proofErr w:type="spellStart"/>
            <w:proofErr w:type="gramEnd"/>
            <w:r w:rsidRPr="00A87EAA">
              <w:rPr>
                <w:rFonts w:ascii="Times New Roman" w:hAnsi="Times New Roman"/>
                <w:sz w:val="22"/>
                <w:szCs w:val="22"/>
              </w:rPr>
              <w:t>ppbv</w:t>
            </w:r>
            <w:proofErr w:type="spellEnd"/>
            <w:r w:rsidRPr="00A87EAA">
              <w:rPr>
                <w:rFonts w:ascii="Times New Roman" w:hAnsi="Times New Roman"/>
                <w:sz w:val="22"/>
                <w:szCs w:val="22"/>
              </w:rPr>
              <w:t>)</w:t>
            </w:r>
          </w:p>
        </w:tc>
        <w:tc>
          <w:tcPr>
            <w:tcW w:w="1718" w:type="dxa"/>
            <w:gridSpan w:val="2"/>
          </w:tcPr>
          <w:p w14:paraId="4523E149" w14:textId="77777777" w:rsidR="00FE54D5" w:rsidRPr="00A87EAA" w:rsidRDefault="00FE54D5" w:rsidP="002B7E38">
            <w:pPr>
              <w:pStyle w:val="TCTableBody"/>
              <w:rPr>
                <w:rFonts w:ascii="Times New Roman" w:hAnsi="Times New Roman"/>
                <w:sz w:val="22"/>
                <w:szCs w:val="22"/>
              </w:rPr>
            </w:pPr>
            <w:r w:rsidRPr="00A87EAA">
              <w:rPr>
                <w:rFonts w:ascii="Times New Roman" w:hAnsi="Times New Roman"/>
                <w:sz w:val="22"/>
                <w:szCs w:val="22"/>
              </w:rPr>
              <w:t>16,531</w:t>
            </w:r>
          </w:p>
        </w:tc>
        <w:tc>
          <w:tcPr>
            <w:tcW w:w="1254" w:type="dxa"/>
            <w:gridSpan w:val="2"/>
          </w:tcPr>
          <w:p w14:paraId="0C868530" w14:textId="77777777" w:rsidR="00FE54D5" w:rsidRPr="00A87EAA" w:rsidRDefault="00FE54D5" w:rsidP="002B7E38">
            <w:pPr>
              <w:pStyle w:val="TCTableBody"/>
              <w:rPr>
                <w:rFonts w:ascii="Times New Roman" w:hAnsi="Times New Roman"/>
                <w:sz w:val="22"/>
                <w:szCs w:val="22"/>
              </w:rPr>
            </w:pPr>
            <w:r w:rsidRPr="00A87EAA">
              <w:rPr>
                <w:rFonts w:ascii="Times New Roman" w:hAnsi="Times New Roman"/>
                <w:sz w:val="22"/>
                <w:szCs w:val="22"/>
              </w:rPr>
              <w:t>4.90</w:t>
            </w:r>
          </w:p>
        </w:tc>
        <w:tc>
          <w:tcPr>
            <w:tcW w:w="1252" w:type="dxa"/>
            <w:gridSpan w:val="2"/>
          </w:tcPr>
          <w:p w14:paraId="1FB049D9" w14:textId="77777777" w:rsidR="00FE54D5" w:rsidRPr="00A87EAA" w:rsidRDefault="00FE54D5" w:rsidP="002B7E38">
            <w:pPr>
              <w:pStyle w:val="TCTableBody"/>
              <w:rPr>
                <w:rFonts w:ascii="Times New Roman" w:hAnsi="Times New Roman"/>
                <w:sz w:val="22"/>
                <w:szCs w:val="22"/>
              </w:rPr>
            </w:pPr>
            <w:r w:rsidRPr="00A87EAA">
              <w:rPr>
                <w:rFonts w:ascii="Times New Roman" w:hAnsi="Times New Roman"/>
                <w:sz w:val="22"/>
                <w:szCs w:val="22"/>
              </w:rPr>
              <w:t>71.5</w:t>
            </w:r>
          </w:p>
        </w:tc>
        <w:tc>
          <w:tcPr>
            <w:tcW w:w="1240" w:type="dxa"/>
            <w:gridSpan w:val="2"/>
          </w:tcPr>
          <w:p w14:paraId="490DC147" w14:textId="77777777" w:rsidR="00FE54D5" w:rsidRPr="00A87EAA" w:rsidRDefault="00FE54D5" w:rsidP="002B7E38">
            <w:pPr>
              <w:pStyle w:val="TCTableBody"/>
              <w:rPr>
                <w:rFonts w:ascii="Times New Roman" w:hAnsi="Times New Roman"/>
                <w:sz w:val="22"/>
                <w:szCs w:val="22"/>
              </w:rPr>
            </w:pPr>
            <w:r w:rsidRPr="00A87EAA">
              <w:rPr>
                <w:rFonts w:ascii="Times New Roman" w:hAnsi="Times New Roman"/>
                <w:sz w:val="22"/>
                <w:szCs w:val="22"/>
              </w:rPr>
              <w:t>25.6</w:t>
            </w:r>
          </w:p>
        </w:tc>
        <w:tc>
          <w:tcPr>
            <w:tcW w:w="1148" w:type="dxa"/>
            <w:gridSpan w:val="2"/>
          </w:tcPr>
          <w:p w14:paraId="2FBCAA85" w14:textId="77777777" w:rsidR="00FE54D5" w:rsidRPr="00A87EAA" w:rsidRDefault="00FE54D5" w:rsidP="002B7E38">
            <w:pPr>
              <w:pStyle w:val="TCTableBody"/>
              <w:rPr>
                <w:rFonts w:ascii="Times New Roman" w:hAnsi="Times New Roman"/>
                <w:sz w:val="22"/>
                <w:szCs w:val="22"/>
              </w:rPr>
            </w:pPr>
            <w:r w:rsidRPr="00A87EAA">
              <w:rPr>
                <w:rFonts w:ascii="Times New Roman" w:hAnsi="Times New Roman"/>
                <w:sz w:val="22"/>
                <w:szCs w:val="22"/>
              </w:rPr>
              <w:t>30.8</w:t>
            </w:r>
          </w:p>
        </w:tc>
        <w:tc>
          <w:tcPr>
            <w:tcW w:w="1045" w:type="dxa"/>
          </w:tcPr>
          <w:p w14:paraId="73E66F1A" w14:textId="77777777" w:rsidR="00FE54D5" w:rsidRPr="00A87EAA" w:rsidRDefault="00FE54D5" w:rsidP="002B7E38">
            <w:pPr>
              <w:pStyle w:val="TCTableBody"/>
              <w:rPr>
                <w:rFonts w:ascii="Times New Roman" w:hAnsi="Times New Roman"/>
                <w:sz w:val="22"/>
                <w:szCs w:val="22"/>
              </w:rPr>
            </w:pPr>
            <w:r w:rsidRPr="00A87EAA">
              <w:rPr>
                <w:rFonts w:ascii="Times New Roman" w:hAnsi="Times New Roman"/>
                <w:sz w:val="22"/>
                <w:szCs w:val="22"/>
              </w:rPr>
              <w:t>22.3</w:t>
            </w:r>
          </w:p>
        </w:tc>
      </w:tr>
      <w:tr w:rsidR="00FE54D5" w:rsidRPr="00001386" w14:paraId="45D24966" w14:textId="77777777" w:rsidTr="002B7E38">
        <w:trPr>
          <w:gridAfter w:val="1"/>
          <w:wAfter w:w="172" w:type="dxa"/>
        </w:trPr>
        <w:tc>
          <w:tcPr>
            <w:tcW w:w="2068" w:type="dxa"/>
            <w:gridSpan w:val="2"/>
          </w:tcPr>
          <w:p w14:paraId="64633BD3" w14:textId="77777777" w:rsidR="00FE54D5" w:rsidRPr="00A87EAA" w:rsidRDefault="00FE54D5" w:rsidP="002B7E38">
            <w:pPr>
              <w:pStyle w:val="TCTableBody"/>
              <w:jc w:val="left"/>
              <w:rPr>
                <w:rFonts w:ascii="Times New Roman" w:hAnsi="Times New Roman"/>
                <w:sz w:val="22"/>
                <w:szCs w:val="22"/>
              </w:rPr>
            </w:pPr>
            <w:r w:rsidRPr="00A87EAA">
              <w:rPr>
                <w:rFonts w:ascii="Times New Roman" w:hAnsi="Times New Roman"/>
                <w:sz w:val="22"/>
                <w:szCs w:val="22"/>
              </w:rPr>
              <w:t>[</w:t>
            </w:r>
            <w:proofErr w:type="gramStart"/>
            <w:r w:rsidRPr="00A87EAA">
              <w:rPr>
                <w:rFonts w:ascii="Times New Roman" w:hAnsi="Times New Roman"/>
                <w:sz w:val="22"/>
                <w:szCs w:val="22"/>
              </w:rPr>
              <w:t>CO</w:t>
            </w:r>
            <w:r w:rsidRPr="00A87EAA">
              <w:rPr>
                <w:rFonts w:ascii="Times New Roman" w:hAnsi="Times New Roman"/>
                <w:sz w:val="22"/>
                <w:szCs w:val="22"/>
                <w:vertAlign w:val="subscript"/>
              </w:rPr>
              <w:t>2</w:t>
            </w:r>
            <w:r w:rsidRPr="00A87EAA">
              <w:rPr>
                <w:rFonts w:ascii="Times New Roman" w:hAnsi="Times New Roman"/>
                <w:sz w:val="22"/>
                <w:szCs w:val="22"/>
              </w:rPr>
              <w:t>]  (</w:t>
            </w:r>
            <w:proofErr w:type="spellStart"/>
            <w:proofErr w:type="gramEnd"/>
            <w:r w:rsidRPr="00A87EAA">
              <w:rPr>
                <w:rFonts w:ascii="Times New Roman" w:hAnsi="Times New Roman"/>
                <w:sz w:val="22"/>
                <w:szCs w:val="22"/>
              </w:rPr>
              <w:t>ppmv</w:t>
            </w:r>
            <w:proofErr w:type="spellEnd"/>
            <w:r w:rsidRPr="00A87EAA">
              <w:rPr>
                <w:rFonts w:ascii="Times New Roman" w:hAnsi="Times New Roman"/>
                <w:sz w:val="22"/>
                <w:szCs w:val="22"/>
              </w:rPr>
              <w:t>)</w:t>
            </w:r>
          </w:p>
        </w:tc>
        <w:tc>
          <w:tcPr>
            <w:tcW w:w="1718" w:type="dxa"/>
            <w:gridSpan w:val="2"/>
          </w:tcPr>
          <w:p w14:paraId="4DFAF50E" w14:textId="77777777" w:rsidR="00FE54D5" w:rsidRPr="00A87EAA" w:rsidRDefault="00FE54D5" w:rsidP="002B7E38">
            <w:pPr>
              <w:pStyle w:val="TCTableBody"/>
              <w:rPr>
                <w:rFonts w:ascii="Times New Roman" w:hAnsi="Times New Roman"/>
                <w:color w:val="000000" w:themeColor="text1"/>
                <w:kern w:val="24"/>
                <w:sz w:val="22"/>
                <w:szCs w:val="22"/>
              </w:rPr>
            </w:pPr>
            <w:r w:rsidRPr="00A87EAA">
              <w:rPr>
                <w:rFonts w:ascii="Times New Roman" w:hAnsi="Times New Roman"/>
                <w:color w:val="000000" w:themeColor="text1"/>
                <w:kern w:val="24"/>
                <w:sz w:val="22"/>
                <w:szCs w:val="22"/>
              </w:rPr>
              <w:t>13,075</w:t>
            </w:r>
          </w:p>
        </w:tc>
        <w:tc>
          <w:tcPr>
            <w:tcW w:w="1254" w:type="dxa"/>
            <w:gridSpan w:val="2"/>
          </w:tcPr>
          <w:p w14:paraId="2F97E70A" w14:textId="77777777" w:rsidR="00FE54D5" w:rsidRPr="00A87EAA" w:rsidRDefault="00FE54D5" w:rsidP="002B7E38">
            <w:pPr>
              <w:pStyle w:val="TCTableBody"/>
              <w:rPr>
                <w:rFonts w:ascii="Times New Roman" w:hAnsi="Times New Roman"/>
                <w:sz w:val="22"/>
                <w:szCs w:val="22"/>
              </w:rPr>
            </w:pPr>
            <w:r w:rsidRPr="00A87EAA">
              <w:rPr>
                <w:rFonts w:ascii="Times New Roman" w:hAnsi="Times New Roman"/>
                <w:sz w:val="22"/>
                <w:szCs w:val="22"/>
              </w:rPr>
              <w:t>417</w:t>
            </w:r>
          </w:p>
        </w:tc>
        <w:tc>
          <w:tcPr>
            <w:tcW w:w="1252" w:type="dxa"/>
            <w:gridSpan w:val="2"/>
          </w:tcPr>
          <w:p w14:paraId="71873303" w14:textId="77777777" w:rsidR="00FE54D5" w:rsidRPr="00A87EAA" w:rsidRDefault="00FE54D5" w:rsidP="002B7E38">
            <w:pPr>
              <w:pStyle w:val="TCTableBody"/>
              <w:rPr>
                <w:rFonts w:ascii="Times New Roman" w:hAnsi="Times New Roman"/>
                <w:sz w:val="22"/>
                <w:szCs w:val="22"/>
              </w:rPr>
            </w:pPr>
            <w:r w:rsidRPr="00A87EAA">
              <w:rPr>
                <w:rFonts w:ascii="Times New Roman" w:hAnsi="Times New Roman"/>
                <w:sz w:val="22"/>
                <w:szCs w:val="22"/>
              </w:rPr>
              <w:t>491</w:t>
            </w:r>
          </w:p>
        </w:tc>
        <w:tc>
          <w:tcPr>
            <w:tcW w:w="1240" w:type="dxa"/>
            <w:gridSpan w:val="2"/>
          </w:tcPr>
          <w:p w14:paraId="6ABCE5C2" w14:textId="77777777" w:rsidR="00FE54D5" w:rsidRPr="00A87EAA" w:rsidRDefault="00FE54D5" w:rsidP="002B7E38">
            <w:pPr>
              <w:pStyle w:val="TCTableBody"/>
              <w:rPr>
                <w:rFonts w:ascii="Times New Roman" w:hAnsi="Times New Roman"/>
                <w:color w:val="000000" w:themeColor="text1"/>
                <w:kern w:val="24"/>
                <w:sz w:val="22"/>
                <w:szCs w:val="22"/>
              </w:rPr>
            </w:pPr>
            <w:r w:rsidRPr="00A87EAA">
              <w:rPr>
                <w:rFonts w:ascii="Times New Roman" w:hAnsi="Times New Roman"/>
                <w:color w:val="000000" w:themeColor="text1"/>
                <w:kern w:val="24"/>
                <w:sz w:val="22"/>
                <w:szCs w:val="22"/>
              </w:rPr>
              <w:t>439</w:t>
            </w:r>
          </w:p>
        </w:tc>
        <w:tc>
          <w:tcPr>
            <w:tcW w:w="1148" w:type="dxa"/>
            <w:gridSpan w:val="2"/>
          </w:tcPr>
          <w:p w14:paraId="6BC7446D" w14:textId="77777777" w:rsidR="00FE54D5" w:rsidRPr="00A87EAA" w:rsidRDefault="00FE54D5" w:rsidP="002B7E38">
            <w:pPr>
              <w:pStyle w:val="TCTableBody"/>
              <w:rPr>
                <w:rFonts w:ascii="Times New Roman" w:hAnsi="Times New Roman"/>
                <w:color w:val="000000" w:themeColor="text1"/>
                <w:kern w:val="24"/>
                <w:sz w:val="22"/>
                <w:szCs w:val="22"/>
              </w:rPr>
            </w:pPr>
            <w:r w:rsidRPr="00A87EAA">
              <w:rPr>
                <w:rFonts w:ascii="Times New Roman" w:hAnsi="Times New Roman"/>
                <w:color w:val="000000" w:themeColor="text1"/>
                <w:kern w:val="24"/>
                <w:sz w:val="22"/>
                <w:szCs w:val="22"/>
              </w:rPr>
              <w:t>444</w:t>
            </w:r>
          </w:p>
        </w:tc>
        <w:tc>
          <w:tcPr>
            <w:tcW w:w="1045" w:type="dxa"/>
          </w:tcPr>
          <w:p w14:paraId="5698FA97" w14:textId="77777777" w:rsidR="00FE54D5" w:rsidRPr="00A87EAA" w:rsidRDefault="00FE54D5" w:rsidP="002B7E38">
            <w:pPr>
              <w:pStyle w:val="TCTableBody"/>
              <w:rPr>
                <w:rFonts w:ascii="Times New Roman" w:hAnsi="Times New Roman"/>
                <w:color w:val="000000" w:themeColor="text1"/>
                <w:kern w:val="24"/>
                <w:sz w:val="22"/>
                <w:szCs w:val="22"/>
              </w:rPr>
            </w:pPr>
            <w:r w:rsidRPr="00A87EAA">
              <w:rPr>
                <w:rFonts w:ascii="Times New Roman" w:hAnsi="Times New Roman"/>
                <w:color w:val="000000" w:themeColor="text1"/>
                <w:kern w:val="24"/>
                <w:sz w:val="22"/>
                <w:szCs w:val="22"/>
              </w:rPr>
              <w:t>25.4</w:t>
            </w:r>
          </w:p>
        </w:tc>
      </w:tr>
      <w:tr w:rsidR="00FE54D5" w:rsidRPr="00001386" w14:paraId="5C701748" w14:textId="77777777" w:rsidTr="002B7E38">
        <w:trPr>
          <w:gridAfter w:val="1"/>
          <w:wAfter w:w="172" w:type="dxa"/>
        </w:trPr>
        <w:tc>
          <w:tcPr>
            <w:tcW w:w="3786" w:type="dxa"/>
            <w:gridSpan w:val="4"/>
            <w:tcBorders>
              <w:top w:val="single" w:sz="12" w:space="0" w:color="auto"/>
            </w:tcBorders>
          </w:tcPr>
          <w:p w14:paraId="2F56A007" w14:textId="77777777" w:rsidR="00FE54D5" w:rsidRPr="00A87EAA" w:rsidRDefault="00FE54D5" w:rsidP="002B7E38">
            <w:pPr>
              <w:pStyle w:val="TCTableBody"/>
              <w:rPr>
                <w:rFonts w:ascii="Times New Roman" w:hAnsi="Times New Roman"/>
                <w:sz w:val="22"/>
                <w:szCs w:val="22"/>
              </w:rPr>
            </w:pPr>
            <w:r w:rsidRPr="00A87EAA">
              <w:rPr>
                <w:rFonts w:ascii="Times New Roman" w:hAnsi="Times New Roman"/>
                <w:sz w:val="22"/>
                <w:szCs w:val="22"/>
              </w:rPr>
              <w:t>April 2020</w:t>
            </w:r>
          </w:p>
        </w:tc>
        <w:tc>
          <w:tcPr>
            <w:tcW w:w="1254" w:type="dxa"/>
            <w:gridSpan w:val="2"/>
            <w:tcBorders>
              <w:top w:val="single" w:sz="12" w:space="0" w:color="auto"/>
            </w:tcBorders>
          </w:tcPr>
          <w:p w14:paraId="2945FB72" w14:textId="77777777" w:rsidR="00FE54D5" w:rsidRPr="00A87EAA" w:rsidRDefault="00FE54D5" w:rsidP="002B7E38">
            <w:pPr>
              <w:pStyle w:val="TCTableBody"/>
              <w:ind w:left="-12"/>
              <w:rPr>
                <w:rFonts w:ascii="Times New Roman" w:hAnsi="Times New Roman"/>
                <w:sz w:val="22"/>
                <w:szCs w:val="22"/>
              </w:rPr>
            </w:pPr>
          </w:p>
        </w:tc>
        <w:tc>
          <w:tcPr>
            <w:tcW w:w="1252" w:type="dxa"/>
            <w:gridSpan w:val="2"/>
            <w:tcBorders>
              <w:top w:val="single" w:sz="12" w:space="0" w:color="auto"/>
            </w:tcBorders>
          </w:tcPr>
          <w:p w14:paraId="7CCC0227" w14:textId="77777777" w:rsidR="00FE54D5" w:rsidRPr="00A87EAA" w:rsidRDefault="00FE54D5" w:rsidP="002B7E38">
            <w:pPr>
              <w:pStyle w:val="TCTableBody"/>
              <w:rPr>
                <w:rFonts w:ascii="Times New Roman" w:hAnsi="Times New Roman"/>
                <w:sz w:val="22"/>
                <w:szCs w:val="22"/>
              </w:rPr>
            </w:pPr>
          </w:p>
        </w:tc>
        <w:tc>
          <w:tcPr>
            <w:tcW w:w="1240" w:type="dxa"/>
            <w:gridSpan w:val="2"/>
            <w:tcBorders>
              <w:top w:val="single" w:sz="12" w:space="0" w:color="auto"/>
            </w:tcBorders>
          </w:tcPr>
          <w:p w14:paraId="397B85C8" w14:textId="77777777" w:rsidR="00FE54D5" w:rsidRPr="00A87EAA" w:rsidRDefault="00FE54D5" w:rsidP="002B7E38">
            <w:pPr>
              <w:pStyle w:val="TCTableBody"/>
              <w:rPr>
                <w:rFonts w:ascii="Times New Roman" w:hAnsi="Times New Roman"/>
                <w:sz w:val="22"/>
                <w:szCs w:val="22"/>
              </w:rPr>
            </w:pPr>
          </w:p>
        </w:tc>
        <w:tc>
          <w:tcPr>
            <w:tcW w:w="1148" w:type="dxa"/>
            <w:gridSpan w:val="2"/>
            <w:tcBorders>
              <w:top w:val="single" w:sz="12" w:space="0" w:color="auto"/>
            </w:tcBorders>
          </w:tcPr>
          <w:p w14:paraId="52C82DFC" w14:textId="77777777" w:rsidR="00FE54D5" w:rsidRPr="00A87EAA" w:rsidRDefault="00FE54D5" w:rsidP="002B7E38">
            <w:pPr>
              <w:pStyle w:val="TCTableBody"/>
              <w:rPr>
                <w:rFonts w:ascii="Times New Roman" w:hAnsi="Times New Roman"/>
                <w:sz w:val="22"/>
                <w:szCs w:val="22"/>
              </w:rPr>
            </w:pPr>
          </w:p>
        </w:tc>
        <w:tc>
          <w:tcPr>
            <w:tcW w:w="1045" w:type="dxa"/>
            <w:tcBorders>
              <w:top w:val="single" w:sz="12" w:space="0" w:color="auto"/>
            </w:tcBorders>
          </w:tcPr>
          <w:p w14:paraId="6498FEB3" w14:textId="77777777" w:rsidR="00FE54D5" w:rsidRPr="00A87EAA" w:rsidRDefault="00FE54D5" w:rsidP="002B7E38">
            <w:pPr>
              <w:pStyle w:val="TCTableBody"/>
              <w:rPr>
                <w:rFonts w:ascii="Times New Roman" w:hAnsi="Times New Roman"/>
                <w:sz w:val="22"/>
                <w:szCs w:val="22"/>
              </w:rPr>
            </w:pPr>
          </w:p>
        </w:tc>
      </w:tr>
      <w:tr w:rsidR="00FE54D5" w:rsidRPr="00001386" w14:paraId="277612BB" w14:textId="77777777" w:rsidTr="002B7E38">
        <w:trPr>
          <w:gridAfter w:val="1"/>
          <w:wAfter w:w="172" w:type="dxa"/>
        </w:trPr>
        <w:tc>
          <w:tcPr>
            <w:tcW w:w="2068" w:type="dxa"/>
            <w:gridSpan w:val="2"/>
            <w:tcBorders>
              <w:top w:val="single" w:sz="12" w:space="0" w:color="auto"/>
            </w:tcBorders>
          </w:tcPr>
          <w:p w14:paraId="533A0178" w14:textId="77777777" w:rsidR="00FE54D5" w:rsidRPr="00A87EAA" w:rsidRDefault="00FE54D5" w:rsidP="002B7E38">
            <w:pPr>
              <w:pStyle w:val="TCTableBody"/>
              <w:jc w:val="left"/>
              <w:rPr>
                <w:rFonts w:ascii="Times New Roman" w:hAnsi="Times New Roman"/>
                <w:sz w:val="22"/>
                <w:szCs w:val="22"/>
              </w:rPr>
            </w:pPr>
            <w:r w:rsidRPr="00A87EAA">
              <w:rPr>
                <w:rFonts w:ascii="Times New Roman" w:hAnsi="Times New Roman"/>
                <w:sz w:val="22"/>
                <w:szCs w:val="22"/>
              </w:rPr>
              <w:t>[BC]   (</w:t>
            </w:r>
            <w:proofErr w:type="spellStart"/>
            <w:r w:rsidRPr="00A87EAA">
              <w:rPr>
                <w:rFonts w:ascii="Times New Roman" w:hAnsi="Times New Roman"/>
                <w:sz w:val="22"/>
                <w:szCs w:val="22"/>
              </w:rPr>
              <w:t>μg</w:t>
            </w:r>
            <w:proofErr w:type="spellEnd"/>
            <w:r w:rsidRPr="00A87EAA">
              <w:rPr>
                <w:rFonts w:ascii="Times New Roman" w:hAnsi="Times New Roman"/>
                <w:sz w:val="22"/>
                <w:szCs w:val="22"/>
              </w:rPr>
              <w:t xml:space="preserve"> m</w:t>
            </w:r>
            <w:r w:rsidRPr="00A87EAA">
              <w:rPr>
                <w:rFonts w:ascii="Times New Roman" w:hAnsi="Times New Roman"/>
                <w:sz w:val="22"/>
                <w:szCs w:val="22"/>
                <w:vertAlign w:val="superscript"/>
              </w:rPr>
              <w:t>−3</w:t>
            </w:r>
            <w:r w:rsidRPr="00A87EAA">
              <w:rPr>
                <w:rFonts w:ascii="Times New Roman" w:hAnsi="Times New Roman"/>
                <w:sz w:val="22"/>
                <w:szCs w:val="22"/>
              </w:rPr>
              <w:t>)</w:t>
            </w:r>
          </w:p>
        </w:tc>
        <w:tc>
          <w:tcPr>
            <w:tcW w:w="1718" w:type="dxa"/>
            <w:gridSpan w:val="2"/>
            <w:tcBorders>
              <w:top w:val="single" w:sz="12" w:space="0" w:color="auto"/>
            </w:tcBorders>
          </w:tcPr>
          <w:p w14:paraId="73572A0A" w14:textId="77777777" w:rsidR="00FE54D5" w:rsidRPr="00A87EAA" w:rsidRDefault="00FE54D5" w:rsidP="002B7E38">
            <w:pPr>
              <w:pStyle w:val="TCTableBody"/>
              <w:rPr>
                <w:rFonts w:ascii="Times New Roman" w:hAnsi="Times New Roman"/>
                <w:sz w:val="22"/>
                <w:szCs w:val="22"/>
              </w:rPr>
            </w:pPr>
            <w:r w:rsidRPr="00A87EAA">
              <w:rPr>
                <w:rFonts w:ascii="Times New Roman" w:hAnsi="Times New Roman"/>
                <w:sz w:val="22"/>
                <w:szCs w:val="22"/>
              </w:rPr>
              <w:t>8,629</w:t>
            </w:r>
          </w:p>
        </w:tc>
        <w:tc>
          <w:tcPr>
            <w:tcW w:w="1254" w:type="dxa"/>
            <w:gridSpan w:val="2"/>
            <w:tcBorders>
              <w:top w:val="single" w:sz="12" w:space="0" w:color="auto"/>
            </w:tcBorders>
          </w:tcPr>
          <w:p w14:paraId="71F4AC7A" w14:textId="77777777" w:rsidR="00FE54D5" w:rsidRPr="00A87EAA" w:rsidRDefault="00FE54D5" w:rsidP="002B7E38">
            <w:pPr>
              <w:pStyle w:val="TCTableBody"/>
              <w:ind w:left="-12"/>
              <w:rPr>
                <w:rFonts w:ascii="Times New Roman" w:hAnsi="Times New Roman"/>
                <w:sz w:val="22"/>
                <w:szCs w:val="22"/>
              </w:rPr>
            </w:pPr>
            <w:r w:rsidRPr="00A87EAA">
              <w:rPr>
                <w:rFonts w:ascii="Times New Roman" w:hAnsi="Times New Roman"/>
                <w:sz w:val="22"/>
                <w:szCs w:val="22"/>
              </w:rPr>
              <w:t>0.076</w:t>
            </w:r>
          </w:p>
        </w:tc>
        <w:tc>
          <w:tcPr>
            <w:tcW w:w="1252" w:type="dxa"/>
            <w:gridSpan w:val="2"/>
            <w:tcBorders>
              <w:top w:val="single" w:sz="12" w:space="0" w:color="auto"/>
            </w:tcBorders>
          </w:tcPr>
          <w:p w14:paraId="5289C56C" w14:textId="77777777" w:rsidR="00FE54D5" w:rsidRPr="00A87EAA" w:rsidRDefault="00FE54D5" w:rsidP="002B7E38">
            <w:pPr>
              <w:pStyle w:val="TCTableBody"/>
              <w:rPr>
                <w:rFonts w:ascii="Times New Roman" w:hAnsi="Times New Roman"/>
                <w:sz w:val="22"/>
                <w:szCs w:val="22"/>
              </w:rPr>
            </w:pPr>
            <w:r w:rsidRPr="00A87EAA">
              <w:rPr>
                <w:rFonts w:ascii="Times New Roman" w:hAnsi="Times New Roman"/>
                <w:sz w:val="22"/>
                <w:szCs w:val="22"/>
              </w:rPr>
              <w:t>2.0</w:t>
            </w:r>
          </w:p>
        </w:tc>
        <w:tc>
          <w:tcPr>
            <w:tcW w:w="1240" w:type="dxa"/>
            <w:gridSpan w:val="2"/>
            <w:tcBorders>
              <w:top w:val="single" w:sz="12" w:space="0" w:color="auto"/>
            </w:tcBorders>
          </w:tcPr>
          <w:p w14:paraId="0A6798E1" w14:textId="77777777" w:rsidR="00FE54D5" w:rsidRPr="00A87EAA" w:rsidRDefault="00FE54D5" w:rsidP="002B7E38">
            <w:pPr>
              <w:pStyle w:val="TCTableBody"/>
              <w:rPr>
                <w:rFonts w:ascii="Times New Roman" w:hAnsi="Times New Roman"/>
                <w:sz w:val="22"/>
                <w:szCs w:val="22"/>
              </w:rPr>
            </w:pPr>
            <w:r w:rsidRPr="00A87EAA">
              <w:rPr>
                <w:rFonts w:ascii="Times New Roman" w:hAnsi="Times New Roman"/>
                <w:sz w:val="22"/>
                <w:szCs w:val="22"/>
              </w:rPr>
              <w:t>0.44</w:t>
            </w:r>
          </w:p>
        </w:tc>
        <w:tc>
          <w:tcPr>
            <w:tcW w:w="1148" w:type="dxa"/>
            <w:gridSpan w:val="2"/>
            <w:tcBorders>
              <w:top w:val="single" w:sz="12" w:space="0" w:color="auto"/>
            </w:tcBorders>
          </w:tcPr>
          <w:p w14:paraId="43609EA5" w14:textId="77777777" w:rsidR="00FE54D5" w:rsidRPr="00A87EAA" w:rsidRDefault="00FE54D5" w:rsidP="002B7E38">
            <w:pPr>
              <w:pStyle w:val="TCTableBody"/>
              <w:rPr>
                <w:rFonts w:ascii="Times New Roman" w:hAnsi="Times New Roman"/>
                <w:sz w:val="22"/>
                <w:szCs w:val="22"/>
              </w:rPr>
            </w:pPr>
            <w:r w:rsidRPr="00A87EAA">
              <w:rPr>
                <w:rFonts w:ascii="Times New Roman" w:hAnsi="Times New Roman"/>
                <w:sz w:val="22"/>
                <w:szCs w:val="22"/>
              </w:rPr>
              <w:t>0.67</w:t>
            </w:r>
          </w:p>
        </w:tc>
        <w:tc>
          <w:tcPr>
            <w:tcW w:w="1045" w:type="dxa"/>
            <w:tcBorders>
              <w:top w:val="single" w:sz="12" w:space="0" w:color="auto"/>
            </w:tcBorders>
          </w:tcPr>
          <w:p w14:paraId="6CB2EE8A" w14:textId="77777777" w:rsidR="00FE54D5" w:rsidRPr="00A87EAA" w:rsidRDefault="00FE54D5" w:rsidP="002B7E38">
            <w:pPr>
              <w:pStyle w:val="TCTableBody"/>
              <w:rPr>
                <w:rFonts w:ascii="Times New Roman" w:hAnsi="Times New Roman"/>
                <w:sz w:val="22"/>
                <w:szCs w:val="22"/>
              </w:rPr>
            </w:pPr>
            <w:r w:rsidRPr="00A87EAA">
              <w:rPr>
                <w:rFonts w:ascii="Times New Roman" w:hAnsi="Times New Roman"/>
                <w:sz w:val="22"/>
                <w:szCs w:val="22"/>
              </w:rPr>
              <w:t>0.71</w:t>
            </w:r>
          </w:p>
        </w:tc>
      </w:tr>
      <w:tr w:rsidR="00FE54D5" w:rsidRPr="00001386" w14:paraId="2D6BC1E9" w14:textId="77777777" w:rsidTr="002B7E38">
        <w:trPr>
          <w:gridAfter w:val="1"/>
          <w:wAfter w:w="172" w:type="dxa"/>
        </w:trPr>
        <w:tc>
          <w:tcPr>
            <w:tcW w:w="2068" w:type="dxa"/>
            <w:gridSpan w:val="2"/>
          </w:tcPr>
          <w:p w14:paraId="77B9474D" w14:textId="77777777" w:rsidR="00FE54D5" w:rsidRPr="00A87EAA" w:rsidRDefault="00FE54D5" w:rsidP="002B7E38">
            <w:pPr>
              <w:pStyle w:val="TCTableBody"/>
              <w:jc w:val="left"/>
              <w:rPr>
                <w:rFonts w:ascii="Times New Roman" w:hAnsi="Times New Roman"/>
                <w:sz w:val="22"/>
                <w:szCs w:val="22"/>
              </w:rPr>
            </w:pPr>
            <w:r w:rsidRPr="00A87EAA">
              <w:rPr>
                <w:rFonts w:ascii="Times New Roman" w:hAnsi="Times New Roman"/>
                <w:sz w:val="22"/>
                <w:szCs w:val="22"/>
              </w:rPr>
              <w:t>[</w:t>
            </w:r>
            <w:proofErr w:type="gramStart"/>
            <w:r w:rsidRPr="00A87EAA">
              <w:rPr>
                <w:rFonts w:ascii="Times New Roman" w:hAnsi="Times New Roman"/>
                <w:sz w:val="22"/>
                <w:szCs w:val="22"/>
              </w:rPr>
              <w:t xml:space="preserve">CO]   </w:t>
            </w:r>
            <w:proofErr w:type="gramEnd"/>
            <w:r w:rsidRPr="00A87EAA">
              <w:rPr>
                <w:rFonts w:ascii="Times New Roman" w:hAnsi="Times New Roman"/>
                <w:sz w:val="22"/>
                <w:szCs w:val="22"/>
              </w:rPr>
              <w:t>(</w:t>
            </w:r>
            <w:proofErr w:type="spellStart"/>
            <w:r w:rsidRPr="00A87EAA">
              <w:rPr>
                <w:rFonts w:ascii="Times New Roman" w:hAnsi="Times New Roman"/>
                <w:sz w:val="22"/>
                <w:szCs w:val="22"/>
              </w:rPr>
              <w:t>ppbv</w:t>
            </w:r>
            <w:proofErr w:type="spellEnd"/>
            <w:r w:rsidRPr="00A87EAA">
              <w:rPr>
                <w:rFonts w:ascii="Times New Roman" w:hAnsi="Times New Roman"/>
                <w:sz w:val="22"/>
                <w:szCs w:val="22"/>
              </w:rPr>
              <w:t>)</w:t>
            </w:r>
          </w:p>
        </w:tc>
        <w:tc>
          <w:tcPr>
            <w:tcW w:w="1718" w:type="dxa"/>
            <w:gridSpan w:val="2"/>
          </w:tcPr>
          <w:p w14:paraId="19F15E18" w14:textId="77777777" w:rsidR="00FE54D5" w:rsidRPr="00A87EAA" w:rsidRDefault="00FE54D5" w:rsidP="002B7E38">
            <w:pPr>
              <w:pStyle w:val="TCTableBody"/>
              <w:rPr>
                <w:rFonts w:ascii="Times New Roman" w:hAnsi="Times New Roman"/>
                <w:color w:val="000000" w:themeColor="text1"/>
                <w:kern w:val="24"/>
                <w:sz w:val="22"/>
                <w:szCs w:val="22"/>
              </w:rPr>
            </w:pPr>
            <w:r w:rsidRPr="00A87EAA">
              <w:rPr>
                <w:rFonts w:ascii="Times New Roman" w:hAnsi="Times New Roman"/>
                <w:color w:val="000000" w:themeColor="text1"/>
                <w:kern w:val="24"/>
                <w:sz w:val="22"/>
                <w:szCs w:val="22"/>
              </w:rPr>
              <w:t>7,844</w:t>
            </w:r>
          </w:p>
        </w:tc>
        <w:tc>
          <w:tcPr>
            <w:tcW w:w="1254" w:type="dxa"/>
            <w:gridSpan w:val="2"/>
          </w:tcPr>
          <w:p w14:paraId="5BB381C7" w14:textId="77777777" w:rsidR="00FE54D5" w:rsidRPr="00A87EAA" w:rsidRDefault="00FE54D5" w:rsidP="002B7E38">
            <w:pPr>
              <w:pStyle w:val="TCTableBody"/>
              <w:rPr>
                <w:rFonts w:ascii="Times New Roman" w:hAnsi="Times New Roman"/>
                <w:sz w:val="22"/>
                <w:szCs w:val="22"/>
              </w:rPr>
            </w:pPr>
            <w:r w:rsidRPr="00A87EAA">
              <w:rPr>
                <w:rFonts w:ascii="Times New Roman" w:hAnsi="Times New Roman"/>
                <w:sz w:val="22"/>
                <w:szCs w:val="22"/>
              </w:rPr>
              <w:t>131</w:t>
            </w:r>
          </w:p>
        </w:tc>
        <w:tc>
          <w:tcPr>
            <w:tcW w:w="1252" w:type="dxa"/>
            <w:gridSpan w:val="2"/>
          </w:tcPr>
          <w:p w14:paraId="10869EF0" w14:textId="77777777" w:rsidR="00FE54D5" w:rsidRPr="00A87EAA" w:rsidRDefault="00FE54D5" w:rsidP="002B7E38">
            <w:pPr>
              <w:pStyle w:val="TCTableBody"/>
              <w:rPr>
                <w:rFonts w:ascii="Times New Roman" w:hAnsi="Times New Roman"/>
                <w:sz w:val="22"/>
                <w:szCs w:val="22"/>
              </w:rPr>
            </w:pPr>
            <w:r w:rsidRPr="00A87EAA">
              <w:rPr>
                <w:rFonts w:ascii="Times New Roman" w:hAnsi="Times New Roman"/>
                <w:sz w:val="22"/>
                <w:szCs w:val="22"/>
              </w:rPr>
              <w:t>351</w:t>
            </w:r>
          </w:p>
        </w:tc>
        <w:tc>
          <w:tcPr>
            <w:tcW w:w="1240" w:type="dxa"/>
            <w:gridSpan w:val="2"/>
          </w:tcPr>
          <w:p w14:paraId="178C2964" w14:textId="77777777" w:rsidR="00FE54D5" w:rsidRPr="00A87EAA" w:rsidRDefault="00FE54D5" w:rsidP="002B7E38">
            <w:pPr>
              <w:pStyle w:val="TCTableBody"/>
              <w:rPr>
                <w:rFonts w:ascii="Times New Roman" w:hAnsi="Times New Roman"/>
                <w:color w:val="000000" w:themeColor="text1"/>
                <w:kern w:val="24"/>
                <w:sz w:val="22"/>
                <w:szCs w:val="22"/>
              </w:rPr>
            </w:pPr>
            <w:r w:rsidRPr="00A87EAA">
              <w:rPr>
                <w:rFonts w:ascii="Times New Roman" w:hAnsi="Times New Roman"/>
                <w:color w:val="000000" w:themeColor="text1"/>
                <w:kern w:val="24"/>
                <w:sz w:val="22"/>
                <w:szCs w:val="22"/>
              </w:rPr>
              <w:t>205</w:t>
            </w:r>
          </w:p>
        </w:tc>
        <w:tc>
          <w:tcPr>
            <w:tcW w:w="1148" w:type="dxa"/>
            <w:gridSpan w:val="2"/>
          </w:tcPr>
          <w:p w14:paraId="771CB0C0" w14:textId="77777777" w:rsidR="00FE54D5" w:rsidRPr="00A87EAA" w:rsidRDefault="00FE54D5" w:rsidP="002B7E38">
            <w:pPr>
              <w:pStyle w:val="TCTableBody"/>
              <w:rPr>
                <w:rFonts w:ascii="Times New Roman" w:hAnsi="Times New Roman"/>
                <w:color w:val="000000" w:themeColor="text1"/>
                <w:kern w:val="24"/>
                <w:sz w:val="22"/>
                <w:szCs w:val="22"/>
              </w:rPr>
            </w:pPr>
            <w:r w:rsidRPr="00A87EAA">
              <w:rPr>
                <w:rFonts w:ascii="Times New Roman" w:hAnsi="Times New Roman"/>
                <w:color w:val="000000" w:themeColor="text1"/>
                <w:kern w:val="24"/>
                <w:sz w:val="22"/>
                <w:szCs w:val="22"/>
              </w:rPr>
              <w:t>218</w:t>
            </w:r>
          </w:p>
        </w:tc>
        <w:tc>
          <w:tcPr>
            <w:tcW w:w="1045" w:type="dxa"/>
          </w:tcPr>
          <w:p w14:paraId="22B5A445" w14:textId="77777777" w:rsidR="00FE54D5" w:rsidRPr="00A87EAA" w:rsidRDefault="00FE54D5" w:rsidP="002B7E38">
            <w:pPr>
              <w:pStyle w:val="TCTableBody"/>
              <w:rPr>
                <w:rFonts w:ascii="Times New Roman" w:hAnsi="Times New Roman"/>
                <w:color w:val="000000" w:themeColor="text1"/>
                <w:kern w:val="24"/>
                <w:sz w:val="22"/>
                <w:szCs w:val="22"/>
              </w:rPr>
            </w:pPr>
            <w:r w:rsidRPr="00A87EAA">
              <w:rPr>
                <w:rFonts w:ascii="Times New Roman" w:hAnsi="Times New Roman"/>
                <w:color w:val="000000" w:themeColor="text1"/>
                <w:kern w:val="24"/>
                <w:sz w:val="22"/>
                <w:szCs w:val="22"/>
              </w:rPr>
              <w:t>78.1</w:t>
            </w:r>
          </w:p>
        </w:tc>
      </w:tr>
      <w:tr w:rsidR="00FE54D5" w:rsidRPr="00001386" w14:paraId="2B1C524A" w14:textId="77777777" w:rsidTr="002B7E38">
        <w:trPr>
          <w:gridAfter w:val="1"/>
          <w:wAfter w:w="172" w:type="dxa"/>
        </w:trPr>
        <w:tc>
          <w:tcPr>
            <w:tcW w:w="2068" w:type="dxa"/>
            <w:gridSpan w:val="2"/>
            <w:tcBorders>
              <w:bottom w:val="nil"/>
            </w:tcBorders>
          </w:tcPr>
          <w:p w14:paraId="19FACF21" w14:textId="77777777" w:rsidR="00FE54D5" w:rsidRPr="00A87EAA" w:rsidRDefault="00FE54D5" w:rsidP="002B7E38">
            <w:pPr>
              <w:pStyle w:val="TCTableBody"/>
              <w:jc w:val="left"/>
              <w:rPr>
                <w:rFonts w:ascii="Times New Roman" w:hAnsi="Times New Roman"/>
                <w:sz w:val="22"/>
                <w:szCs w:val="22"/>
              </w:rPr>
            </w:pPr>
            <w:r w:rsidRPr="00A87EAA">
              <w:rPr>
                <w:rFonts w:ascii="Times New Roman" w:hAnsi="Times New Roman"/>
                <w:sz w:val="22"/>
                <w:szCs w:val="22"/>
              </w:rPr>
              <w:t>[</w:t>
            </w:r>
            <w:proofErr w:type="gramStart"/>
            <w:r w:rsidRPr="00A87EAA">
              <w:rPr>
                <w:rFonts w:ascii="Times New Roman" w:hAnsi="Times New Roman"/>
                <w:sz w:val="22"/>
                <w:szCs w:val="22"/>
              </w:rPr>
              <w:t>NO</w:t>
            </w:r>
            <w:r w:rsidRPr="00A87EAA">
              <w:rPr>
                <w:rFonts w:ascii="Times New Roman" w:hAnsi="Times New Roman"/>
                <w:sz w:val="22"/>
                <w:szCs w:val="22"/>
                <w:vertAlign w:val="subscript"/>
              </w:rPr>
              <w:t>x</w:t>
            </w:r>
            <w:r w:rsidRPr="00A87EAA">
              <w:rPr>
                <w:rFonts w:ascii="Times New Roman" w:hAnsi="Times New Roman"/>
                <w:sz w:val="22"/>
                <w:szCs w:val="22"/>
              </w:rPr>
              <w:t>]</w:t>
            </w:r>
            <w:r w:rsidRPr="00A87EAA">
              <w:rPr>
                <w:rFonts w:ascii="Times New Roman" w:hAnsi="Times New Roman"/>
                <w:sz w:val="22"/>
                <w:szCs w:val="22"/>
                <w:vertAlign w:val="superscript"/>
              </w:rPr>
              <w:t xml:space="preserve">  </w:t>
            </w:r>
            <w:r w:rsidRPr="00A87EAA">
              <w:rPr>
                <w:rFonts w:ascii="Times New Roman" w:hAnsi="Times New Roman"/>
                <w:sz w:val="22"/>
                <w:szCs w:val="22"/>
              </w:rPr>
              <w:t>(</w:t>
            </w:r>
            <w:proofErr w:type="spellStart"/>
            <w:proofErr w:type="gramEnd"/>
            <w:r w:rsidRPr="00A87EAA">
              <w:rPr>
                <w:rFonts w:ascii="Times New Roman" w:hAnsi="Times New Roman"/>
                <w:sz w:val="22"/>
                <w:szCs w:val="22"/>
              </w:rPr>
              <w:t>ppbv</w:t>
            </w:r>
            <w:proofErr w:type="spellEnd"/>
            <w:r w:rsidRPr="00A87EAA">
              <w:rPr>
                <w:rFonts w:ascii="Times New Roman" w:hAnsi="Times New Roman"/>
                <w:sz w:val="22"/>
                <w:szCs w:val="22"/>
              </w:rPr>
              <w:t>)</w:t>
            </w:r>
          </w:p>
        </w:tc>
        <w:tc>
          <w:tcPr>
            <w:tcW w:w="1718" w:type="dxa"/>
            <w:gridSpan w:val="2"/>
            <w:tcBorders>
              <w:bottom w:val="nil"/>
            </w:tcBorders>
          </w:tcPr>
          <w:p w14:paraId="45E8E367" w14:textId="77777777" w:rsidR="00FE54D5" w:rsidRPr="00A87EAA" w:rsidRDefault="00FE54D5" w:rsidP="002B7E38">
            <w:pPr>
              <w:pStyle w:val="TCTableBody"/>
              <w:rPr>
                <w:rFonts w:ascii="Times New Roman" w:hAnsi="Times New Roman"/>
                <w:sz w:val="22"/>
                <w:szCs w:val="22"/>
              </w:rPr>
            </w:pPr>
            <w:r w:rsidRPr="00A87EAA">
              <w:rPr>
                <w:rFonts w:ascii="Times New Roman" w:hAnsi="Times New Roman"/>
                <w:sz w:val="22"/>
                <w:szCs w:val="22"/>
              </w:rPr>
              <w:t>8,381</w:t>
            </w:r>
          </w:p>
        </w:tc>
        <w:tc>
          <w:tcPr>
            <w:tcW w:w="1254" w:type="dxa"/>
            <w:gridSpan w:val="2"/>
            <w:tcBorders>
              <w:bottom w:val="nil"/>
            </w:tcBorders>
          </w:tcPr>
          <w:p w14:paraId="1268CC06" w14:textId="77777777" w:rsidR="00FE54D5" w:rsidRPr="00A87EAA" w:rsidRDefault="00FE54D5" w:rsidP="002B7E38">
            <w:pPr>
              <w:pStyle w:val="TCTableBody"/>
              <w:rPr>
                <w:rFonts w:ascii="Times New Roman" w:hAnsi="Times New Roman"/>
                <w:sz w:val="22"/>
                <w:szCs w:val="22"/>
              </w:rPr>
            </w:pPr>
            <w:r w:rsidRPr="00A87EAA">
              <w:rPr>
                <w:rFonts w:ascii="Times New Roman" w:hAnsi="Times New Roman"/>
                <w:sz w:val="22"/>
                <w:szCs w:val="22"/>
              </w:rPr>
              <w:t>2.52</w:t>
            </w:r>
          </w:p>
        </w:tc>
        <w:tc>
          <w:tcPr>
            <w:tcW w:w="1252" w:type="dxa"/>
            <w:gridSpan w:val="2"/>
            <w:tcBorders>
              <w:bottom w:val="nil"/>
            </w:tcBorders>
          </w:tcPr>
          <w:p w14:paraId="5967C158" w14:textId="77777777" w:rsidR="00FE54D5" w:rsidRPr="00A87EAA" w:rsidRDefault="00FE54D5" w:rsidP="002B7E38">
            <w:pPr>
              <w:pStyle w:val="TCTableBody"/>
              <w:rPr>
                <w:rFonts w:ascii="Times New Roman" w:hAnsi="Times New Roman"/>
                <w:sz w:val="22"/>
                <w:szCs w:val="22"/>
              </w:rPr>
            </w:pPr>
            <w:r w:rsidRPr="00A87EAA">
              <w:rPr>
                <w:rFonts w:ascii="Times New Roman" w:hAnsi="Times New Roman"/>
                <w:sz w:val="22"/>
                <w:szCs w:val="22"/>
              </w:rPr>
              <w:t>64.1</w:t>
            </w:r>
          </w:p>
        </w:tc>
        <w:tc>
          <w:tcPr>
            <w:tcW w:w="1240" w:type="dxa"/>
            <w:gridSpan w:val="2"/>
            <w:tcBorders>
              <w:bottom w:val="nil"/>
            </w:tcBorders>
          </w:tcPr>
          <w:p w14:paraId="7C712B86" w14:textId="77777777" w:rsidR="00FE54D5" w:rsidRPr="00A87EAA" w:rsidRDefault="00FE54D5" w:rsidP="002B7E38">
            <w:pPr>
              <w:pStyle w:val="TCTableBody"/>
              <w:rPr>
                <w:rFonts w:ascii="Times New Roman" w:hAnsi="Times New Roman"/>
                <w:sz w:val="22"/>
                <w:szCs w:val="22"/>
              </w:rPr>
            </w:pPr>
            <w:r w:rsidRPr="00A87EAA">
              <w:rPr>
                <w:rFonts w:ascii="Times New Roman" w:hAnsi="Times New Roman"/>
                <w:sz w:val="22"/>
                <w:szCs w:val="22"/>
              </w:rPr>
              <w:t>14.8</w:t>
            </w:r>
          </w:p>
        </w:tc>
        <w:tc>
          <w:tcPr>
            <w:tcW w:w="1148" w:type="dxa"/>
            <w:gridSpan w:val="2"/>
            <w:tcBorders>
              <w:bottom w:val="nil"/>
            </w:tcBorders>
          </w:tcPr>
          <w:p w14:paraId="1C9FBCBA" w14:textId="77777777" w:rsidR="00FE54D5" w:rsidRPr="00A87EAA" w:rsidRDefault="00FE54D5" w:rsidP="002B7E38">
            <w:pPr>
              <w:pStyle w:val="TCTableBody"/>
              <w:rPr>
                <w:rFonts w:ascii="Times New Roman" w:hAnsi="Times New Roman"/>
                <w:sz w:val="22"/>
                <w:szCs w:val="22"/>
              </w:rPr>
            </w:pPr>
            <w:r w:rsidRPr="00A87EAA">
              <w:rPr>
                <w:rFonts w:ascii="Times New Roman" w:hAnsi="Times New Roman"/>
                <w:sz w:val="22"/>
                <w:szCs w:val="22"/>
              </w:rPr>
              <w:t>22.0</w:t>
            </w:r>
          </w:p>
        </w:tc>
        <w:tc>
          <w:tcPr>
            <w:tcW w:w="1045" w:type="dxa"/>
            <w:tcBorders>
              <w:bottom w:val="nil"/>
            </w:tcBorders>
          </w:tcPr>
          <w:p w14:paraId="3717E797" w14:textId="77777777" w:rsidR="00FE54D5" w:rsidRPr="00A87EAA" w:rsidRDefault="00FE54D5" w:rsidP="002B7E38">
            <w:pPr>
              <w:pStyle w:val="TCTableBody"/>
              <w:rPr>
                <w:rFonts w:ascii="Times New Roman" w:hAnsi="Times New Roman"/>
                <w:sz w:val="22"/>
                <w:szCs w:val="22"/>
              </w:rPr>
            </w:pPr>
            <w:r w:rsidRPr="00A87EAA">
              <w:rPr>
                <w:rFonts w:ascii="Times New Roman" w:hAnsi="Times New Roman"/>
                <w:sz w:val="22"/>
                <w:szCs w:val="22"/>
              </w:rPr>
              <w:t>20.5</w:t>
            </w:r>
          </w:p>
        </w:tc>
      </w:tr>
      <w:tr w:rsidR="00FE54D5" w:rsidRPr="00001386" w14:paraId="5B07C8EA" w14:textId="77777777" w:rsidTr="002B7E38">
        <w:trPr>
          <w:gridAfter w:val="1"/>
          <w:wAfter w:w="172" w:type="dxa"/>
        </w:trPr>
        <w:tc>
          <w:tcPr>
            <w:tcW w:w="2068" w:type="dxa"/>
            <w:gridSpan w:val="2"/>
            <w:tcBorders>
              <w:top w:val="nil"/>
              <w:bottom w:val="single" w:sz="12" w:space="0" w:color="7F7F7F" w:themeColor="text1" w:themeTint="80"/>
            </w:tcBorders>
          </w:tcPr>
          <w:p w14:paraId="788DB0D4" w14:textId="77777777" w:rsidR="00FE54D5" w:rsidRPr="00A87EAA" w:rsidRDefault="00FE54D5" w:rsidP="002B7E38">
            <w:pPr>
              <w:pStyle w:val="TCTableBody"/>
              <w:jc w:val="left"/>
              <w:rPr>
                <w:rFonts w:ascii="Times New Roman" w:hAnsi="Times New Roman"/>
                <w:sz w:val="22"/>
                <w:szCs w:val="22"/>
              </w:rPr>
            </w:pPr>
            <w:r w:rsidRPr="00A87EAA">
              <w:rPr>
                <w:rFonts w:ascii="Times New Roman" w:hAnsi="Times New Roman"/>
                <w:sz w:val="22"/>
                <w:szCs w:val="22"/>
              </w:rPr>
              <w:t>[</w:t>
            </w:r>
            <w:proofErr w:type="gramStart"/>
            <w:r w:rsidRPr="00A87EAA">
              <w:rPr>
                <w:rFonts w:ascii="Times New Roman" w:hAnsi="Times New Roman"/>
                <w:sz w:val="22"/>
                <w:szCs w:val="22"/>
              </w:rPr>
              <w:t>CO</w:t>
            </w:r>
            <w:r w:rsidRPr="00A87EAA">
              <w:rPr>
                <w:rFonts w:ascii="Times New Roman" w:hAnsi="Times New Roman"/>
                <w:sz w:val="22"/>
                <w:szCs w:val="22"/>
                <w:vertAlign w:val="subscript"/>
              </w:rPr>
              <w:t>2</w:t>
            </w:r>
            <w:r w:rsidRPr="00A87EAA">
              <w:rPr>
                <w:rFonts w:ascii="Times New Roman" w:hAnsi="Times New Roman"/>
                <w:sz w:val="22"/>
                <w:szCs w:val="22"/>
              </w:rPr>
              <w:t>]  (</w:t>
            </w:r>
            <w:proofErr w:type="spellStart"/>
            <w:proofErr w:type="gramEnd"/>
            <w:r w:rsidRPr="00A87EAA">
              <w:rPr>
                <w:rFonts w:ascii="Times New Roman" w:hAnsi="Times New Roman"/>
                <w:sz w:val="22"/>
                <w:szCs w:val="22"/>
              </w:rPr>
              <w:t>ppmv</w:t>
            </w:r>
            <w:proofErr w:type="spellEnd"/>
            <w:r w:rsidRPr="00A87EAA">
              <w:rPr>
                <w:rFonts w:ascii="Times New Roman" w:hAnsi="Times New Roman"/>
                <w:sz w:val="22"/>
                <w:szCs w:val="22"/>
              </w:rPr>
              <w:t>)</w:t>
            </w:r>
          </w:p>
        </w:tc>
        <w:tc>
          <w:tcPr>
            <w:tcW w:w="1718" w:type="dxa"/>
            <w:gridSpan w:val="2"/>
            <w:tcBorders>
              <w:top w:val="nil"/>
              <w:bottom w:val="single" w:sz="12" w:space="0" w:color="7F7F7F" w:themeColor="text1" w:themeTint="80"/>
            </w:tcBorders>
          </w:tcPr>
          <w:p w14:paraId="6EC5ADF3" w14:textId="77777777" w:rsidR="00FE54D5" w:rsidRPr="00A87EAA" w:rsidRDefault="00FE54D5" w:rsidP="002B7E38">
            <w:pPr>
              <w:pStyle w:val="TCTableBody"/>
              <w:rPr>
                <w:rFonts w:ascii="Times New Roman" w:hAnsi="Times New Roman"/>
                <w:color w:val="000000" w:themeColor="text1"/>
                <w:kern w:val="24"/>
                <w:sz w:val="22"/>
                <w:szCs w:val="22"/>
              </w:rPr>
            </w:pPr>
            <w:r w:rsidRPr="00A87EAA">
              <w:rPr>
                <w:rFonts w:ascii="Times New Roman" w:hAnsi="Times New Roman"/>
                <w:color w:val="000000" w:themeColor="text1"/>
                <w:kern w:val="24"/>
                <w:sz w:val="22"/>
                <w:szCs w:val="22"/>
              </w:rPr>
              <w:t>8,455</w:t>
            </w:r>
          </w:p>
        </w:tc>
        <w:tc>
          <w:tcPr>
            <w:tcW w:w="1254" w:type="dxa"/>
            <w:gridSpan w:val="2"/>
            <w:tcBorders>
              <w:top w:val="nil"/>
              <w:bottom w:val="single" w:sz="12" w:space="0" w:color="7F7F7F" w:themeColor="text1" w:themeTint="80"/>
            </w:tcBorders>
          </w:tcPr>
          <w:p w14:paraId="30AF23B6" w14:textId="77777777" w:rsidR="00FE54D5" w:rsidRPr="00A87EAA" w:rsidRDefault="00FE54D5" w:rsidP="002B7E38">
            <w:pPr>
              <w:pStyle w:val="TCTableBody"/>
              <w:rPr>
                <w:rFonts w:ascii="Times New Roman" w:hAnsi="Times New Roman"/>
                <w:sz w:val="22"/>
                <w:szCs w:val="22"/>
              </w:rPr>
            </w:pPr>
            <w:r w:rsidRPr="00A87EAA">
              <w:rPr>
                <w:rFonts w:ascii="Times New Roman" w:hAnsi="Times New Roman"/>
                <w:sz w:val="22"/>
                <w:szCs w:val="22"/>
              </w:rPr>
              <w:t>420</w:t>
            </w:r>
          </w:p>
        </w:tc>
        <w:tc>
          <w:tcPr>
            <w:tcW w:w="1252" w:type="dxa"/>
            <w:gridSpan w:val="2"/>
            <w:tcBorders>
              <w:top w:val="nil"/>
              <w:bottom w:val="single" w:sz="12" w:space="0" w:color="7F7F7F" w:themeColor="text1" w:themeTint="80"/>
            </w:tcBorders>
          </w:tcPr>
          <w:p w14:paraId="49F9CE44" w14:textId="77777777" w:rsidR="00FE54D5" w:rsidRPr="00A87EAA" w:rsidRDefault="00FE54D5" w:rsidP="002B7E38">
            <w:pPr>
              <w:pStyle w:val="TCTableBody"/>
              <w:rPr>
                <w:rFonts w:ascii="Times New Roman" w:hAnsi="Times New Roman"/>
                <w:sz w:val="22"/>
                <w:szCs w:val="22"/>
              </w:rPr>
            </w:pPr>
            <w:r w:rsidRPr="00A87EAA">
              <w:rPr>
                <w:rFonts w:ascii="Times New Roman" w:hAnsi="Times New Roman"/>
                <w:sz w:val="22"/>
                <w:szCs w:val="22"/>
              </w:rPr>
              <w:t>488</w:t>
            </w:r>
          </w:p>
        </w:tc>
        <w:tc>
          <w:tcPr>
            <w:tcW w:w="1240" w:type="dxa"/>
            <w:gridSpan w:val="2"/>
            <w:tcBorders>
              <w:top w:val="nil"/>
              <w:bottom w:val="single" w:sz="12" w:space="0" w:color="7F7F7F" w:themeColor="text1" w:themeTint="80"/>
            </w:tcBorders>
          </w:tcPr>
          <w:p w14:paraId="0F6AD5AE" w14:textId="77777777" w:rsidR="00FE54D5" w:rsidRPr="00A87EAA" w:rsidRDefault="00FE54D5" w:rsidP="002B7E38">
            <w:pPr>
              <w:pStyle w:val="TCTableBody"/>
              <w:rPr>
                <w:rFonts w:ascii="Times New Roman" w:hAnsi="Times New Roman"/>
                <w:color w:val="000000" w:themeColor="text1"/>
                <w:kern w:val="24"/>
                <w:sz w:val="22"/>
                <w:szCs w:val="22"/>
              </w:rPr>
            </w:pPr>
            <w:r w:rsidRPr="00A87EAA">
              <w:rPr>
                <w:rFonts w:ascii="Times New Roman" w:hAnsi="Times New Roman"/>
                <w:color w:val="000000" w:themeColor="text1"/>
                <w:kern w:val="24"/>
                <w:sz w:val="22"/>
                <w:szCs w:val="22"/>
              </w:rPr>
              <w:t>434</w:t>
            </w:r>
          </w:p>
        </w:tc>
        <w:tc>
          <w:tcPr>
            <w:tcW w:w="1148" w:type="dxa"/>
            <w:gridSpan w:val="2"/>
            <w:tcBorders>
              <w:top w:val="nil"/>
              <w:bottom w:val="single" w:sz="12" w:space="0" w:color="7F7F7F" w:themeColor="text1" w:themeTint="80"/>
            </w:tcBorders>
          </w:tcPr>
          <w:p w14:paraId="109438EC" w14:textId="77777777" w:rsidR="00FE54D5" w:rsidRPr="00A87EAA" w:rsidRDefault="00FE54D5" w:rsidP="002B7E38">
            <w:pPr>
              <w:pStyle w:val="TCTableBody"/>
              <w:rPr>
                <w:rFonts w:ascii="Times New Roman" w:hAnsi="Times New Roman"/>
                <w:color w:val="000000" w:themeColor="text1"/>
                <w:kern w:val="24"/>
                <w:sz w:val="22"/>
                <w:szCs w:val="22"/>
              </w:rPr>
            </w:pPr>
            <w:r w:rsidRPr="00A87EAA">
              <w:rPr>
                <w:rFonts w:ascii="Times New Roman" w:hAnsi="Times New Roman"/>
                <w:color w:val="000000" w:themeColor="text1"/>
                <w:kern w:val="24"/>
                <w:sz w:val="22"/>
                <w:szCs w:val="22"/>
              </w:rPr>
              <w:t>442</w:t>
            </w:r>
          </w:p>
        </w:tc>
        <w:tc>
          <w:tcPr>
            <w:tcW w:w="1045" w:type="dxa"/>
            <w:tcBorders>
              <w:top w:val="nil"/>
              <w:bottom w:val="single" w:sz="12" w:space="0" w:color="7F7F7F" w:themeColor="text1" w:themeTint="80"/>
            </w:tcBorders>
          </w:tcPr>
          <w:p w14:paraId="21587EDE" w14:textId="77777777" w:rsidR="00FE54D5" w:rsidRPr="00A87EAA" w:rsidRDefault="00FE54D5" w:rsidP="002B7E38">
            <w:pPr>
              <w:pStyle w:val="TCTableBody"/>
              <w:rPr>
                <w:rFonts w:ascii="Times New Roman" w:hAnsi="Times New Roman"/>
                <w:color w:val="000000" w:themeColor="text1"/>
                <w:kern w:val="24"/>
                <w:sz w:val="22"/>
                <w:szCs w:val="22"/>
              </w:rPr>
            </w:pPr>
            <w:r w:rsidRPr="00A87EAA">
              <w:rPr>
                <w:rFonts w:ascii="Times New Roman" w:hAnsi="Times New Roman"/>
                <w:color w:val="000000" w:themeColor="text1"/>
                <w:kern w:val="24"/>
                <w:sz w:val="22"/>
                <w:szCs w:val="22"/>
              </w:rPr>
              <w:t>21.9</w:t>
            </w:r>
          </w:p>
        </w:tc>
      </w:tr>
    </w:tbl>
    <w:p w14:paraId="047B435A" w14:textId="77777777" w:rsidR="00FB7568" w:rsidRDefault="00FB7568" w:rsidP="0024319D">
      <w:pPr>
        <w:rPr>
          <w:rFonts w:ascii="Times New Roman" w:hAnsi="Times New Roman" w:cs="Times New Roman"/>
          <w:b/>
          <w:bCs/>
          <w:sz w:val="24"/>
          <w:szCs w:val="24"/>
          <w:u w:val="single"/>
        </w:rPr>
      </w:pPr>
    </w:p>
    <w:p w14:paraId="10247DC9" w14:textId="77777777" w:rsidR="00FB7568" w:rsidRDefault="00FB7568" w:rsidP="0024319D">
      <w:pPr>
        <w:rPr>
          <w:rFonts w:ascii="Times New Roman" w:hAnsi="Times New Roman" w:cs="Times New Roman"/>
          <w:b/>
          <w:bCs/>
          <w:sz w:val="24"/>
          <w:szCs w:val="24"/>
          <w:u w:val="single"/>
        </w:rPr>
      </w:pPr>
    </w:p>
    <w:p w14:paraId="5583FAA1" w14:textId="77777777" w:rsidR="00FB7568" w:rsidRDefault="00FB7568" w:rsidP="0024319D">
      <w:pPr>
        <w:rPr>
          <w:rFonts w:ascii="Times New Roman" w:hAnsi="Times New Roman" w:cs="Times New Roman"/>
          <w:b/>
          <w:bCs/>
          <w:sz w:val="24"/>
          <w:szCs w:val="24"/>
          <w:u w:val="single"/>
        </w:rPr>
      </w:pPr>
    </w:p>
    <w:p w14:paraId="3DCA2650" w14:textId="77777777" w:rsidR="00FB7568" w:rsidRDefault="00FB7568" w:rsidP="0024319D">
      <w:pPr>
        <w:rPr>
          <w:rFonts w:ascii="Times New Roman" w:hAnsi="Times New Roman" w:cs="Times New Roman"/>
          <w:b/>
          <w:bCs/>
          <w:sz w:val="24"/>
          <w:szCs w:val="24"/>
          <w:u w:val="single"/>
        </w:rPr>
      </w:pPr>
    </w:p>
    <w:p w14:paraId="58577121" w14:textId="77777777" w:rsidR="00FB7568" w:rsidRDefault="00FB7568" w:rsidP="0024319D">
      <w:pPr>
        <w:rPr>
          <w:rFonts w:ascii="Times New Roman" w:hAnsi="Times New Roman" w:cs="Times New Roman"/>
          <w:b/>
          <w:bCs/>
          <w:sz w:val="24"/>
          <w:szCs w:val="24"/>
          <w:u w:val="single"/>
        </w:rPr>
      </w:pPr>
    </w:p>
    <w:p w14:paraId="237E66BC" w14:textId="77777777" w:rsidR="00FB7568" w:rsidRDefault="00FB7568" w:rsidP="0024319D">
      <w:pPr>
        <w:rPr>
          <w:rFonts w:ascii="Times New Roman" w:hAnsi="Times New Roman" w:cs="Times New Roman"/>
          <w:b/>
          <w:bCs/>
          <w:sz w:val="24"/>
          <w:szCs w:val="24"/>
          <w:u w:val="single"/>
        </w:rPr>
      </w:pPr>
    </w:p>
    <w:p w14:paraId="41EDB681" w14:textId="77777777" w:rsidR="00FB7568" w:rsidRDefault="00FB7568" w:rsidP="0024319D">
      <w:pPr>
        <w:rPr>
          <w:rFonts w:ascii="Times New Roman" w:hAnsi="Times New Roman" w:cs="Times New Roman"/>
          <w:b/>
          <w:bCs/>
          <w:sz w:val="24"/>
          <w:szCs w:val="24"/>
          <w:u w:val="single"/>
        </w:rPr>
      </w:pPr>
    </w:p>
    <w:p w14:paraId="08026CD0" w14:textId="77777777" w:rsidR="00FB7568" w:rsidRDefault="00FB7568" w:rsidP="0024319D">
      <w:pPr>
        <w:rPr>
          <w:rFonts w:ascii="Times New Roman" w:hAnsi="Times New Roman" w:cs="Times New Roman"/>
          <w:b/>
          <w:bCs/>
          <w:sz w:val="24"/>
          <w:szCs w:val="24"/>
          <w:u w:val="single"/>
        </w:rPr>
      </w:pPr>
    </w:p>
    <w:p w14:paraId="533229D7" w14:textId="77777777" w:rsidR="00FB7568" w:rsidRDefault="00FB7568" w:rsidP="0024319D">
      <w:pPr>
        <w:rPr>
          <w:rFonts w:ascii="Times New Roman" w:hAnsi="Times New Roman" w:cs="Times New Roman"/>
          <w:b/>
          <w:bCs/>
          <w:sz w:val="24"/>
          <w:szCs w:val="24"/>
          <w:u w:val="single"/>
        </w:rPr>
      </w:pPr>
    </w:p>
    <w:p w14:paraId="2AC897F4" w14:textId="77777777" w:rsidR="00FB7568" w:rsidRDefault="00FB7568" w:rsidP="0024319D">
      <w:pPr>
        <w:rPr>
          <w:rFonts w:ascii="Times New Roman" w:hAnsi="Times New Roman" w:cs="Times New Roman"/>
          <w:b/>
          <w:bCs/>
          <w:sz w:val="24"/>
          <w:szCs w:val="24"/>
          <w:u w:val="single"/>
        </w:rPr>
      </w:pPr>
    </w:p>
    <w:p w14:paraId="7C46DEB5" w14:textId="77777777" w:rsidR="00FB7568" w:rsidRDefault="00FB7568" w:rsidP="0024319D">
      <w:pPr>
        <w:rPr>
          <w:rFonts w:ascii="Times New Roman" w:hAnsi="Times New Roman" w:cs="Times New Roman"/>
          <w:b/>
          <w:bCs/>
          <w:sz w:val="24"/>
          <w:szCs w:val="24"/>
          <w:u w:val="single"/>
        </w:rPr>
      </w:pPr>
    </w:p>
    <w:p w14:paraId="7B321990" w14:textId="77777777" w:rsidR="00FB7568" w:rsidRDefault="00FB7568" w:rsidP="0024319D">
      <w:pPr>
        <w:rPr>
          <w:rFonts w:ascii="Times New Roman" w:hAnsi="Times New Roman" w:cs="Times New Roman"/>
          <w:b/>
          <w:bCs/>
          <w:sz w:val="24"/>
          <w:szCs w:val="24"/>
          <w:u w:val="single"/>
        </w:rPr>
      </w:pPr>
    </w:p>
    <w:p w14:paraId="6712488E" w14:textId="77777777" w:rsidR="00FB7568" w:rsidRDefault="00FB7568" w:rsidP="0024319D">
      <w:pPr>
        <w:rPr>
          <w:rFonts w:ascii="Times New Roman" w:hAnsi="Times New Roman" w:cs="Times New Roman"/>
          <w:b/>
          <w:bCs/>
          <w:sz w:val="24"/>
          <w:szCs w:val="24"/>
          <w:u w:val="single"/>
        </w:rPr>
      </w:pPr>
    </w:p>
    <w:p w14:paraId="4AC306D9" w14:textId="51B9FC56" w:rsidR="0024319D" w:rsidRPr="0087599E" w:rsidRDefault="0024319D" w:rsidP="0024319D">
      <w:pPr>
        <w:rPr>
          <w:rFonts w:ascii="Times New Roman" w:hAnsi="Times New Roman" w:cs="Times New Roman"/>
          <w:b/>
          <w:bCs/>
          <w:sz w:val="24"/>
          <w:szCs w:val="24"/>
          <w:u w:val="single"/>
        </w:rPr>
      </w:pPr>
      <w:r w:rsidRPr="0087599E">
        <w:rPr>
          <w:rFonts w:ascii="Times New Roman" w:hAnsi="Times New Roman" w:cs="Times New Roman"/>
          <w:b/>
          <w:bCs/>
          <w:sz w:val="24"/>
          <w:szCs w:val="24"/>
          <w:u w:val="single"/>
        </w:rPr>
        <w:lastRenderedPageBreak/>
        <w:t>MOVES3 simulated ∆</w:t>
      </w:r>
      <w:r>
        <w:rPr>
          <w:rFonts w:ascii="Times New Roman" w:hAnsi="Times New Roman" w:cs="Times New Roman"/>
          <w:b/>
          <w:bCs/>
          <w:sz w:val="24"/>
          <w:szCs w:val="24"/>
          <w:u w:val="single"/>
        </w:rPr>
        <w:t>CO</w:t>
      </w:r>
      <w:r w:rsidRPr="0087599E">
        <w:rPr>
          <w:rFonts w:ascii="Times New Roman" w:hAnsi="Times New Roman" w:cs="Times New Roman"/>
          <w:b/>
          <w:bCs/>
          <w:sz w:val="24"/>
          <w:szCs w:val="24"/>
          <w:u w:val="single"/>
        </w:rPr>
        <w:t>/∆CO</w:t>
      </w:r>
      <w:r>
        <w:rPr>
          <w:rFonts w:ascii="Times New Roman" w:hAnsi="Times New Roman" w:cs="Times New Roman"/>
          <w:b/>
          <w:bCs/>
          <w:sz w:val="24"/>
          <w:szCs w:val="24"/>
          <w:u w:val="single"/>
          <w:vertAlign w:val="subscript"/>
        </w:rPr>
        <w:t>2</w:t>
      </w:r>
      <w:r w:rsidRPr="0087599E">
        <w:rPr>
          <w:rFonts w:ascii="Times New Roman" w:hAnsi="Times New Roman" w:cs="Times New Roman"/>
          <w:b/>
          <w:bCs/>
          <w:sz w:val="24"/>
          <w:szCs w:val="24"/>
          <w:u w:val="single"/>
        </w:rPr>
        <w:t xml:space="preserve"> for Howard County, MD</w:t>
      </w:r>
    </w:p>
    <w:p w14:paraId="36EA9BA8" w14:textId="77777777" w:rsidR="0024319D" w:rsidRDefault="0024319D" w:rsidP="0024319D">
      <w:pPr>
        <w:keepNext/>
      </w:pPr>
      <w:r>
        <w:rPr>
          <w:noProof/>
          <w:lang w:val="en-GB" w:eastAsia="en-GB"/>
        </w:rPr>
        <w:drawing>
          <wp:inline distT="0" distB="0" distL="0" distR="0" wp14:anchorId="152EB60E" wp14:editId="41C19E7F">
            <wp:extent cx="6053813" cy="3234017"/>
            <wp:effectExtent l="0" t="0" r="4445" b="0"/>
            <wp:docPr id="3" name="Picture 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histogram&#10;&#10;Description automatically generated"/>
                    <pic:cNvPicPr/>
                  </pic:nvPicPr>
                  <pic:blipFill rotWithShape="1">
                    <a:blip r:embed="rId16" cstate="print">
                      <a:extLst>
                        <a:ext uri="{28A0092B-C50C-407E-A947-70E740481C1C}">
                          <a14:useLocalDpi xmlns:a14="http://schemas.microsoft.com/office/drawing/2010/main" val="0"/>
                        </a:ext>
                      </a:extLst>
                    </a:blip>
                    <a:srcRect l="-1000" t="5821" r="1000" b="-1979"/>
                    <a:stretch/>
                  </pic:blipFill>
                  <pic:spPr bwMode="auto">
                    <a:xfrm>
                      <a:off x="0" y="0"/>
                      <a:ext cx="6055799" cy="3235078"/>
                    </a:xfrm>
                    <a:prstGeom prst="rect">
                      <a:avLst/>
                    </a:prstGeom>
                    <a:ln>
                      <a:noFill/>
                    </a:ln>
                    <a:extLst>
                      <a:ext uri="{53640926-AAD7-44D8-BBD7-CCE9431645EC}">
                        <a14:shadowObscured xmlns:a14="http://schemas.microsoft.com/office/drawing/2010/main"/>
                      </a:ext>
                    </a:extLst>
                  </pic:spPr>
                </pic:pic>
              </a:graphicData>
            </a:graphic>
          </wp:inline>
        </w:drawing>
      </w:r>
    </w:p>
    <w:p w14:paraId="549313D3" w14:textId="01B33C3B" w:rsidR="00994B6B" w:rsidRPr="00FE54D5" w:rsidRDefault="0024319D" w:rsidP="00FE54D5">
      <w:pPr>
        <w:pStyle w:val="Caption"/>
        <w:rPr>
          <w:rFonts w:ascii="Times New Roman" w:hAnsi="Times New Roman" w:cs="Times New Roman"/>
          <w:i w:val="0"/>
          <w:iCs w:val="0"/>
          <w:color w:val="000000" w:themeColor="text1"/>
          <w:sz w:val="24"/>
          <w:szCs w:val="24"/>
        </w:rPr>
      </w:pPr>
      <w:r w:rsidRPr="00DE0B91">
        <w:rPr>
          <w:rFonts w:ascii="Times New Roman" w:hAnsi="Times New Roman" w:cs="Times New Roman"/>
          <w:b/>
          <w:bCs/>
          <w:i w:val="0"/>
          <w:iCs w:val="0"/>
          <w:color w:val="000000" w:themeColor="text1"/>
          <w:sz w:val="24"/>
          <w:szCs w:val="24"/>
        </w:rPr>
        <w:t xml:space="preserve">Figure </w:t>
      </w:r>
      <w:r>
        <w:rPr>
          <w:rFonts w:ascii="Times New Roman" w:hAnsi="Times New Roman" w:cs="Times New Roman"/>
          <w:b/>
          <w:bCs/>
          <w:i w:val="0"/>
          <w:iCs w:val="0"/>
          <w:color w:val="000000" w:themeColor="text1"/>
          <w:sz w:val="24"/>
          <w:szCs w:val="24"/>
        </w:rPr>
        <w:t>S</w:t>
      </w:r>
      <w:r w:rsidRPr="00DE0B91">
        <w:rPr>
          <w:rFonts w:ascii="Times New Roman" w:hAnsi="Times New Roman" w:cs="Times New Roman"/>
          <w:b/>
          <w:bCs/>
          <w:i w:val="0"/>
          <w:iCs w:val="0"/>
          <w:color w:val="000000" w:themeColor="text1"/>
          <w:sz w:val="24"/>
          <w:szCs w:val="24"/>
        </w:rPr>
        <w:fldChar w:fldCharType="begin"/>
      </w:r>
      <w:r w:rsidRPr="00DE0B91">
        <w:rPr>
          <w:rFonts w:ascii="Times New Roman" w:hAnsi="Times New Roman" w:cs="Times New Roman"/>
          <w:b/>
          <w:bCs/>
          <w:i w:val="0"/>
          <w:iCs w:val="0"/>
          <w:color w:val="000000" w:themeColor="text1"/>
          <w:sz w:val="24"/>
          <w:szCs w:val="24"/>
        </w:rPr>
        <w:instrText xml:space="preserve"> SEQ Figure \* ARABIC </w:instrText>
      </w:r>
      <w:r w:rsidRPr="00DE0B91">
        <w:rPr>
          <w:rFonts w:ascii="Times New Roman" w:hAnsi="Times New Roman" w:cs="Times New Roman"/>
          <w:b/>
          <w:bCs/>
          <w:i w:val="0"/>
          <w:iCs w:val="0"/>
          <w:color w:val="000000" w:themeColor="text1"/>
          <w:sz w:val="24"/>
          <w:szCs w:val="24"/>
        </w:rPr>
        <w:fldChar w:fldCharType="separate"/>
      </w:r>
      <w:r w:rsidR="00A82A38">
        <w:rPr>
          <w:rFonts w:ascii="Times New Roman" w:hAnsi="Times New Roman" w:cs="Times New Roman"/>
          <w:b/>
          <w:bCs/>
          <w:i w:val="0"/>
          <w:iCs w:val="0"/>
          <w:noProof/>
          <w:color w:val="000000" w:themeColor="text1"/>
          <w:sz w:val="24"/>
          <w:szCs w:val="24"/>
        </w:rPr>
        <w:t>6</w:t>
      </w:r>
      <w:r w:rsidRPr="00DE0B91">
        <w:rPr>
          <w:rFonts w:ascii="Times New Roman" w:hAnsi="Times New Roman" w:cs="Times New Roman"/>
          <w:b/>
          <w:bCs/>
          <w:i w:val="0"/>
          <w:iCs w:val="0"/>
          <w:color w:val="000000" w:themeColor="text1"/>
          <w:sz w:val="24"/>
          <w:szCs w:val="24"/>
        </w:rPr>
        <w:fldChar w:fldCharType="end"/>
      </w:r>
      <w:r w:rsidRPr="00DE0B91">
        <w:rPr>
          <w:rFonts w:ascii="Times New Roman" w:hAnsi="Times New Roman" w:cs="Times New Roman"/>
          <w:b/>
          <w:bCs/>
          <w:i w:val="0"/>
          <w:iCs w:val="0"/>
          <w:color w:val="000000" w:themeColor="text1"/>
          <w:sz w:val="24"/>
          <w:szCs w:val="24"/>
        </w:rPr>
        <w:t>.</w:t>
      </w:r>
      <w:r w:rsidRPr="00DE0B91">
        <w:rPr>
          <w:color w:val="000000" w:themeColor="text1"/>
        </w:rPr>
        <w:t xml:space="preserve"> </w:t>
      </w:r>
      <w:r w:rsidRPr="00DE0B91">
        <w:rPr>
          <w:rFonts w:ascii="Times New Roman" w:hAnsi="Times New Roman" w:cs="Times New Roman"/>
          <w:i w:val="0"/>
          <w:iCs w:val="0"/>
          <w:color w:val="000000" w:themeColor="text1"/>
          <w:sz w:val="24"/>
          <w:szCs w:val="24"/>
        </w:rPr>
        <w:t xml:space="preserve"> </w:t>
      </w:r>
      <w:bookmarkStart w:id="4" w:name="_Hlk121312666"/>
      <w:r>
        <w:rPr>
          <w:rFonts w:ascii="Times New Roman" w:hAnsi="Times New Roman" w:cs="Times New Roman"/>
          <w:i w:val="0"/>
          <w:iCs w:val="0"/>
          <w:color w:val="000000" w:themeColor="text1"/>
          <w:sz w:val="24"/>
          <w:szCs w:val="24"/>
        </w:rPr>
        <w:t>MOVES3 simulated ∆CO/∆CO</w:t>
      </w:r>
      <w:r>
        <w:rPr>
          <w:rFonts w:ascii="Times New Roman" w:hAnsi="Times New Roman" w:cs="Times New Roman"/>
          <w:i w:val="0"/>
          <w:iCs w:val="0"/>
          <w:color w:val="000000" w:themeColor="text1"/>
          <w:sz w:val="24"/>
          <w:szCs w:val="24"/>
          <w:vertAlign w:val="subscript"/>
        </w:rPr>
        <w:t>2</w:t>
      </w:r>
      <w:r>
        <w:rPr>
          <w:rFonts w:ascii="Times New Roman" w:hAnsi="Times New Roman" w:cs="Times New Roman"/>
          <w:i w:val="0"/>
          <w:iCs w:val="0"/>
          <w:color w:val="000000" w:themeColor="text1"/>
          <w:sz w:val="24"/>
          <w:szCs w:val="24"/>
        </w:rPr>
        <w:t xml:space="preserve"> for Howard County, MD </w:t>
      </w:r>
      <w:bookmarkEnd w:id="4"/>
      <w:r>
        <w:rPr>
          <w:rFonts w:ascii="Times New Roman" w:hAnsi="Times New Roman" w:cs="Times New Roman"/>
          <w:i w:val="0"/>
          <w:iCs w:val="0"/>
          <w:color w:val="000000" w:themeColor="text1"/>
          <w:sz w:val="24"/>
          <w:szCs w:val="24"/>
        </w:rPr>
        <w:t>using 2017 input data, the latest year with available data.  Emission ratios represent an average from −5 to 20</w:t>
      </w:r>
      <w:r w:rsidR="00246166">
        <w:rPr>
          <w:rFonts w:ascii="Times New Roman" w:hAnsi="Times New Roman" w:cs="Times New Roman"/>
          <w:i w:val="0"/>
          <w:iCs w:val="0"/>
          <w:color w:val="000000" w:themeColor="text1"/>
          <w:sz w:val="24"/>
          <w:szCs w:val="24"/>
        </w:rPr>
        <w:t xml:space="preserve"> </w:t>
      </w:r>
      <w:r>
        <w:rPr>
          <w:rFonts w:ascii="Times New Roman" w:hAnsi="Times New Roman" w:cs="Times New Roman"/>
          <w:i w:val="0"/>
          <w:iCs w:val="0"/>
          <w:color w:val="000000" w:themeColor="text1"/>
          <w:sz w:val="24"/>
          <w:szCs w:val="24"/>
        </w:rPr>
        <w:t xml:space="preserve">°C. </w:t>
      </w:r>
    </w:p>
    <w:p w14:paraId="5FA5A03E" w14:textId="74020440" w:rsidR="00DE0B91" w:rsidRDefault="00DE0B91" w:rsidP="006404BF">
      <w:pPr>
        <w:rPr>
          <w:rFonts w:ascii="Times New Roman" w:hAnsi="Times New Roman" w:cs="Times New Roman"/>
        </w:rPr>
      </w:pPr>
    </w:p>
    <w:p w14:paraId="0C6A0A5F" w14:textId="21B40EF9" w:rsidR="00E24D26" w:rsidRDefault="00E24D26" w:rsidP="006404BF">
      <w:pPr>
        <w:rPr>
          <w:rFonts w:ascii="Times New Roman" w:hAnsi="Times New Roman" w:cs="Times New Roman"/>
        </w:rPr>
      </w:pPr>
    </w:p>
    <w:p w14:paraId="13AF2F11" w14:textId="5F056C24" w:rsidR="00E24D26" w:rsidRDefault="00E24D26" w:rsidP="006404BF">
      <w:pPr>
        <w:rPr>
          <w:rFonts w:ascii="Times New Roman" w:hAnsi="Times New Roman" w:cs="Times New Roman"/>
        </w:rPr>
      </w:pPr>
    </w:p>
    <w:p w14:paraId="6E128B53" w14:textId="60F83263" w:rsidR="00E24D26" w:rsidRDefault="00E24D26" w:rsidP="006404BF">
      <w:pPr>
        <w:rPr>
          <w:rFonts w:ascii="Times New Roman" w:hAnsi="Times New Roman" w:cs="Times New Roman"/>
        </w:rPr>
      </w:pPr>
    </w:p>
    <w:p w14:paraId="2CB1F8C1" w14:textId="375ADB31" w:rsidR="00E24D26" w:rsidRDefault="00E24D26" w:rsidP="006404BF">
      <w:pPr>
        <w:rPr>
          <w:rFonts w:ascii="Times New Roman" w:hAnsi="Times New Roman" w:cs="Times New Roman"/>
        </w:rPr>
      </w:pPr>
    </w:p>
    <w:p w14:paraId="3397B45A" w14:textId="6E12FEEE" w:rsidR="00E24D26" w:rsidRDefault="00E24D26" w:rsidP="006404BF">
      <w:pPr>
        <w:rPr>
          <w:rFonts w:ascii="Times New Roman" w:hAnsi="Times New Roman" w:cs="Times New Roman"/>
        </w:rPr>
      </w:pPr>
    </w:p>
    <w:p w14:paraId="69CACF78" w14:textId="6798246C" w:rsidR="00E24D26" w:rsidRDefault="00E24D26" w:rsidP="006404BF">
      <w:pPr>
        <w:rPr>
          <w:rFonts w:ascii="Times New Roman" w:hAnsi="Times New Roman" w:cs="Times New Roman"/>
        </w:rPr>
      </w:pPr>
    </w:p>
    <w:p w14:paraId="52BA246A" w14:textId="30FF91E4" w:rsidR="00E24D26" w:rsidRDefault="00E24D26" w:rsidP="006404BF">
      <w:pPr>
        <w:rPr>
          <w:rFonts w:ascii="Times New Roman" w:hAnsi="Times New Roman" w:cs="Times New Roman"/>
        </w:rPr>
      </w:pPr>
    </w:p>
    <w:p w14:paraId="578CA9E0" w14:textId="1A5441E2" w:rsidR="00E24D26" w:rsidRDefault="00E24D26" w:rsidP="006404BF">
      <w:pPr>
        <w:rPr>
          <w:rFonts w:ascii="Times New Roman" w:hAnsi="Times New Roman" w:cs="Times New Roman"/>
        </w:rPr>
      </w:pPr>
    </w:p>
    <w:p w14:paraId="2D70456F" w14:textId="2FE7B9D9" w:rsidR="00E24D26" w:rsidRDefault="00E24D26" w:rsidP="006404BF">
      <w:pPr>
        <w:rPr>
          <w:rFonts w:ascii="Times New Roman" w:hAnsi="Times New Roman" w:cs="Times New Roman"/>
        </w:rPr>
      </w:pPr>
    </w:p>
    <w:p w14:paraId="67D17D1E" w14:textId="16858F51" w:rsidR="00E24D26" w:rsidRDefault="00E24D26" w:rsidP="006404BF">
      <w:pPr>
        <w:rPr>
          <w:rFonts w:ascii="Times New Roman" w:hAnsi="Times New Roman" w:cs="Times New Roman"/>
        </w:rPr>
      </w:pPr>
    </w:p>
    <w:p w14:paraId="1CD7C6C2" w14:textId="188CE952" w:rsidR="00E24D26" w:rsidRDefault="00E24D26" w:rsidP="006404BF">
      <w:pPr>
        <w:rPr>
          <w:rFonts w:ascii="Times New Roman" w:hAnsi="Times New Roman" w:cs="Times New Roman"/>
        </w:rPr>
      </w:pPr>
    </w:p>
    <w:p w14:paraId="70DFA795" w14:textId="0C37433A" w:rsidR="00E24D26" w:rsidRDefault="00E24D26" w:rsidP="006404BF">
      <w:pPr>
        <w:rPr>
          <w:rFonts w:ascii="Times New Roman" w:hAnsi="Times New Roman" w:cs="Times New Roman"/>
        </w:rPr>
      </w:pPr>
    </w:p>
    <w:p w14:paraId="3F1AB16E" w14:textId="528CB96E" w:rsidR="00E24D26" w:rsidRDefault="00E24D26" w:rsidP="006404BF">
      <w:pPr>
        <w:rPr>
          <w:rFonts w:ascii="Times New Roman" w:hAnsi="Times New Roman" w:cs="Times New Roman"/>
        </w:rPr>
      </w:pPr>
    </w:p>
    <w:p w14:paraId="7BB2A506" w14:textId="77777777" w:rsidR="00E24D26" w:rsidRDefault="00E24D26" w:rsidP="006404BF">
      <w:pPr>
        <w:rPr>
          <w:rFonts w:ascii="Times New Roman" w:hAnsi="Times New Roman" w:cs="Times New Roman"/>
        </w:rPr>
      </w:pPr>
    </w:p>
    <w:p w14:paraId="4B7667C7" w14:textId="31F55D93" w:rsidR="000F5FDA" w:rsidRPr="000F5FDA" w:rsidRDefault="000F5FDA" w:rsidP="006404BF">
      <w:pP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 xml:space="preserve">MOVES </w:t>
      </w:r>
      <w:r w:rsidR="00D65A73">
        <w:rPr>
          <w:rFonts w:ascii="Times New Roman" w:hAnsi="Times New Roman" w:cs="Times New Roman"/>
          <w:b/>
          <w:bCs/>
          <w:sz w:val="24"/>
          <w:szCs w:val="24"/>
          <w:u w:val="single"/>
        </w:rPr>
        <w:t>CO, NO</w:t>
      </w:r>
      <w:r w:rsidR="00D65A73">
        <w:rPr>
          <w:rFonts w:ascii="Times New Roman" w:hAnsi="Times New Roman" w:cs="Times New Roman"/>
          <w:b/>
          <w:bCs/>
          <w:sz w:val="24"/>
          <w:szCs w:val="24"/>
          <w:u w:val="single"/>
          <w:vertAlign w:val="subscript"/>
        </w:rPr>
        <w:t>x</w:t>
      </w:r>
      <w:r>
        <w:rPr>
          <w:rFonts w:ascii="Times New Roman" w:hAnsi="Times New Roman" w:cs="Times New Roman"/>
          <w:b/>
          <w:bCs/>
          <w:sz w:val="24"/>
          <w:szCs w:val="24"/>
          <w:u w:val="single"/>
        </w:rPr>
        <w:t>, CO</w:t>
      </w:r>
      <w:r>
        <w:rPr>
          <w:rFonts w:ascii="Times New Roman" w:hAnsi="Times New Roman" w:cs="Times New Roman"/>
          <w:b/>
          <w:bCs/>
          <w:sz w:val="24"/>
          <w:szCs w:val="24"/>
          <w:u w:val="single"/>
          <w:vertAlign w:val="subscript"/>
        </w:rPr>
        <w:t>2</w:t>
      </w:r>
      <w:r>
        <w:rPr>
          <w:rFonts w:ascii="Times New Roman" w:hAnsi="Times New Roman" w:cs="Times New Roman"/>
          <w:b/>
          <w:bCs/>
          <w:sz w:val="24"/>
          <w:szCs w:val="24"/>
          <w:u w:val="single"/>
        </w:rPr>
        <w:t xml:space="preserve">, and BC Emission Factors </w:t>
      </w:r>
    </w:p>
    <w:p w14:paraId="5D74FBFC" w14:textId="52CF0CDA" w:rsidR="006A5C61" w:rsidRDefault="006A5C61" w:rsidP="000F5FDA">
      <w:pPr>
        <w:keepNext/>
      </w:pPr>
      <w:r>
        <w:rPr>
          <w:noProof/>
        </w:rPr>
        <w:drawing>
          <wp:inline distT="0" distB="0" distL="0" distR="0" wp14:anchorId="582A59D4" wp14:editId="59CEF126">
            <wp:extent cx="5943600" cy="3082290"/>
            <wp:effectExtent l="0" t="0" r="0" b="3810"/>
            <wp:docPr id="13" name="Picture 13" descr="Graphical user interface, application,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timeli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082290"/>
                    </a:xfrm>
                    <a:prstGeom prst="rect">
                      <a:avLst/>
                    </a:prstGeom>
                  </pic:spPr>
                </pic:pic>
              </a:graphicData>
            </a:graphic>
          </wp:inline>
        </w:drawing>
      </w:r>
    </w:p>
    <w:p w14:paraId="48FCB63D" w14:textId="3FE85E35" w:rsidR="006A5C61" w:rsidRDefault="006A5C61" w:rsidP="006A5C61">
      <w:pPr>
        <w:pStyle w:val="Caption"/>
        <w:rPr>
          <w:rFonts w:ascii="Times New Roman" w:hAnsi="Times New Roman" w:cs="Times New Roman"/>
          <w:i w:val="0"/>
          <w:iCs w:val="0"/>
          <w:color w:val="000000" w:themeColor="text1"/>
          <w:sz w:val="24"/>
          <w:szCs w:val="24"/>
        </w:rPr>
      </w:pPr>
      <w:r w:rsidRPr="00A82A38">
        <w:rPr>
          <w:rFonts w:ascii="Times New Roman" w:hAnsi="Times New Roman" w:cs="Times New Roman"/>
          <w:b/>
          <w:bCs/>
          <w:i w:val="0"/>
          <w:iCs w:val="0"/>
          <w:color w:val="000000" w:themeColor="text1"/>
          <w:sz w:val="24"/>
          <w:szCs w:val="24"/>
        </w:rPr>
        <w:t xml:space="preserve">Figure </w:t>
      </w:r>
      <w:r>
        <w:rPr>
          <w:rFonts w:ascii="Times New Roman" w:hAnsi="Times New Roman" w:cs="Times New Roman"/>
          <w:b/>
          <w:bCs/>
          <w:i w:val="0"/>
          <w:iCs w:val="0"/>
          <w:color w:val="000000" w:themeColor="text1"/>
          <w:sz w:val="24"/>
          <w:szCs w:val="24"/>
        </w:rPr>
        <w:t>S</w:t>
      </w:r>
      <w:r w:rsidRPr="00A82A38">
        <w:rPr>
          <w:rFonts w:ascii="Times New Roman" w:hAnsi="Times New Roman" w:cs="Times New Roman"/>
          <w:b/>
          <w:bCs/>
          <w:i w:val="0"/>
          <w:iCs w:val="0"/>
          <w:color w:val="000000" w:themeColor="text1"/>
          <w:sz w:val="24"/>
          <w:szCs w:val="24"/>
        </w:rPr>
        <w:fldChar w:fldCharType="begin"/>
      </w:r>
      <w:r w:rsidRPr="00A82A38">
        <w:rPr>
          <w:rFonts w:ascii="Times New Roman" w:hAnsi="Times New Roman" w:cs="Times New Roman"/>
          <w:b/>
          <w:bCs/>
          <w:i w:val="0"/>
          <w:iCs w:val="0"/>
          <w:color w:val="000000" w:themeColor="text1"/>
          <w:sz w:val="24"/>
          <w:szCs w:val="24"/>
        </w:rPr>
        <w:instrText xml:space="preserve"> SEQ Figure \* ARABIC </w:instrText>
      </w:r>
      <w:r w:rsidRPr="00A82A38">
        <w:rPr>
          <w:rFonts w:ascii="Times New Roman" w:hAnsi="Times New Roman" w:cs="Times New Roman"/>
          <w:b/>
          <w:bCs/>
          <w:i w:val="0"/>
          <w:iCs w:val="0"/>
          <w:color w:val="000000" w:themeColor="text1"/>
          <w:sz w:val="24"/>
          <w:szCs w:val="24"/>
        </w:rPr>
        <w:fldChar w:fldCharType="separate"/>
      </w:r>
      <w:r w:rsidR="00D65A73">
        <w:rPr>
          <w:rFonts w:ascii="Times New Roman" w:hAnsi="Times New Roman" w:cs="Times New Roman"/>
          <w:b/>
          <w:bCs/>
          <w:i w:val="0"/>
          <w:iCs w:val="0"/>
          <w:noProof/>
          <w:color w:val="000000" w:themeColor="text1"/>
          <w:sz w:val="24"/>
          <w:szCs w:val="24"/>
        </w:rPr>
        <w:t>7</w:t>
      </w:r>
      <w:r w:rsidRPr="00A82A38">
        <w:rPr>
          <w:rFonts w:ascii="Times New Roman" w:hAnsi="Times New Roman" w:cs="Times New Roman"/>
          <w:b/>
          <w:bCs/>
          <w:i w:val="0"/>
          <w:iCs w:val="0"/>
          <w:color w:val="000000" w:themeColor="text1"/>
          <w:sz w:val="24"/>
          <w:szCs w:val="24"/>
        </w:rPr>
        <w:fldChar w:fldCharType="end"/>
      </w:r>
      <w:r w:rsidRPr="00A82A38">
        <w:rPr>
          <w:rFonts w:ascii="Times New Roman" w:hAnsi="Times New Roman" w:cs="Times New Roman"/>
          <w:b/>
          <w:bCs/>
          <w:i w:val="0"/>
          <w:iCs w:val="0"/>
          <w:color w:val="000000" w:themeColor="text1"/>
          <w:sz w:val="24"/>
          <w:szCs w:val="24"/>
        </w:rPr>
        <w:t>.</w:t>
      </w:r>
      <w:r w:rsidR="00EB6204">
        <w:rPr>
          <w:rFonts w:ascii="Times New Roman" w:hAnsi="Times New Roman" w:cs="Times New Roman"/>
          <w:b/>
          <w:bCs/>
          <w:i w:val="0"/>
          <w:iCs w:val="0"/>
          <w:color w:val="000000" w:themeColor="text1"/>
          <w:sz w:val="24"/>
          <w:szCs w:val="24"/>
        </w:rPr>
        <w:t xml:space="preserve"> </w:t>
      </w:r>
      <w:r w:rsidRPr="00A82A38">
        <w:rPr>
          <w:color w:val="000000" w:themeColor="text1"/>
        </w:rPr>
        <w:t xml:space="preserve"> </w:t>
      </w:r>
      <w:r>
        <w:rPr>
          <w:rFonts w:ascii="Times New Roman" w:hAnsi="Times New Roman" w:cs="Times New Roman"/>
          <w:i w:val="0"/>
          <w:iCs w:val="0"/>
          <w:color w:val="000000" w:themeColor="text1"/>
          <w:sz w:val="24"/>
          <w:szCs w:val="24"/>
        </w:rPr>
        <w:t>CO</w:t>
      </w:r>
      <w:r w:rsidRPr="00A82A38">
        <w:rPr>
          <w:rFonts w:ascii="Times New Roman" w:hAnsi="Times New Roman" w:cs="Times New Roman"/>
          <w:i w:val="0"/>
          <w:iCs w:val="0"/>
          <w:color w:val="000000" w:themeColor="text1"/>
          <w:sz w:val="24"/>
          <w:szCs w:val="24"/>
        </w:rPr>
        <w:t xml:space="preserve"> emission factors (grams mile</w:t>
      </w:r>
      <w:r w:rsidRPr="00A82A38">
        <w:rPr>
          <w:rFonts w:ascii="Times New Roman" w:hAnsi="Times New Roman" w:cs="Times New Roman"/>
          <w:i w:val="0"/>
          <w:iCs w:val="0"/>
          <w:color w:val="000000" w:themeColor="text1"/>
          <w:sz w:val="24"/>
          <w:szCs w:val="24"/>
          <w:vertAlign w:val="superscript"/>
        </w:rPr>
        <w:t>−1</w:t>
      </w:r>
      <w:r w:rsidRPr="00A82A38">
        <w:rPr>
          <w:rFonts w:ascii="Times New Roman" w:hAnsi="Times New Roman" w:cs="Times New Roman"/>
          <w:i w:val="0"/>
          <w:iCs w:val="0"/>
          <w:color w:val="000000" w:themeColor="text1"/>
          <w:sz w:val="24"/>
          <w:szCs w:val="24"/>
        </w:rPr>
        <w:t>) estimated from MOVES output using 2017 Howard County, MD, input data.</w:t>
      </w:r>
      <w:r>
        <w:rPr>
          <w:rFonts w:ascii="Times New Roman" w:hAnsi="Times New Roman" w:cs="Times New Roman"/>
          <w:i w:val="0"/>
          <w:iCs w:val="0"/>
          <w:color w:val="000000" w:themeColor="text1"/>
          <w:sz w:val="24"/>
          <w:szCs w:val="24"/>
        </w:rPr>
        <w:t xml:space="preserve"> </w:t>
      </w:r>
      <w:r w:rsidRPr="00A82A38">
        <w:rPr>
          <w:rFonts w:ascii="Times New Roman" w:hAnsi="Times New Roman" w:cs="Times New Roman"/>
          <w:i w:val="0"/>
          <w:iCs w:val="0"/>
          <w:color w:val="000000" w:themeColor="text1"/>
          <w:sz w:val="24"/>
          <w:szCs w:val="24"/>
        </w:rPr>
        <w:t xml:space="preserve">SIV represents motorcycles, passenger cars, and passenger trucks, while CIV represents commercial trucks, buses, single-unit trucks, and combination-unit trucks. Weighted-average emission factors were calculated using traffic count observations. </w:t>
      </w:r>
    </w:p>
    <w:p w14:paraId="26D470C4" w14:textId="21E81CAD" w:rsidR="006A5C61" w:rsidRDefault="006A5C61" w:rsidP="006A5C61">
      <w:pPr>
        <w:pStyle w:val="Caption"/>
        <w:rPr>
          <w:rFonts w:ascii="Times New Roman" w:hAnsi="Times New Roman" w:cs="Times New Roman"/>
          <w:i w:val="0"/>
          <w:iCs w:val="0"/>
          <w:color w:val="000000" w:themeColor="text1"/>
          <w:sz w:val="24"/>
          <w:szCs w:val="24"/>
        </w:rPr>
      </w:pPr>
    </w:p>
    <w:p w14:paraId="4287DD14" w14:textId="6503CA4E" w:rsidR="000F5FDA" w:rsidRDefault="000F5FDA" w:rsidP="000F5FDA">
      <w:pPr>
        <w:keepNext/>
      </w:pPr>
      <w:r>
        <w:rPr>
          <w:rFonts w:ascii="Times New Roman" w:hAnsi="Times New Roman" w:cs="Times New Roman"/>
          <w:noProof/>
        </w:rPr>
        <w:lastRenderedPageBreak/>
        <w:drawing>
          <wp:inline distT="0" distB="0" distL="0" distR="0" wp14:anchorId="3112F5C5" wp14:editId="44B831F0">
            <wp:extent cx="5943600" cy="3082290"/>
            <wp:effectExtent l="0" t="0" r="0" b="381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082290"/>
                    </a:xfrm>
                    <a:prstGeom prst="rect">
                      <a:avLst/>
                    </a:prstGeom>
                  </pic:spPr>
                </pic:pic>
              </a:graphicData>
            </a:graphic>
          </wp:inline>
        </w:drawing>
      </w:r>
    </w:p>
    <w:p w14:paraId="5BF1C23A" w14:textId="5F876205" w:rsidR="00A82A38" w:rsidRDefault="000F5FDA" w:rsidP="006A5C61">
      <w:pPr>
        <w:pStyle w:val="Caption"/>
        <w:rPr>
          <w:rFonts w:ascii="Times New Roman" w:hAnsi="Times New Roman" w:cs="Times New Roman"/>
          <w:i w:val="0"/>
          <w:iCs w:val="0"/>
          <w:color w:val="000000" w:themeColor="text1"/>
          <w:sz w:val="24"/>
          <w:szCs w:val="24"/>
        </w:rPr>
      </w:pPr>
      <w:r w:rsidRPr="00A82A38">
        <w:rPr>
          <w:rFonts w:ascii="Times New Roman" w:hAnsi="Times New Roman" w:cs="Times New Roman"/>
          <w:b/>
          <w:bCs/>
          <w:i w:val="0"/>
          <w:iCs w:val="0"/>
          <w:color w:val="000000" w:themeColor="text1"/>
          <w:sz w:val="24"/>
          <w:szCs w:val="24"/>
        </w:rPr>
        <w:t xml:space="preserve">Figure </w:t>
      </w:r>
      <w:r w:rsidR="00416F5A">
        <w:rPr>
          <w:rFonts w:ascii="Times New Roman" w:hAnsi="Times New Roman" w:cs="Times New Roman"/>
          <w:b/>
          <w:bCs/>
          <w:i w:val="0"/>
          <w:iCs w:val="0"/>
          <w:color w:val="000000" w:themeColor="text1"/>
          <w:sz w:val="24"/>
          <w:szCs w:val="24"/>
        </w:rPr>
        <w:t>S</w:t>
      </w:r>
      <w:r w:rsidRPr="00A82A38">
        <w:rPr>
          <w:rFonts w:ascii="Times New Roman" w:hAnsi="Times New Roman" w:cs="Times New Roman"/>
          <w:b/>
          <w:bCs/>
          <w:i w:val="0"/>
          <w:iCs w:val="0"/>
          <w:color w:val="000000" w:themeColor="text1"/>
          <w:sz w:val="24"/>
          <w:szCs w:val="24"/>
        </w:rPr>
        <w:fldChar w:fldCharType="begin"/>
      </w:r>
      <w:r w:rsidRPr="00A82A38">
        <w:rPr>
          <w:rFonts w:ascii="Times New Roman" w:hAnsi="Times New Roman" w:cs="Times New Roman"/>
          <w:b/>
          <w:bCs/>
          <w:i w:val="0"/>
          <w:iCs w:val="0"/>
          <w:color w:val="000000" w:themeColor="text1"/>
          <w:sz w:val="24"/>
          <w:szCs w:val="24"/>
        </w:rPr>
        <w:instrText xml:space="preserve"> SEQ Figure \* ARABIC </w:instrText>
      </w:r>
      <w:r w:rsidRPr="00A82A38">
        <w:rPr>
          <w:rFonts w:ascii="Times New Roman" w:hAnsi="Times New Roman" w:cs="Times New Roman"/>
          <w:b/>
          <w:bCs/>
          <w:i w:val="0"/>
          <w:iCs w:val="0"/>
          <w:color w:val="000000" w:themeColor="text1"/>
          <w:sz w:val="24"/>
          <w:szCs w:val="24"/>
        </w:rPr>
        <w:fldChar w:fldCharType="separate"/>
      </w:r>
      <w:r w:rsidR="00D65A73">
        <w:rPr>
          <w:rFonts w:ascii="Times New Roman" w:hAnsi="Times New Roman" w:cs="Times New Roman"/>
          <w:b/>
          <w:bCs/>
          <w:i w:val="0"/>
          <w:iCs w:val="0"/>
          <w:noProof/>
          <w:color w:val="000000" w:themeColor="text1"/>
          <w:sz w:val="24"/>
          <w:szCs w:val="24"/>
        </w:rPr>
        <w:t>8</w:t>
      </w:r>
      <w:r w:rsidRPr="00A82A38">
        <w:rPr>
          <w:rFonts w:ascii="Times New Roman" w:hAnsi="Times New Roman" w:cs="Times New Roman"/>
          <w:b/>
          <w:bCs/>
          <w:i w:val="0"/>
          <w:iCs w:val="0"/>
          <w:color w:val="000000" w:themeColor="text1"/>
          <w:sz w:val="24"/>
          <w:szCs w:val="24"/>
        </w:rPr>
        <w:fldChar w:fldCharType="end"/>
      </w:r>
      <w:r w:rsidRPr="00A82A38">
        <w:rPr>
          <w:rFonts w:ascii="Times New Roman" w:hAnsi="Times New Roman" w:cs="Times New Roman"/>
          <w:b/>
          <w:bCs/>
          <w:i w:val="0"/>
          <w:iCs w:val="0"/>
          <w:color w:val="000000" w:themeColor="text1"/>
          <w:sz w:val="24"/>
          <w:szCs w:val="24"/>
        </w:rPr>
        <w:t>.</w:t>
      </w:r>
      <w:r w:rsidRPr="00A82A38">
        <w:rPr>
          <w:rFonts w:ascii="Times New Roman" w:hAnsi="Times New Roman" w:cs="Times New Roman"/>
          <w:i w:val="0"/>
          <w:iCs w:val="0"/>
          <w:color w:val="000000" w:themeColor="text1"/>
          <w:sz w:val="24"/>
          <w:szCs w:val="24"/>
        </w:rPr>
        <w:t xml:space="preserve"> NO</w:t>
      </w:r>
      <w:r w:rsidRPr="00A82A38">
        <w:rPr>
          <w:rFonts w:ascii="Times New Roman" w:hAnsi="Times New Roman" w:cs="Times New Roman"/>
          <w:i w:val="0"/>
          <w:iCs w:val="0"/>
          <w:color w:val="000000" w:themeColor="text1"/>
          <w:sz w:val="24"/>
          <w:szCs w:val="24"/>
          <w:vertAlign w:val="subscript"/>
        </w:rPr>
        <w:t>x</w:t>
      </w:r>
      <w:r w:rsidRPr="00A82A38">
        <w:rPr>
          <w:rFonts w:ascii="Times New Roman" w:hAnsi="Times New Roman" w:cs="Times New Roman"/>
          <w:i w:val="0"/>
          <w:iCs w:val="0"/>
          <w:color w:val="000000" w:themeColor="text1"/>
          <w:sz w:val="24"/>
          <w:szCs w:val="24"/>
        </w:rPr>
        <w:t xml:space="preserve"> emission factors (grams mile</w:t>
      </w:r>
      <w:r w:rsidRPr="00A82A38">
        <w:rPr>
          <w:rFonts w:ascii="Times New Roman" w:hAnsi="Times New Roman" w:cs="Times New Roman"/>
          <w:i w:val="0"/>
          <w:iCs w:val="0"/>
          <w:color w:val="000000" w:themeColor="text1"/>
          <w:sz w:val="24"/>
          <w:szCs w:val="24"/>
          <w:vertAlign w:val="superscript"/>
        </w:rPr>
        <w:t>−1</w:t>
      </w:r>
      <w:r w:rsidRPr="00A82A38">
        <w:rPr>
          <w:rFonts w:ascii="Times New Roman" w:hAnsi="Times New Roman" w:cs="Times New Roman"/>
          <w:i w:val="0"/>
          <w:iCs w:val="0"/>
          <w:color w:val="000000" w:themeColor="text1"/>
          <w:sz w:val="24"/>
          <w:szCs w:val="24"/>
        </w:rPr>
        <w:t xml:space="preserve">) estimated from MOVES output using 2017 Howard County, MD, input data. </w:t>
      </w:r>
      <w:r w:rsidR="0072157D">
        <w:rPr>
          <w:rFonts w:ascii="Times New Roman" w:hAnsi="Times New Roman" w:cs="Times New Roman"/>
          <w:i w:val="0"/>
          <w:iCs w:val="0"/>
          <w:color w:val="000000" w:themeColor="text1"/>
          <w:sz w:val="24"/>
          <w:szCs w:val="24"/>
        </w:rPr>
        <w:t xml:space="preserve">Note the difference in the y-axis scale since diesel vehicles emit more </w:t>
      </w:r>
      <w:r w:rsidR="00EB6204">
        <w:rPr>
          <w:rFonts w:ascii="Times New Roman" w:hAnsi="Times New Roman" w:cs="Times New Roman"/>
          <w:i w:val="0"/>
          <w:iCs w:val="0"/>
          <w:color w:val="000000" w:themeColor="text1"/>
          <w:sz w:val="24"/>
          <w:szCs w:val="24"/>
        </w:rPr>
        <w:t>NO</w:t>
      </w:r>
      <w:r w:rsidR="00EB6204">
        <w:rPr>
          <w:rFonts w:ascii="Times New Roman" w:hAnsi="Times New Roman" w:cs="Times New Roman"/>
          <w:i w:val="0"/>
          <w:iCs w:val="0"/>
          <w:color w:val="000000" w:themeColor="text1"/>
          <w:sz w:val="24"/>
          <w:szCs w:val="24"/>
          <w:vertAlign w:val="subscript"/>
        </w:rPr>
        <w:t>x</w:t>
      </w:r>
      <w:r w:rsidR="0072157D">
        <w:rPr>
          <w:rFonts w:ascii="Times New Roman" w:hAnsi="Times New Roman" w:cs="Times New Roman"/>
          <w:i w:val="0"/>
          <w:iCs w:val="0"/>
          <w:color w:val="000000" w:themeColor="text1"/>
          <w:sz w:val="24"/>
          <w:szCs w:val="24"/>
        </w:rPr>
        <w:t xml:space="preserve"> per mile traveled than gasoline vehicles. </w:t>
      </w:r>
      <w:r w:rsidR="0072157D" w:rsidRPr="00A82A38">
        <w:rPr>
          <w:rFonts w:ascii="Times New Roman" w:hAnsi="Times New Roman" w:cs="Times New Roman"/>
          <w:i w:val="0"/>
          <w:iCs w:val="0"/>
          <w:color w:val="000000" w:themeColor="text1"/>
          <w:sz w:val="24"/>
          <w:szCs w:val="24"/>
        </w:rPr>
        <w:t xml:space="preserve"> </w:t>
      </w:r>
    </w:p>
    <w:p w14:paraId="02AD57FC" w14:textId="44283473" w:rsidR="00DD36C7" w:rsidRDefault="00DD36C7" w:rsidP="00DD36C7"/>
    <w:p w14:paraId="3E74099D" w14:textId="34CDEE67" w:rsidR="00DE6763" w:rsidRPr="00DE6763" w:rsidRDefault="00DE6763" w:rsidP="00DE6763">
      <w:pPr>
        <w:pStyle w:val="Caption"/>
        <w:keepNext/>
        <w:rPr>
          <w:rFonts w:ascii="Times New Roman" w:hAnsi="Times New Roman" w:cs="Times New Roman"/>
          <w:i w:val="0"/>
          <w:iCs w:val="0"/>
          <w:color w:val="000000" w:themeColor="text1"/>
          <w:sz w:val="24"/>
          <w:szCs w:val="24"/>
        </w:rPr>
      </w:pPr>
      <w:r w:rsidRPr="00DE6763">
        <w:rPr>
          <w:rFonts w:ascii="Times New Roman" w:hAnsi="Times New Roman" w:cs="Times New Roman"/>
          <w:b/>
          <w:bCs/>
          <w:i w:val="0"/>
          <w:iCs w:val="0"/>
          <w:color w:val="000000" w:themeColor="text1"/>
          <w:sz w:val="24"/>
          <w:szCs w:val="24"/>
        </w:rPr>
        <w:t xml:space="preserve">Table </w:t>
      </w:r>
      <w:r w:rsidR="008E5A12">
        <w:rPr>
          <w:rFonts w:ascii="Times New Roman" w:hAnsi="Times New Roman" w:cs="Times New Roman"/>
          <w:b/>
          <w:bCs/>
          <w:i w:val="0"/>
          <w:iCs w:val="0"/>
          <w:color w:val="000000" w:themeColor="text1"/>
          <w:sz w:val="24"/>
          <w:szCs w:val="24"/>
        </w:rPr>
        <w:t>S</w:t>
      </w:r>
      <w:r w:rsidRPr="00DE6763">
        <w:rPr>
          <w:rFonts w:ascii="Times New Roman" w:hAnsi="Times New Roman" w:cs="Times New Roman"/>
          <w:b/>
          <w:bCs/>
          <w:i w:val="0"/>
          <w:iCs w:val="0"/>
          <w:color w:val="000000" w:themeColor="text1"/>
          <w:sz w:val="24"/>
          <w:szCs w:val="24"/>
        </w:rPr>
        <w:fldChar w:fldCharType="begin"/>
      </w:r>
      <w:r w:rsidRPr="00DE6763">
        <w:rPr>
          <w:rFonts w:ascii="Times New Roman" w:hAnsi="Times New Roman" w:cs="Times New Roman"/>
          <w:b/>
          <w:bCs/>
          <w:i w:val="0"/>
          <w:iCs w:val="0"/>
          <w:color w:val="000000" w:themeColor="text1"/>
          <w:sz w:val="24"/>
          <w:szCs w:val="24"/>
        </w:rPr>
        <w:instrText xml:space="preserve"> SEQ Table \* ARABIC </w:instrText>
      </w:r>
      <w:r w:rsidRPr="00DE6763">
        <w:rPr>
          <w:rFonts w:ascii="Times New Roman" w:hAnsi="Times New Roman" w:cs="Times New Roman"/>
          <w:b/>
          <w:bCs/>
          <w:i w:val="0"/>
          <w:iCs w:val="0"/>
          <w:color w:val="000000" w:themeColor="text1"/>
          <w:sz w:val="24"/>
          <w:szCs w:val="24"/>
        </w:rPr>
        <w:fldChar w:fldCharType="separate"/>
      </w:r>
      <w:r w:rsidRPr="00DE6763">
        <w:rPr>
          <w:rFonts w:ascii="Times New Roman" w:hAnsi="Times New Roman" w:cs="Times New Roman"/>
          <w:b/>
          <w:bCs/>
          <w:i w:val="0"/>
          <w:iCs w:val="0"/>
          <w:noProof/>
          <w:color w:val="000000" w:themeColor="text1"/>
          <w:sz w:val="24"/>
          <w:szCs w:val="24"/>
        </w:rPr>
        <w:t>5</w:t>
      </w:r>
      <w:r w:rsidRPr="00DE6763">
        <w:rPr>
          <w:rFonts w:ascii="Times New Roman" w:hAnsi="Times New Roman" w:cs="Times New Roman"/>
          <w:b/>
          <w:bCs/>
          <w:i w:val="0"/>
          <w:iCs w:val="0"/>
          <w:color w:val="000000" w:themeColor="text1"/>
          <w:sz w:val="24"/>
          <w:szCs w:val="24"/>
        </w:rPr>
        <w:fldChar w:fldCharType="end"/>
      </w:r>
      <w:r w:rsidRPr="00DE6763">
        <w:rPr>
          <w:rFonts w:ascii="Times New Roman" w:hAnsi="Times New Roman" w:cs="Times New Roman"/>
          <w:b/>
          <w:bCs/>
          <w:i w:val="0"/>
          <w:iCs w:val="0"/>
          <w:color w:val="000000" w:themeColor="text1"/>
          <w:sz w:val="24"/>
          <w:szCs w:val="24"/>
        </w:rPr>
        <w:t xml:space="preserve">. </w:t>
      </w:r>
      <w:r>
        <w:rPr>
          <w:rFonts w:ascii="Times New Roman" w:hAnsi="Times New Roman" w:cs="Times New Roman"/>
          <w:i w:val="0"/>
          <w:iCs w:val="0"/>
          <w:color w:val="000000" w:themeColor="text1"/>
          <w:sz w:val="24"/>
          <w:szCs w:val="24"/>
        </w:rPr>
        <w:t xml:space="preserve">Fraction of vehicles driving at speeds </w:t>
      </w:r>
      <w:r w:rsidR="00E26713">
        <w:rPr>
          <w:rFonts w:ascii="Times New Roman" w:hAnsi="Times New Roman" w:cs="Times New Roman"/>
          <w:i w:val="0"/>
          <w:iCs w:val="0"/>
          <w:color w:val="000000" w:themeColor="text1"/>
          <w:sz w:val="24"/>
          <w:szCs w:val="24"/>
        </w:rPr>
        <w:t>faster</w:t>
      </w:r>
      <w:r>
        <w:rPr>
          <w:rFonts w:ascii="Times New Roman" w:hAnsi="Times New Roman" w:cs="Times New Roman"/>
          <w:i w:val="0"/>
          <w:iCs w:val="0"/>
          <w:color w:val="000000" w:themeColor="text1"/>
          <w:sz w:val="24"/>
          <w:szCs w:val="24"/>
        </w:rPr>
        <w:t xml:space="preserve"> than 32.4 m s</w:t>
      </w:r>
      <w:r>
        <w:rPr>
          <w:rFonts w:ascii="Times New Roman" w:hAnsi="Times New Roman" w:cs="Times New Roman"/>
          <w:i w:val="0"/>
          <w:iCs w:val="0"/>
          <w:color w:val="000000" w:themeColor="text1"/>
          <w:sz w:val="24"/>
          <w:szCs w:val="24"/>
          <w:vertAlign w:val="superscript"/>
        </w:rPr>
        <w:t>−1</w:t>
      </w:r>
      <w:r>
        <w:rPr>
          <w:rFonts w:ascii="Times New Roman" w:hAnsi="Times New Roman" w:cs="Times New Roman"/>
          <w:i w:val="0"/>
          <w:iCs w:val="0"/>
          <w:color w:val="000000" w:themeColor="text1"/>
          <w:sz w:val="24"/>
          <w:szCs w:val="24"/>
        </w:rPr>
        <w:t xml:space="preserve"> along I-95. </w:t>
      </w:r>
    </w:p>
    <w:tbl>
      <w:tblPr>
        <w:tblStyle w:val="GridTable3-Accent5"/>
        <w:tblW w:w="7015" w:type="dxa"/>
        <w:tblInd w:w="1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1710"/>
        <w:gridCol w:w="1710"/>
      </w:tblGrid>
      <w:tr w:rsidR="00C37DB0" w:rsidRPr="00DD36C7" w14:paraId="53482819" w14:textId="77777777" w:rsidTr="00C37DB0">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3595" w:type="dxa"/>
            <w:tcBorders>
              <w:top w:val="single" w:sz="4" w:space="0" w:color="auto"/>
              <w:left w:val="single" w:sz="4" w:space="0" w:color="auto"/>
            </w:tcBorders>
            <w:noWrap/>
            <w:hideMark/>
          </w:tcPr>
          <w:p w14:paraId="0E2C6C93" w14:textId="0C325274" w:rsidR="00DD36C7" w:rsidRPr="00DD36C7" w:rsidRDefault="00DE6763" w:rsidP="00DE6763">
            <w:pPr>
              <w:jc w:val="center"/>
              <w:rPr>
                <w:rFonts w:ascii="Times New Roman" w:eastAsia="Times New Roman" w:hAnsi="Times New Roman" w:cs="Times New Roman"/>
                <w:i w:val="0"/>
                <w:iCs w:val="0"/>
                <w:color w:val="000000"/>
                <w:sz w:val="24"/>
                <w:szCs w:val="24"/>
              </w:rPr>
            </w:pPr>
            <w:r>
              <w:rPr>
                <w:rFonts w:ascii="Times New Roman" w:eastAsia="Times New Roman" w:hAnsi="Times New Roman" w:cs="Times New Roman"/>
                <w:i w:val="0"/>
                <w:iCs w:val="0"/>
                <w:color w:val="000000"/>
                <w:sz w:val="24"/>
                <w:szCs w:val="24"/>
              </w:rPr>
              <w:t>Time Period</w:t>
            </w:r>
          </w:p>
        </w:tc>
        <w:tc>
          <w:tcPr>
            <w:tcW w:w="1710" w:type="dxa"/>
            <w:tcBorders>
              <w:top w:val="single" w:sz="4" w:space="0" w:color="auto"/>
            </w:tcBorders>
            <w:noWrap/>
            <w:hideMark/>
          </w:tcPr>
          <w:p w14:paraId="594DF72D" w14:textId="77777777" w:rsidR="00DD36C7" w:rsidRPr="00DD36C7" w:rsidRDefault="00DD36C7" w:rsidP="00DE67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D36C7">
              <w:rPr>
                <w:rFonts w:ascii="Times New Roman" w:eastAsia="Times New Roman" w:hAnsi="Times New Roman" w:cs="Times New Roman"/>
                <w:color w:val="000000"/>
                <w:sz w:val="24"/>
                <w:szCs w:val="24"/>
              </w:rPr>
              <w:t>April 2017 and 2018</w:t>
            </w:r>
          </w:p>
        </w:tc>
        <w:tc>
          <w:tcPr>
            <w:tcW w:w="1710" w:type="dxa"/>
            <w:tcBorders>
              <w:top w:val="single" w:sz="4" w:space="0" w:color="auto"/>
              <w:right w:val="single" w:sz="4" w:space="0" w:color="auto"/>
            </w:tcBorders>
            <w:noWrap/>
            <w:hideMark/>
          </w:tcPr>
          <w:p w14:paraId="1F1066E5" w14:textId="7BEB9E98" w:rsidR="00DD36C7" w:rsidRPr="00DD36C7" w:rsidRDefault="00DD36C7" w:rsidP="00DE676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D36C7">
              <w:rPr>
                <w:rFonts w:ascii="Times New Roman" w:eastAsia="Times New Roman" w:hAnsi="Times New Roman" w:cs="Times New Roman"/>
                <w:color w:val="000000"/>
                <w:sz w:val="24"/>
                <w:szCs w:val="24"/>
              </w:rPr>
              <w:t>April 2020</w:t>
            </w:r>
          </w:p>
        </w:tc>
      </w:tr>
      <w:tr w:rsidR="00C37DB0" w:rsidRPr="00DD36C7" w14:paraId="383EF4D6" w14:textId="77777777" w:rsidTr="00C37DB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left w:val="single" w:sz="4" w:space="0" w:color="auto"/>
            </w:tcBorders>
            <w:noWrap/>
            <w:hideMark/>
          </w:tcPr>
          <w:p w14:paraId="123716CF" w14:textId="77777777" w:rsidR="00DD36C7" w:rsidRPr="00DD36C7" w:rsidRDefault="00DD36C7" w:rsidP="00DE6763">
            <w:pPr>
              <w:jc w:val="center"/>
              <w:rPr>
                <w:rFonts w:ascii="Times New Roman" w:eastAsia="Times New Roman" w:hAnsi="Times New Roman" w:cs="Times New Roman"/>
                <w:i w:val="0"/>
                <w:iCs w:val="0"/>
                <w:color w:val="000000"/>
                <w:sz w:val="24"/>
                <w:szCs w:val="24"/>
              </w:rPr>
            </w:pPr>
            <w:r w:rsidRPr="00DD36C7">
              <w:rPr>
                <w:rFonts w:ascii="Times New Roman" w:eastAsia="Times New Roman" w:hAnsi="Times New Roman" w:cs="Times New Roman"/>
                <w:i w:val="0"/>
                <w:iCs w:val="0"/>
                <w:color w:val="000000"/>
                <w:sz w:val="24"/>
                <w:szCs w:val="24"/>
              </w:rPr>
              <w:t>All Days and Hours</w:t>
            </w:r>
          </w:p>
        </w:tc>
        <w:tc>
          <w:tcPr>
            <w:tcW w:w="1710" w:type="dxa"/>
            <w:noWrap/>
            <w:hideMark/>
          </w:tcPr>
          <w:p w14:paraId="6672C0DD" w14:textId="77777777" w:rsidR="00DD36C7" w:rsidRPr="00DD36C7" w:rsidRDefault="00DD36C7" w:rsidP="00DE67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D36C7">
              <w:rPr>
                <w:rFonts w:ascii="Times New Roman" w:eastAsia="Times New Roman" w:hAnsi="Times New Roman" w:cs="Times New Roman"/>
                <w:color w:val="000000"/>
                <w:sz w:val="24"/>
                <w:szCs w:val="24"/>
              </w:rPr>
              <w:t>12.2</w:t>
            </w:r>
          </w:p>
        </w:tc>
        <w:tc>
          <w:tcPr>
            <w:tcW w:w="1710" w:type="dxa"/>
            <w:tcBorders>
              <w:right w:val="single" w:sz="4" w:space="0" w:color="auto"/>
            </w:tcBorders>
            <w:noWrap/>
            <w:hideMark/>
          </w:tcPr>
          <w:p w14:paraId="5B5DCAEE" w14:textId="77777777" w:rsidR="00DD36C7" w:rsidRPr="00DD36C7" w:rsidRDefault="00DD36C7" w:rsidP="00DE67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D36C7">
              <w:rPr>
                <w:rFonts w:ascii="Times New Roman" w:eastAsia="Times New Roman" w:hAnsi="Times New Roman" w:cs="Times New Roman"/>
                <w:color w:val="000000"/>
                <w:sz w:val="24"/>
                <w:szCs w:val="24"/>
              </w:rPr>
              <w:t>24.9</w:t>
            </w:r>
          </w:p>
        </w:tc>
      </w:tr>
      <w:tr w:rsidR="00C37DB0" w:rsidRPr="00DD36C7" w14:paraId="085A8426" w14:textId="77777777" w:rsidTr="00C37DB0">
        <w:trPr>
          <w:trHeight w:val="288"/>
        </w:trPr>
        <w:tc>
          <w:tcPr>
            <w:cnfStyle w:val="001000000000" w:firstRow="0" w:lastRow="0" w:firstColumn="1" w:lastColumn="0" w:oddVBand="0" w:evenVBand="0" w:oddHBand="0" w:evenHBand="0" w:firstRowFirstColumn="0" w:firstRowLastColumn="0" w:lastRowFirstColumn="0" w:lastRowLastColumn="0"/>
            <w:tcW w:w="3595" w:type="dxa"/>
            <w:tcBorders>
              <w:left w:val="single" w:sz="4" w:space="0" w:color="auto"/>
            </w:tcBorders>
            <w:noWrap/>
            <w:hideMark/>
          </w:tcPr>
          <w:p w14:paraId="6243908E" w14:textId="77777777" w:rsidR="00DD36C7" w:rsidRPr="00DD36C7" w:rsidRDefault="00DD36C7" w:rsidP="00DE6763">
            <w:pPr>
              <w:jc w:val="center"/>
              <w:rPr>
                <w:rFonts w:ascii="Times New Roman" w:eastAsia="Times New Roman" w:hAnsi="Times New Roman" w:cs="Times New Roman"/>
                <w:i w:val="0"/>
                <w:iCs w:val="0"/>
                <w:color w:val="000000"/>
                <w:sz w:val="24"/>
                <w:szCs w:val="24"/>
              </w:rPr>
            </w:pPr>
            <w:r w:rsidRPr="00DD36C7">
              <w:rPr>
                <w:rFonts w:ascii="Times New Roman" w:eastAsia="Times New Roman" w:hAnsi="Times New Roman" w:cs="Times New Roman"/>
                <w:i w:val="0"/>
                <w:iCs w:val="0"/>
                <w:color w:val="000000"/>
                <w:sz w:val="24"/>
                <w:szCs w:val="24"/>
              </w:rPr>
              <w:t>Weekdays Only</w:t>
            </w:r>
          </w:p>
        </w:tc>
        <w:tc>
          <w:tcPr>
            <w:tcW w:w="1710" w:type="dxa"/>
            <w:noWrap/>
            <w:hideMark/>
          </w:tcPr>
          <w:p w14:paraId="550D771E" w14:textId="77777777" w:rsidR="00DD36C7" w:rsidRPr="00DD36C7" w:rsidRDefault="00DD36C7" w:rsidP="00DE67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D36C7">
              <w:rPr>
                <w:rFonts w:ascii="Times New Roman" w:eastAsia="Times New Roman" w:hAnsi="Times New Roman" w:cs="Times New Roman"/>
                <w:color w:val="000000"/>
                <w:sz w:val="24"/>
                <w:szCs w:val="24"/>
              </w:rPr>
              <w:t>11.6</w:t>
            </w:r>
          </w:p>
        </w:tc>
        <w:tc>
          <w:tcPr>
            <w:tcW w:w="1710" w:type="dxa"/>
            <w:tcBorders>
              <w:right w:val="single" w:sz="4" w:space="0" w:color="auto"/>
            </w:tcBorders>
            <w:noWrap/>
            <w:hideMark/>
          </w:tcPr>
          <w:p w14:paraId="009FAA72" w14:textId="77777777" w:rsidR="00DD36C7" w:rsidRPr="00DD36C7" w:rsidRDefault="00DD36C7" w:rsidP="00DE67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D36C7">
              <w:rPr>
                <w:rFonts w:ascii="Times New Roman" w:eastAsia="Times New Roman" w:hAnsi="Times New Roman" w:cs="Times New Roman"/>
                <w:color w:val="000000"/>
                <w:sz w:val="24"/>
                <w:szCs w:val="24"/>
              </w:rPr>
              <w:t>23.3</w:t>
            </w:r>
          </w:p>
        </w:tc>
      </w:tr>
      <w:tr w:rsidR="00C37DB0" w:rsidRPr="00DD36C7" w14:paraId="594E35D8" w14:textId="77777777" w:rsidTr="00C37DB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left w:val="single" w:sz="4" w:space="0" w:color="auto"/>
            </w:tcBorders>
            <w:noWrap/>
            <w:hideMark/>
          </w:tcPr>
          <w:p w14:paraId="138C6A25" w14:textId="77777777" w:rsidR="00DD36C7" w:rsidRPr="00DD36C7" w:rsidRDefault="00DD36C7" w:rsidP="00DE6763">
            <w:pPr>
              <w:jc w:val="center"/>
              <w:rPr>
                <w:rFonts w:ascii="Times New Roman" w:eastAsia="Times New Roman" w:hAnsi="Times New Roman" w:cs="Times New Roman"/>
                <w:i w:val="0"/>
                <w:iCs w:val="0"/>
                <w:color w:val="000000"/>
                <w:sz w:val="24"/>
                <w:szCs w:val="24"/>
              </w:rPr>
            </w:pPr>
            <w:r w:rsidRPr="00DD36C7">
              <w:rPr>
                <w:rFonts w:ascii="Times New Roman" w:eastAsia="Times New Roman" w:hAnsi="Times New Roman" w:cs="Times New Roman"/>
                <w:i w:val="0"/>
                <w:iCs w:val="0"/>
                <w:color w:val="000000"/>
                <w:sz w:val="24"/>
                <w:szCs w:val="24"/>
              </w:rPr>
              <w:t>Weekends Only</w:t>
            </w:r>
          </w:p>
        </w:tc>
        <w:tc>
          <w:tcPr>
            <w:tcW w:w="1710" w:type="dxa"/>
            <w:noWrap/>
            <w:hideMark/>
          </w:tcPr>
          <w:p w14:paraId="0CD0BF3C" w14:textId="77777777" w:rsidR="00DD36C7" w:rsidRPr="00DD36C7" w:rsidRDefault="00DD36C7" w:rsidP="00DE67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D36C7">
              <w:rPr>
                <w:rFonts w:ascii="Times New Roman" w:eastAsia="Times New Roman" w:hAnsi="Times New Roman" w:cs="Times New Roman"/>
                <w:color w:val="000000"/>
                <w:sz w:val="24"/>
                <w:szCs w:val="24"/>
              </w:rPr>
              <w:t>13.6</w:t>
            </w:r>
          </w:p>
        </w:tc>
        <w:tc>
          <w:tcPr>
            <w:tcW w:w="1710" w:type="dxa"/>
            <w:tcBorders>
              <w:right w:val="single" w:sz="4" w:space="0" w:color="auto"/>
            </w:tcBorders>
            <w:noWrap/>
            <w:hideMark/>
          </w:tcPr>
          <w:p w14:paraId="3F451BF4" w14:textId="77777777" w:rsidR="00DD36C7" w:rsidRPr="00DD36C7" w:rsidRDefault="00DD36C7" w:rsidP="00DE67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D36C7">
              <w:rPr>
                <w:rFonts w:ascii="Times New Roman" w:eastAsia="Times New Roman" w:hAnsi="Times New Roman" w:cs="Times New Roman"/>
                <w:color w:val="000000"/>
                <w:sz w:val="24"/>
                <w:szCs w:val="24"/>
              </w:rPr>
              <w:t>31.9</w:t>
            </w:r>
          </w:p>
        </w:tc>
      </w:tr>
      <w:tr w:rsidR="00C37DB0" w:rsidRPr="00DD36C7" w14:paraId="775F13D1" w14:textId="77777777" w:rsidTr="00C37DB0">
        <w:trPr>
          <w:trHeight w:val="288"/>
        </w:trPr>
        <w:tc>
          <w:tcPr>
            <w:cnfStyle w:val="001000000000" w:firstRow="0" w:lastRow="0" w:firstColumn="1" w:lastColumn="0" w:oddVBand="0" w:evenVBand="0" w:oddHBand="0" w:evenHBand="0" w:firstRowFirstColumn="0" w:firstRowLastColumn="0" w:lastRowFirstColumn="0" w:lastRowLastColumn="0"/>
            <w:tcW w:w="3595" w:type="dxa"/>
            <w:tcBorders>
              <w:left w:val="single" w:sz="4" w:space="0" w:color="auto"/>
            </w:tcBorders>
            <w:noWrap/>
            <w:hideMark/>
          </w:tcPr>
          <w:p w14:paraId="28748BAB" w14:textId="0191D834" w:rsidR="00DD36C7" w:rsidRPr="00DD36C7" w:rsidRDefault="00DD36C7" w:rsidP="00DE6763">
            <w:pPr>
              <w:jc w:val="center"/>
              <w:rPr>
                <w:rFonts w:ascii="Times New Roman" w:eastAsia="Times New Roman" w:hAnsi="Times New Roman" w:cs="Times New Roman"/>
                <w:i w:val="0"/>
                <w:iCs w:val="0"/>
                <w:color w:val="000000"/>
                <w:sz w:val="24"/>
                <w:szCs w:val="24"/>
              </w:rPr>
            </w:pPr>
            <w:r w:rsidRPr="00DD36C7">
              <w:rPr>
                <w:rFonts w:ascii="Times New Roman" w:eastAsia="Times New Roman" w:hAnsi="Times New Roman" w:cs="Times New Roman"/>
                <w:i w:val="0"/>
                <w:iCs w:val="0"/>
                <w:color w:val="000000"/>
                <w:sz w:val="24"/>
                <w:szCs w:val="24"/>
              </w:rPr>
              <w:t xml:space="preserve">Overnight </w:t>
            </w:r>
          </w:p>
        </w:tc>
        <w:tc>
          <w:tcPr>
            <w:tcW w:w="1710" w:type="dxa"/>
            <w:noWrap/>
            <w:hideMark/>
          </w:tcPr>
          <w:p w14:paraId="1A1EDDB0" w14:textId="77777777" w:rsidR="00DD36C7" w:rsidRPr="00DD36C7" w:rsidRDefault="00DD36C7" w:rsidP="00DE67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D36C7">
              <w:rPr>
                <w:rFonts w:ascii="Times New Roman" w:eastAsia="Times New Roman" w:hAnsi="Times New Roman" w:cs="Times New Roman"/>
                <w:color w:val="000000"/>
                <w:sz w:val="24"/>
                <w:szCs w:val="24"/>
              </w:rPr>
              <w:t>22.8</w:t>
            </w:r>
          </w:p>
        </w:tc>
        <w:tc>
          <w:tcPr>
            <w:tcW w:w="1710" w:type="dxa"/>
            <w:tcBorders>
              <w:right w:val="single" w:sz="4" w:space="0" w:color="auto"/>
            </w:tcBorders>
            <w:noWrap/>
            <w:hideMark/>
          </w:tcPr>
          <w:p w14:paraId="2D2B761D" w14:textId="77777777" w:rsidR="00DD36C7" w:rsidRPr="00DD36C7" w:rsidRDefault="00DD36C7" w:rsidP="00DE67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D36C7">
              <w:rPr>
                <w:rFonts w:ascii="Times New Roman" w:eastAsia="Times New Roman" w:hAnsi="Times New Roman" w:cs="Times New Roman"/>
                <w:color w:val="000000"/>
                <w:sz w:val="24"/>
                <w:szCs w:val="24"/>
              </w:rPr>
              <w:t>24.9</w:t>
            </w:r>
          </w:p>
        </w:tc>
      </w:tr>
      <w:tr w:rsidR="00C37DB0" w:rsidRPr="00DD36C7" w14:paraId="416E000C" w14:textId="77777777" w:rsidTr="00C37DB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95" w:type="dxa"/>
            <w:tcBorders>
              <w:left w:val="single" w:sz="4" w:space="0" w:color="auto"/>
            </w:tcBorders>
            <w:noWrap/>
            <w:hideMark/>
          </w:tcPr>
          <w:p w14:paraId="15883E9A" w14:textId="77777777" w:rsidR="00DD36C7" w:rsidRPr="00DD36C7" w:rsidRDefault="00DD36C7" w:rsidP="00DE6763">
            <w:pPr>
              <w:jc w:val="center"/>
              <w:rPr>
                <w:rFonts w:ascii="Times New Roman" w:eastAsia="Times New Roman" w:hAnsi="Times New Roman" w:cs="Times New Roman"/>
                <w:i w:val="0"/>
                <w:iCs w:val="0"/>
                <w:color w:val="000000"/>
                <w:sz w:val="24"/>
                <w:szCs w:val="24"/>
              </w:rPr>
            </w:pPr>
            <w:r w:rsidRPr="00DD36C7">
              <w:rPr>
                <w:rFonts w:ascii="Times New Roman" w:eastAsia="Times New Roman" w:hAnsi="Times New Roman" w:cs="Times New Roman"/>
                <w:i w:val="0"/>
                <w:iCs w:val="0"/>
                <w:color w:val="000000"/>
                <w:sz w:val="24"/>
                <w:szCs w:val="24"/>
              </w:rPr>
              <w:t>Morning Rush Hours</w:t>
            </w:r>
          </w:p>
        </w:tc>
        <w:tc>
          <w:tcPr>
            <w:tcW w:w="1710" w:type="dxa"/>
            <w:noWrap/>
            <w:hideMark/>
          </w:tcPr>
          <w:p w14:paraId="26D64F39" w14:textId="77777777" w:rsidR="00DD36C7" w:rsidRPr="00DD36C7" w:rsidRDefault="00DD36C7" w:rsidP="00DE67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D36C7">
              <w:rPr>
                <w:rFonts w:ascii="Times New Roman" w:eastAsia="Times New Roman" w:hAnsi="Times New Roman" w:cs="Times New Roman"/>
                <w:color w:val="000000"/>
                <w:sz w:val="24"/>
                <w:szCs w:val="24"/>
              </w:rPr>
              <w:t>12.9</w:t>
            </w:r>
          </w:p>
        </w:tc>
        <w:tc>
          <w:tcPr>
            <w:tcW w:w="1710" w:type="dxa"/>
            <w:tcBorders>
              <w:right w:val="single" w:sz="4" w:space="0" w:color="auto"/>
            </w:tcBorders>
            <w:noWrap/>
            <w:hideMark/>
          </w:tcPr>
          <w:p w14:paraId="06A9F6CE" w14:textId="77777777" w:rsidR="00DD36C7" w:rsidRPr="00DD36C7" w:rsidRDefault="00DD36C7" w:rsidP="00DE676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D36C7">
              <w:rPr>
                <w:rFonts w:ascii="Times New Roman" w:eastAsia="Times New Roman" w:hAnsi="Times New Roman" w:cs="Times New Roman"/>
                <w:color w:val="000000"/>
                <w:sz w:val="24"/>
                <w:szCs w:val="24"/>
              </w:rPr>
              <w:t>24.8</w:t>
            </w:r>
          </w:p>
        </w:tc>
      </w:tr>
      <w:tr w:rsidR="00C37DB0" w:rsidRPr="00DD36C7" w14:paraId="68B65B7F" w14:textId="77777777" w:rsidTr="00C37DB0">
        <w:trPr>
          <w:trHeight w:val="294"/>
        </w:trPr>
        <w:tc>
          <w:tcPr>
            <w:cnfStyle w:val="001000000000" w:firstRow="0" w:lastRow="0" w:firstColumn="1" w:lastColumn="0" w:oddVBand="0" w:evenVBand="0" w:oddHBand="0" w:evenHBand="0" w:firstRowFirstColumn="0" w:firstRowLastColumn="0" w:lastRowFirstColumn="0" w:lastRowLastColumn="0"/>
            <w:tcW w:w="3595" w:type="dxa"/>
            <w:tcBorders>
              <w:left w:val="single" w:sz="4" w:space="0" w:color="auto"/>
              <w:bottom w:val="single" w:sz="4" w:space="0" w:color="auto"/>
            </w:tcBorders>
            <w:noWrap/>
            <w:hideMark/>
          </w:tcPr>
          <w:p w14:paraId="3404A394" w14:textId="77777777" w:rsidR="00DD36C7" w:rsidRPr="00DD36C7" w:rsidRDefault="00DD36C7" w:rsidP="00DE6763">
            <w:pPr>
              <w:jc w:val="center"/>
              <w:rPr>
                <w:rFonts w:ascii="Times New Roman" w:eastAsia="Times New Roman" w:hAnsi="Times New Roman" w:cs="Times New Roman"/>
                <w:i w:val="0"/>
                <w:iCs w:val="0"/>
                <w:color w:val="000000"/>
                <w:sz w:val="24"/>
                <w:szCs w:val="24"/>
              </w:rPr>
            </w:pPr>
            <w:r w:rsidRPr="00DD36C7">
              <w:rPr>
                <w:rFonts w:ascii="Times New Roman" w:eastAsia="Times New Roman" w:hAnsi="Times New Roman" w:cs="Times New Roman"/>
                <w:i w:val="0"/>
                <w:iCs w:val="0"/>
                <w:color w:val="000000"/>
                <w:sz w:val="24"/>
                <w:szCs w:val="24"/>
              </w:rPr>
              <w:t>Afternoon Rush Hours</w:t>
            </w:r>
          </w:p>
        </w:tc>
        <w:tc>
          <w:tcPr>
            <w:tcW w:w="1710" w:type="dxa"/>
            <w:tcBorders>
              <w:bottom w:val="single" w:sz="4" w:space="0" w:color="auto"/>
            </w:tcBorders>
            <w:noWrap/>
            <w:hideMark/>
          </w:tcPr>
          <w:p w14:paraId="310428BA" w14:textId="77777777" w:rsidR="00DD36C7" w:rsidRPr="00DD36C7" w:rsidRDefault="00DD36C7" w:rsidP="00DE67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D36C7">
              <w:rPr>
                <w:rFonts w:ascii="Times New Roman" w:eastAsia="Times New Roman" w:hAnsi="Times New Roman" w:cs="Times New Roman"/>
                <w:color w:val="000000"/>
                <w:sz w:val="24"/>
                <w:szCs w:val="24"/>
              </w:rPr>
              <w:t>8.2</w:t>
            </w:r>
          </w:p>
        </w:tc>
        <w:tc>
          <w:tcPr>
            <w:tcW w:w="1710" w:type="dxa"/>
            <w:tcBorders>
              <w:bottom w:val="single" w:sz="4" w:space="0" w:color="auto"/>
              <w:right w:val="single" w:sz="4" w:space="0" w:color="auto"/>
            </w:tcBorders>
            <w:noWrap/>
            <w:hideMark/>
          </w:tcPr>
          <w:p w14:paraId="079B37BF" w14:textId="77777777" w:rsidR="00DD36C7" w:rsidRPr="00DD36C7" w:rsidRDefault="00DD36C7" w:rsidP="00DE67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D36C7">
              <w:rPr>
                <w:rFonts w:ascii="Times New Roman" w:eastAsia="Times New Roman" w:hAnsi="Times New Roman" w:cs="Times New Roman"/>
                <w:color w:val="000000"/>
                <w:sz w:val="24"/>
                <w:szCs w:val="24"/>
              </w:rPr>
              <w:t>26.4</w:t>
            </w:r>
          </w:p>
        </w:tc>
      </w:tr>
    </w:tbl>
    <w:p w14:paraId="5570F5DE" w14:textId="77777777" w:rsidR="00DD36C7" w:rsidRPr="00DD36C7" w:rsidRDefault="00DD36C7" w:rsidP="00DD36C7"/>
    <w:p w14:paraId="7E442A7C" w14:textId="4B5575C1" w:rsidR="005C5F46" w:rsidRDefault="005C5F46" w:rsidP="005C5F46"/>
    <w:p w14:paraId="28934BC0" w14:textId="35B35014" w:rsidR="00F66DC8" w:rsidRDefault="00F66DC8" w:rsidP="005C5F46"/>
    <w:p w14:paraId="3B13EEA6" w14:textId="1924DE2C" w:rsidR="00F66DC8" w:rsidRDefault="00F66DC8" w:rsidP="005C5F46"/>
    <w:p w14:paraId="366C0EE8" w14:textId="52DB85FC" w:rsidR="00F66DC8" w:rsidRDefault="00F66DC8" w:rsidP="005C5F46"/>
    <w:p w14:paraId="4AAFFA26" w14:textId="016B8F79" w:rsidR="00F66DC8" w:rsidRDefault="00F66DC8" w:rsidP="005C5F46"/>
    <w:p w14:paraId="166BD8B2" w14:textId="71C95835" w:rsidR="00F66DC8" w:rsidRDefault="00F66DC8" w:rsidP="005C5F46"/>
    <w:p w14:paraId="5449CDF5" w14:textId="1B8B540C" w:rsidR="00F66DC8" w:rsidRDefault="00F66DC8" w:rsidP="005C5F46"/>
    <w:p w14:paraId="1B1AB1B4" w14:textId="2EBC32FB" w:rsidR="00E071A9" w:rsidRPr="001F3060" w:rsidRDefault="001F3060" w:rsidP="006404BF">
      <w:pP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Comparison of Default Temperature Adjustments in MOVES2014b and MOVES3</w:t>
      </w:r>
    </w:p>
    <w:p w14:paraId="56426D3B" w14:textId="4309803E" w:rsidR="00604BDF" w:rsidRDefault="00DE0B91" w:rsidP="00B32A4E">
      <w:pPr>
        <w:pStyle w:val="Caption"/>
        <w:keepNext/>
        <w:spacing w:after="0"/>
        <w:rPr>
          <w:rFonts w:ascii="Times New Roman" w:hAnsi="Times New Roman" w:cs="Times New Roman"/>
          <w:i w:val="0"/>
          <w:iCs w:val="0"/>
          <w:color w:val="000000" w:themeColor="text1"/>
          <w:sz w:val="24"/>
          <w:szCs w:val="24"/>
        </w:rPr>
      </w:pPr>
      <w:r w:rsidRPr="00DE0B91">
        <w:rPr>
          <w:rFonts w:ascii="Times New Roman" w:hAnsi="Times New Roman" w:cs="Times New Roman"/>
          <w:b/>
          <w:bCs/>
          <w:i w:val="0"/>
          <w:iCs w:val="0"/>
          <w:color w:val="000000" w:themeColor="text1"/>
          <w:sz w:val="24"/>
          <w:szCs w:val="24"/>
        </w:rPr>
        <w:t xml:space="preserve">Table </w:t>
      </w:r>
      <w:r>
        <w:rPr>
          <w:rFonts w:ascii="Times New Roman" w:hAnsi="Times New Roman" w:cs="Times New Roman"/>
          <w:b/>
          <w:bCs/>
          <w:i w:val="0"/>
          <w:iCs w:val="0"/>
          <w:color w:val="000000" w:themeColor="text1"/>
          <w:sz w:val="24"/>
          <w:szCs w:val="24"/>
        </w:rPr>
        <w:t>S</w:t>
      </w:r>
      <w:r w:rsidRPr="00DE0B91">
        <w:rPr>
          <w:rFonts w:ascii="Times New Roman" w:hAnsi="Times New Roman" w:cs="Times New Roman"/>
          <w:b/>
          <w:bCs/>
          <w:i w:val="0"/>
          <w:iCs w:val="0"/>
          <w:color w:val="000000" w:themeColor="text1"/>
          <w:sz w:val="24"/>
          <w:szCs w:val="24"/>
        </w:rPr>
        <w:fldChar w:fldCharType="begin"/>
      </w:r>
      <w:r w:rsidRPr="00DE0B91">
        <w:rPr>
          <w:rFonts w:ascii="Times New Roman" w:hAnsi="Times New Roman" w:cs="Times New Roman"/>
          <w:b/>
          <w:bCs/>
          <w:i w:val="0"/>
          <w:iCs w:val="0"/>
          <w:color w:val="000000" w:themeColor="text1"/>
          <w:sz w:val="24"/>
          <w:szCs w:val="24"/>
        </w:rPr>
        <w:instrText xml:space="preserve"> SEQ Table \* ARABIC </w:instrText>
      </w:r>
      <w:r w:rsidRPr="00DE0B91">
        <w:rPr>
          <w:rFonts w:ascii="Times New Roman" w:hAnsi="Times New Roman" w:cs="Times New Roman"/>
          <w:b/>
          <w:bCs/>
          <w:i w:val="0"/>
          <w:iCs w:val="0"/>
          <w:color w:val="000000" w:themeColor="text1"/>
          <w:sz w:val="24"/>
          <w:szCs w:val="24"/>
        </w:rPr>
        <w:fldChar w:fldCharType="separate"/>
      </w:r>
      <w:r w:rsidR="00DE6763">
        <w:rPr>
          <w:rFonts w:ascii="Times New Roman" w:hAnsi="Times New Roman" w:cs="Times New Roman"/>
          <w:b/>
          <w:bCs/>
          <w:i w:val="0"/>
          <w:iCs w:val="0"/>
          <w:noProof/>
          <w:color w:val="000000" w:themeColor="text1"/>
          <w:sz w:val="24"/>
          <w:szCs w:val="24"/>
        </w:rPr>
        <w:t>6</w:t>
      </w:r>
      <w:r w:rsidRPr="00DE0B91">
        <w:rPr>
          <w:rFonts w:ascii="Times New Roman" w:hAnsi="Times New Roman" w:cs="Times New Roman"/>
          <w:b/>
          <w:bCs/>
          <w:i w:val="0"/>
          <w:iCs w:val="0"/>
          <w:color w:val="000000" w:themeColor="text1"/>
          <w:sz w:val="24"/>
          <w:szCs w:val="24"/>
        </w:rPr>
        <w:fldChar w:fldCharType="end"/>
      </w:r>
      <w:r w:rsidRPr="00DE0B91">
        <w:rPr>
          <w:rFonts w:ascii="Times New Roman" w:hAnsi="Times New Roman" w:cs="Times New Roman"/>
          <w:b/>
          <w:bCs/>
          <w:i w:val="0"/>
          <w:iCs w:val="0"/>
          <w:color w:val="000000" w:themeColor="text1"/>
          <w:sz w:val="24"/>
          <w:szCs w:val="24"/>
        </w:rPr>
        <w:t xml:space="preserve">. </w:t>
      </w:r>
      <w:r w:rsidR="005104AA">
        <w:rPr>
          <w:rFonts w:ascii="Times New Roman" w:hAnsi="Times New Roman" w:cs="Times New Roman"/>
          <w:i w:val="0"/>
          <w:iCs w:val="0"/>
          <w:color w:val="000000" w:themeColor="text1"/>
          <w:sz w:val="24"/>
          <w:szCs w:val="24"/>
        </w:rPr>
        <w:t>Temperature</w:t>
      </w:r>
      <w:r w:rsidR="00604BDF">
        <w:rPr>
          <w:rFonts w:ascii="Times New Roman" w:hAnsi="Times New Roman" w:cs="Times New Roman"/>
          <w:i w:val="0"/>
          <w:iCs w:val="0"/>
          <w:color w:val="000000" w:themeColor="text1"/>
          <w:sz w:val="24"/>
          <w:szCs w:val="24"/>
        </w:rPr>
        <w:t xml:space="preserve"> adjustment</w:t>
      </w:r>
      <w:r w:rsidR="005104AA">
        <w:rPr>
          <w:rFonts w:ascii="Times New Roman" w:hAnsi="Times New Roman" w:cs="Times New Roman"/>
          <w:i w:val="0"/>
          <w:iCs w:val="0"/>
          <w:color w:val="000000" w:themeColor="text1"/>
          <w:sz w:val="24"/>
          <w:szCs w:val="24"/>
        </w:rPr>
        <w:t>s</w:t>
      </w:r>
      <w:r w:rsidR="00604BDF">
        <w:rPr>
          <w:rFonts w:ascii="Times New Roman" w:hAnsi="Times New Roman" w:cs="Times New Roman"/>
          <w:i w:val="0"/>
          <w:iCs w:val="0"/>
          <w:color w:val="000000" w:themeColor="text1"/>
          <w:sz w:val="24"/>
          <w:szCs w:val="24"/>
        </w:rPr>
        <w:t xml:space="preserve"> in </w:t>
      </w:r>
      <w:r w:rsidR="008A7B51" w:rsidRPr="008A7B51">
        <w:rPr>
          <w:rFonts w:ascii="Times New Roman" w:hAnsi="Times New Roman" w:cs="Times New Roman"/>
          <w:i w:val="0"/>
          <w:iCs w:val="0"/>
          <w:color w:val="000000" w:themeColor="text1"/>
          <w:sz w:val="24"/>
          <w:szCs w:val="24"/>
        </w:rPr>
        <w:t xml:space="preserve">MOVES2014b and MOVES3 for hot-running emissions </w:t>
      </w:r>
      <w:r w:rsidR="00604BDF">
        <w:rPr>
          <w:rFonts w:ascii="Times New Roman" w:hAnsi="Times New Roman" w:cs="Times New Roman"/>
          <w:i w:val="0"/>
          <w:iCs w:val="0"/>
          <w:color w:val="000000" w:themeColor="text1"/>
          <w:sz w:val="24"/>
          <w:szCs w:val="24"/>
        </w:rPr>
        <w:t>of BC, CO, and NO</w:t>
      </w:r>
      <w:r w:rsidR="00604BDF">
        <w:rPr>
          <w:rFonts w:ascii="Times New Roman" w:hAnsi="Times New Roman" w:cs="Times New Roman"/>
          <w:i w:val="0"/>
          <w:iCs w:val="0"/>
          <w:color w:val="000000" w:themeColor="text1"/>
          <w:sz w:val="24"/>
          <w:szCs w:val="24"/>
          <w:vertAlign w:val="subscript"/>
        </w:rPr>
        <w:t>x</w:t>
      </w:r>
      <w:r w:rsidR="00604BDF">
        <w:rPr>
          <w:rFonts w:ascii="Times New Roman" w:hAnsi="Times New Roman" w:cs="Times New Roman"/>
          <w:i w:val="0"/>
          <w:iCs w:val="0"/>
          <w:color w:val="000000" w:themeColor="text1"/>
          <w:sz w:val="24"/>
          <w:szCs w:val="24"/>
        </w:rPr>
        <w:t xml:space="preserve"> </w:t>
      </w:r>
      <w:r w:rsidR="008A7B51" w:rsidRPr="008A7B51">
        <w:rPr>
          <w:rFonts w:ascii="Times New Roman" w:hAnsi="Times New Roman" w:cs="Times New Roman"/>
          <w:i w:val="0"/>
          <w:iCs w:val="0"/>
          <w:color w:val="000000" w:themeColor="text1"/>
          <w:sz w:val="24"/>
          <w:szCs w:val="24"/>
        </w:rPr>
        <w:t xml:space="preserve">from gasoline and diesel vehicles. </w:t>
      </w:r>
    </w:p>
    <w:p w14:paraId="463F4357" w14:textId="4E8CD64E" w:rsidR="00DE0B91" w:rsidRDefault="008A7B51" w:rsidP="00B32A4E">
      <w:pPr>
        <w:pStyle w:val="Caption"/>
        <w:keepNext/>
        <w:spacing w:after="0"/>
        <w:rPr>
          <w:rFonts w:ascii="Times New Roman" w:hAnsi="Times New Roman" w:cs="Times New Roman"/>
          <w:i w:val="0"/>
          <w:iCs w:val="0"/>
          <w:color w:val="000000" w:themeColor="text1"/>
          <w:sz w:val="24"/>
          <w:szCs w:val="24"/>
        </w:rPr>
      </w:pPr>
      <w:r>
        <w:rPr>
          <w:rFonts w:ascii="Times New Roman" w:hAnsi="Times New Roman" w:cs="Times New Roman"/>
          <w:i w:val="0"/>
          <w:iCs w:val="0"/>
          <w:color w:val="000000" w:themeColor="text1"/>
          <w:sz w:val="24"/>
          <w:szCs w:val="24"/>
        </w:rPr>
        <w:t xml:space="preserve">(See </w:t>
      </w:r>
      <w:hyperlink r:id="rId19" w:history="1">
        <w:r w:rsidRPr="008E764B">
          <w:rPr>
            <w:rStyle w:val="Hyperlink"/>
            <w:rFonts w:ascii="Times New Roman" w:hAnsi="Times New Roman" w:cs="Times New Roman"/>
            <w:i w:val="0"/>
            <w:iCs w:val="0"/>
            <w:sz w:val="24"/>
            <w:szCs w:val="24"/>
          </w:rPr>
          <w:t>https://nepis.epa.gov/Exe/ZyPDF.cgi?Dockey=P1010M29.pdf</w:t>
        </w:r>
      </w:hyperlink>
      <w:r>
        <w:rPr>
          <w:rFonts w:ascii="Times New Roman" w:hAnsi="Times New Roman" w:cs="Times New Roman"/>
          <w:i w:val="0"/>
          <w:iCs w:val="0"/>
          <w:color w:val="000000" w:themeColor="text1"/>
          <w:sz w:val="24"/>
          <w:szCs w:val="24"/>
        </w:rPr>
        <w:t xml:space="preserve"> for more information)</w:t>
      </w:r>
    </w:p>
    <w:p w14:paraId="0C0646E8" w14:textId="77777777" w:rsidR="00B32A4E" w:rsidRPr="00B32A4E" w:rsidRDefault="00B32A4E" w:rsidP="00B32A4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8A7B51" w14:paraId="4F925633" w14:textId="77777777" w:rsidTr="008A7B51">
        <w:tc>
          <w:tcPr>
            <w:tcW w:w="3116" w:type="dxa"/>
            <w:tcBorders>
              <w:top w:val="single" w:sz="12" w:space="0" w:color="auto"/>
              <w:bottom w:val="single" w:sz="8" w:space="0" w:color="auto"/>
            </w:tcBorders>
          </w:tcPr>
          <w:p w14:paraId="685965A7" w14:textId="77777777" w:rsidR="008A7B51" w:rsidRDefault="008A7B51" w:rsidP="006404BF">
            <w:pPr>
              <w:rPr>
                <w:rFonts w:ascii="Times New Roman" w:hAnsi="Times New Roman" w:cs="Times New Roman"/>
              </w:rPr>
            </w:pPr>
          </w:p>
        </w:tc>
        <w:tc>
          <w:tcPr>
            <w:tcW w:w="3117" w:type="dxa"/>
            <w:tcBorders>
              <w:top w:val="single" w:sz="12" w:space="0" w:color="auto"/>
              <w:bottom w:val="single" w:sz="8" w:space="0" w:color="auto"/>
            </w:tcBorders>
          </w:tcPr>
          <w:p w14:paraId="489D9C4C" w14:textId="07AAB763" w:rsidR="008A7B51" w:rsidRDefault="008A7B51" w:rsidP="008A7B51">
            <w:pPr>
              <w:jc w:val="center"/>
              <w:rPr>
                <w:rFonts w:ascii="Times New Roman" w:hAnsi="Times New Roman" w:cs="Times New Roman"/>
              </w:rPr>
            </w:pPr>
            <w:r>
              <w:rPr>
                <w:rFonts w:ascii="Times New Roman" w:hAnsi="Times New Roman" w:cs="Times New Roman"/>
              </w:rPr>
              <w:t>MOVES2014b</w:t>
            </w:r>
          </w:p>
        </w:tc>
        <w:tc>
          <w:tcPr>
            <w:tcW w:w="3117" w:type="dxa"/>
            <w:tcBorders>
              <w:top w:val="single" w:sz="12" w:space="0" w:color="auto"/>
              <w:bottom w:val="single" w:sz="8" w:space="0" w:color="auto"/>
            </w:tcBorders>
          </w:tcPr>
          <w:p w14:paraId="6181E746" w14:textId="4C4AC1B3" w:rsidR="008A7B51" w:rsidRDefault="008A7B51" w:rsidP="008A7B51">
            <w:pPr>
              <w:jc w:val="center"/>
              <w:rPr>
                <w:rFonts w:ascii="Times New Roman" w:hAnsi="Times New Roman" w:cs="Times New Roman"/>
              </w:rPr>
            </w:pPr>
            <w:r>
              <w:rPr>
                <w:rFonts w:ascii="Times New Roman" w:hAnsi="Times New Roman" w:cs="Times New Roman"/>
              </w:rPr>
              <w:t>MOVES3</w:t>
            </w:r>
          </w:p>
        </w:tc>
      </w:tr>
      <w:tr w:rsidR="008A7B51" w14:paraId="35A5F42F" w14:textId="77777777" w:rsidTr="008A7B51">
        <w:tc>
          <w:tcPr>
            <w:tcW w:w="9350" w:type="dxa"/>
            <w:gridSpan w:val="3"/>
            <w:tcBorders>
              <w:top w:val="single" w:sz="8" w:space="0" w:color="auto"/>
              <w:bottom w:val="single" w:sz="8" w:space="0" w:color="auto"/>
            </w:tcBorders>
          </w:tcPr>
          <w:p w14:paraId="6FF8C4E2" w14:textId="25AFEB30" w:rsidR="008A7B51" w:rsidRPr="008A7B51" w:rsidRDefault="008A7B51" w:rsidP="008A7B51">
            <w:pPr>
              <w:rPr>
                <w:rFonts w:ascii="Times New Roman" w:hAnsi="Times New Roman" w:cs="Times New Roman"/>
                <w:b/>
                <w:bCs/>
              </w:rPr>
            </w:pPr>
            <w:r>
              <w:rPr>
                <w:rFonts w:ascii="Times New Roman" w:hAnsi="Times New Roman" w:cs="Times New Roman"/>
                <w:b/>
                <w:bCs/>
              </w:rPr>
              <w:t>Gasoline</w:t>
            </w:r>
          </w:p>
        </w:tc>
      </w:tr>
      <w:tr w:rsidR="008A7B51" w14:paraId="19C0C03F" w14:textId="77777777" w:rsidTr="008A7B51">
        <w:tc>
          <w:tcPr>
            <w:tcW w:w="3116" w:type="dxa"/>
            <w:tcBorders>
              <w:top w:val="single" w:sz="8" w:space="0" w:color="auto"/>
            </w:tcBorders>
          </w:tcPr>
          <w:p w14:paraId="3A958013" w14:textId="31F178E8" w:rsidR="008A7B51" w:rsidRDefault="008A7B51" w:rsidP="006404BF">
            <w:pPr>
              <w:rPr>
                <w:rFonts w:ascii="Times New Roman" w:hAnsi="Times New Roman" w:cs="Times New Roman"/>
              </w:rPr>
            </w:pPr>
            <w:r>
              <w:rPr>
                <w:rFonts w:ascii="Times New Roman" w:hAnsi="Times New Roman" w:cs="Times New Roman"/>
              </w:rPr>
              <w:t>BC</w:t>
            </w:r>
          </w:p>
        </w:tc>
        <w:tc>
          <w:tcPr>
            <w:tcW w:w="3117" w:type="dxa"/>
            <w:tcBorders>
              <w:top w:val="single" w:sz="8" w:space="0" w:color="auto"/>
            </w:tcBorders>
          </w:tcPr>
          <w:p w14:paraId="145F19F1" w14:textId="6F8BC6FD" w:rsidR="008A7B51" w:rsidRDefault="009E4B09" w:rsidP="006404BF">
            <w:pPr>
              <w:rPr>
                <w:rFonts w:ascii="Times New Roman" w:hAnsi="Times New Roman" w:cs="Times New Roman"/>
              </w:rPr>
            </w:pPr>
            <w:r>
              <w:rPr>
                <w:rFonts w:ascii="Times New Roman" w:hAnsi="Times New Roman" w:cs="Times New Roman"/>
              </w:rPr>
              <w:t xml:space="preserve">   </w:t>
            </w:r>
            <w:r w:rsidR="008A7B51">
              <w:rPr>
                <w:rFonts w:ascii="Times New Roman" w:hAnsi="Times New Roman" w:cs="Times New Roman"/>
              </w:rPr>
              <w:t>Model Year 2004 and earlier</w:t>
            </w:r>
          </w:p>
        </w:tc>
        <w:tc>
          <w:tcPr>
            <w:tcW w:w="3117" w:type="dxa"/>
            <w:tcBorders>
              <w:top w:val="single" w:sz="8" w:space="0" w:color="auto"/>
            </w:tcBorders>
          </w:tcPr>
          <w:p w14:paraId="1F72FF81" w14:textId="6D7AB832" w:rsidR="008A7B51" w:rsidRDefault="008A7B51" w:rsidP="008A7B51">
            <w:pPr>
              <w:jc w:val="center"/>
              <w:rPr>
                <w:rFonts w:ascii="Times New Roman" w:hAnsi="Times New Roman" w:cs="Times New Roman"/>
              </w:rPr>
            </w:pPr>
            <w:r>
              <w:rPr>
                <w:rFonts w:ascii="Times New Roman" w:hAnsi="Times New Roman" w:cs="Times New Roman"/>
              </w:rPr>
              <w:t>None</w:t>
            </w:r>
          </w:p>
        </w:tc>
      </w:tr>
      <w:tr w:rsidR="008A7B51" w14:paraId="233AE9AD" w14:textId="77777777" w:rsidTr="008A7B51">
        <w:tc>
          <w:tcPr>
            <w:tcW w:w="3116" w:type="dxa"/>
          </w:tcPr>
          <w:p w14:paraId="129BF633" w14:textId="0D3B4064" w:rsidR="008A7B51" w:rsidRDefault="008A7B51" w:rsidP="006404BF">
            <w:pPr>
              <w:rPr>
                <w:rFonts w:ascii="Times New Roman" w:hAnsi="Times New Roman" w:cs="Times New Roman"/>
              </w:rPr>
            </w:pPr>
            <w:r>
              <w:rPr>
                <w:rFonts w:ascii="Times New Roman" w:hAnsi="Times New Roman" w:cs="Times New Roman"/>
              </w:rPr>
              <w:t>CO</w:t>
            </w:r>
          </w:p>
        </w:tc>
        <w:tc>
          <w:tcPr>
            <w:tcW w:w="3117" w:type="dxa"/>
          </w:tcPr>
          <w:p w14:paraId="0440B6AE" w14:textId="7B8AD849" w:rsidR="008A7B51" w:rsidRDefault="008A7B51" w:rsidP="008A7B51">
            <w:pPr>
              <w:jc w:val="center"/>
              <w:rPr>
                <w:rFonts w:ascii="Times New Roman" w:hAnsi="Times New Roman" w:cs="Times New Roman"/>
              </w:rPr>
            </w:pPr>
            <w:r>
              <w:rPr>
                <w:rFonts w:ascii="Times New Roman" w:hAnsi="Times New Roman" w:cs="Times New Roman"/>
              </w:rPr>
              <w:t>None</w:t>
            </w:r>
          </w:p>
        </w:tc>
        <w:tc>
          <w:tcPr>
            <w:tcW w:w="3117" w:type="dxa"/>
          </w:tcPr>
          <w:p w14:paraId="41ACF4DF" w14:textId="30B594DB" w:rsidR="008A7B51" w:rsidRDefault="008A7B51" w:rsidP="008A7B51">
            <w:pPr>
              <w:jc w:val="center"/>
              <w:rPr>
                <w:rFonts w:ascii="Times New Roman" w:hAnsi="Times New Roman" w:cs="Times New Roman"/>
              </w:rPr>
            </w:pPr>
            <w:r>
              <w:rPr>
                <w:rFonts w:ascii="Times New Roman" w:hAnsi="Times New Roman" w:cs="Times New Roman"/>
              </w:rPr>
              <w:t>None</w:t>
            </w:r>
          </w:p>
        </w:tc>
      </w:tr>
      <w:tr w:rsidR="008A7B51" w14:paraId="58455FBB" w14:textId="77777777" w:rsidTr="008A7B51">
        <w:tc>
          <w:tcPr>
            <w:tcW w:w="3116" w:type="dxa"/>
            <w:tcBorders>
              <w:bottom w:val="single" w:sz="8" w:space="0" w:color="auto"/>
            </w:tcBorders>
          </w:tcPr>
          <w:p w14:paraId="26236372" w14:textId="23C44B07" w:rsidR="008A7B51" w:rsidRPr="008A7B51" w:rsidRDefault="008A7B51" w:rsidP="006404BF">
            <w:pPr>
              <w:rPr>
                <w:rFonts w:ascii="Times New Roman" w:hAnsi="Times New Roman" w:cs="Times New Roman"/>
              </w:rPr>
            </w:pPr>
            <w:r>
              <w:rPr>
                <w:rFonts w:ascii="Times New Roman" w:hAnsi="Times New Roman" w:cs="Times New Roman"/>
              </w:rPr>
              <w:t>NO</w:t>
            </w:r>
            <w:r>
              <w:rPr>
                <w:rFonts w:ascii="Times New Roman" w:hAnsi="Times New Roman" w:cs="Times New Roman"/>
                <w:vertAlign w:val="subscript"/>
              </w:rPr>
              <w:t>x</w:t>
            </w:r>
          </w:p>
        </w:tc>
        <w:tc>
          <w:tcPr>
            <w:tcW w:w="3117" w:type="dxa"/>
            <w:tcBorders>
              <w:bottom w:val="single" w:sz="8" w:space="0" w:color="auto"/>
            </w:tcBorders>
          </w:tcPr>
          <w:p w14:paraId="36AADED6" w14:textId="0B93B534" w:rsidR="008A7B51" w:rsidRDefault="008A7B51" w:rsidP="008A7B51">
            <w:pPr>
              <w:jc w:val="center"/>
              <w:rPr>
                <w:rFonts w:ascii="Times New Roman" w:hAnsi="Times New Roman" w:cs="Times New Roman"/>
              </w:rPr>
            </w:pPr>
            <w:r>
              <w:rPr>
                <w:rFonts w:ascii="Times New Roman" w:hAnsi="Times New Roman" w:cs="Times New Roman"/>
              </w:rPr>
              <w:t>None</w:t>
            </w:r>
          </w:p>
        </w:tc>
        <w:tc>
          <w:tcPr>
            <w:tcW w:w="3117" w:type="dxa"/>
            <w:tcBorders>
              <w:bottom w:val="single" w:sz="8" w:space="0" w:color="auto"/>
            </w:tcBorders>
          </w:tcPr>
          <w:p w14:paraId="54338A16" w14:textId="4CE5D71A" w:rsidR="008A7B51" w:rsidRDefault="008A7B51" w:rsidP="008A7B51">
            <w:pPr>
              <w:jc w:val="center"/>
              <w:rPr>
                <w:rFonts w:ascii="Times New Roman" w:hAnsi="Times New Roman" w:cs="Times New Roman"/>
              </w:rPr>
            </w:pPr>
            <w:r>
              <w:rPr>
                <w:rFonts w:ascii="Times New Roman" w:hAnsi="Times New Roman" w:cs="Times New Roman"/>
              </w:rPr>
              <w:t>None</w:t>
            </w:r>
          </w:p>
        </w:tc>
      </w:tr>
      <w:tr w:rsidR="008A7B51" w14:paraId="30570561" w14:textId="77777777" w:rsidTr="008A7B51">
        <w:tc>
          <w:tcPr>
            <w:tcW w:w="9350" w:type="dxa"/>
            <w:gridSpan w:val="3"/>
            <w:tcBorders>
              <w:top w:val="single" w:sz="8" w:space="0" w:color="auto"/>
              <w:bottom w:val="single" w:sz="8" w:space="0" w:color="auto"/>
            </w:tcBorders>
          </w:tcPr>
          <w:p w14:paraId="7C4CFB70" w14:textId="038B86E7" w:rsidR="008A7B51" w:rsidRDefault="008A7B51" w:rsidP="006404BF">
            <w:pPr>
              <w:rPr>
                <w:rFonts w:ascii="Times New Roman" w:hAnsi="Times New Roman" w:cs="Times New Roman"/>
              </w:rPr>
            </w:pPr>
            <w:r>
              <w:rPr>
                <w:rFonts w:ascii="Times New Roman" w:hAnsi="Times New Roman" w:cs="Times New Roman"/>
                <w:b/>
                <w:bCs/>
              </w:rPr>
              <w:t>Diesel</w:t>
            </w:r>
          </w:p>
        </w:tc>
      </w:tr>
      <w:tr w:rsidR="008A7B51" w14:paraId="0FF52A8A" w14:textId="77777777" w:rsidTr="008A7B51">
        <w:tc>
          <w:tcPr>
            <w:tcW w:w="3116" w:type="dxa"/>
            <w:tcBorders>
              <w:top w:val="single" w:sz="8" w:space="0" w:color="auto"/>
            </w:tcBorders>
          </w:tcPr>
          <w:p w14:paraId="1576204D" w14:textId="429F2EC0" w:rsidR="008A7B51" w:rsidRDefault="008A7B51" w:rsidP="006404BF">
            <w:pPr>
              <w:rPr>
                <w:rFonts w:ascii="Times New Roman" w:hAnsi="Times New Roman" w:cs="Times New Roman"/>
              </w:rPr>
            </w:pPr>
            <w:r>
              <w:rPr>
                <w:rFonts w:ascii="Times New Roman" w:hAnsi="Times New Roman" w:cs="Times New Roman"/>
              </w:rPr>
              <w:t>BC</w:t>
            </w:r>
          </w:p>
        </w:tc>
        <w:tc>
          <w:tcPr>
            <w:tcW w:w="3117" w:type="dxa"/>
            <w:tcBorders>
              <w:top w:val="single" w:sz="8" w:space="0" w:color="auto"/>
            </w:tcBorders>
          </w:tcPr>
          <w:p w14:paraId="6FC1D714" w14:textId="18F435DD" w:rsidR="008A7B51" w:rsidRDefault="008A7B51" w:rsidP="008A7B51">
            <w:pPr>
              <w:jc w:val="center"/>
              <w:rPr>
                <w:rFonts w:ascii="Times New Roman" w:hAnsi="Times New Roman" w:cs="Times New Roman"/>
              </w:rPr>
            </w:pPr>
            <w:r>
              <w:rPr>
                <w:rFonts w:ascii="Times New Roman" w:hAnsi="Times New Roman" w:cs="Times New Roman"/>
              </w:rPr>
              <w:t>None</w:t>
            </w:r>
          </w:p>
        </w:tc>
        <w:tc>
          <w:tcPr>
            <w:tcW w:w="3117" w:type="dxa"/>
            <w:tcBorders>
              <w:top w:val="single" w:sz="8" w:space="0" w:color="auto"/>
            </w:tcBorders>
          </w:tcPr>
          <w:p w14:paraId="7A650170" w14:textId="32F1846C" w:rsidR="008A7B51" w:rsidRDefault="008A7B51" w:rsidP="008A7B51">
            <w:pPr>
              <w:jc w:val="center"/>
              <w:rPr>
                <w:rFonts w:ascii="Times New Roman" w:hAnsi="Times New Roman" w:cs="Times New Roman"/>
              </w:rPr>
            </w:pPr>
            <w:r>
              <w:rPr>
                <w:rFonts w:ascii="Times New Roman" w:hAnsi="Times New Roman" w:cs="Times New Roman"/>
              </w:rPr>
              <w:t>None</w:t>
            </w:r>
          </w:p>
        </w:tc>
      </w:tr>
      <w:tr w:rsidR="008A7B51" w14:paraId="767772EA" w14:textId="77777777" w:rsidTr="008A7B51">
        <w:tc>
          <w:tcPr>
            <w:tcW w:w="3116" w:type="dxa"/>
          </w:tcPr>
          <w:p w14:paraId="4B6DA58E" w14:textId="4DB1D948" w:rsidR="008A7B51" w:rsidRDefault="008A7B51" w:rsidP="006404BF">
            <w:pPr>
              <w:rPr>
                <w:rFonts w:ascii="Times New Roman" w:hAnsi="Times New Roman" w:cs="Times New Roman"/>
              </w:rPr>
            </w:pPr>
            <w:r>
              <w:rPr>
                <w:rFonts w:ascii="Times New Roman" w:hAnsi="Times New Roman" w:cs="Times New Roman"/>
              </w:rPr>
              <w:t>CO</w:t>
            </w:r>
          </w:p>
        </w:tc>
        <w:tc>
          <w:tcPr>
            <w:tcW w:w="3117" w:type="dxa"/>
          </w:tcPr>
          <w:p w14:paraId="487525FB" w14:textId="2E5EACD7" w:rsidR="008A7B51" w:rsidRDefault="008A7B51" w:rsidP="008A7B51">
            <w:pPr>
              <w:jc w:val="center"/>
              <w:rPr>
                <w:rFonts w:ascii="Times New Roman" w:hAnsi="Times New Roman" w:cs="Times New Roman"/>
              </w:rPr>
            </w:pPr>
            <w:r>
              <w:rPr>
                <w:rFonts w:ascii="Times New Roman" w:hAnsi="Times New Roman" w:cs="Times New Roman"/>
              </w:rPr>
              <w:t>None</w:t>
            </w:r>
          </w:p>
        </w:tc>
        <w:tc>
          <w:tcPr>
            <w:tcW w:w="3117" w:type="dxa"/>
          </w:tcPr>
          <w:p w14:paraId="513EEF84" w14:textId="477987DA" w:rsidR="008A7B51" w:rsidRDefault="008A7B51" w:rsidP="008A7B51">
            <w:pPr>
              <w:jc w:val="center"/>
              <w:rPr>
                <w:rFonts w:ascii="Times New Roman" w:hAnsi="Times New Roman" w:cs="Times New Roman"/>
              </w:rPr>
            </w:pPr>
            <w:r>
              <w:rPr>
                <w:rFonts w:ascii="Times New Roman" w:hAnsi="Times New Roman" w:cs="Times New Roman"/>
              </w:rPr>
              <w:t>None</w:t>
            </w:r>
          </w:p>
        </w:tc>
      </w:tr>
      <w:tr w:rsidR="008A7B51" w14:paraId="3749B718" w14:textId="77777777" w:rsidTr="008A7B51">
        <w:tc>
          <w:tcPr>
            <w:tcW w:w="3116" w:type="dxa"/>
            <w:tcBorders>
              <w:bottom w:val="single" w:sz="12" w:space="0" w:color="auto"/>
            </w:tcBorders>
          </w:tcPr>
          <w:p w14:paraId="5F8084A6" w14:textId="0806CDFF" w:rsidR="008A7B51" w:rsidRPr="008A7B51" w:rsidRDefault="008A7B51" w:rsidP="006404BF">
            <w:pPr>
              <w:rPr>
                <w:rFonts w:ascii="Times New Roman" w:hAnsi="Times New Roman" w:cs="Times New Roman"/>
              </w:rPr>
            </w:pPr>
            <w:r>
              <w:rPr>
                <w:rFonts w:ascii="Times New Roman" w:hAnsi="Times New Roman" w:cs="Times New Roman"/>
              </w:rPr>
              <w:t>NO</w:t>
            </w:r>
            <w:r>
              <w:rPr>
                <w:rFonts w:ascii="Times New Roman" w:hAnsi="Times New Roman" w:cs="Times New Roman"/>
                <w:vertAlign w:val="subscript"/>
              </w:rPr>
              <w:t>x</w:t>
            </w:r>
          </w:p>
        </w:tc>
        <w:tc>
          <w:tcPr>
            <w:tcW w:w="3117" w:type="dxa"/>
            <w:tcBorders>
              <w:bottom w:val="single" w:sz="12" w:space="0" w:color="auto"/>
            </w:tcBorders>
          </w:tcPr>
          <w:p w14:paraId="606DC811" w14:textId="7F1EB363" w:rsidR="008A7B51" w:rsidRDefault="008A7B51" w:rsidP="008A7B51">
            <w:pPr>
              <w:jc w:val="center"/>
              <w:rPr>
                <w:rFonts w:ascii="Times New Roman" w:hAnsi="Times New Roman" w:cs="Times New Roman"/>
              </w:rPr>
            </w:pPr>
            <w:r>
              <w:rPr>
                <w:rFonts w:ascii="Times New Roman" w:hAnsi="Times New Roman" w:cs="Times New Roman"/>
              </w:rPr>
              <w:t>None</w:t>
            </w:r>
          </w:p>
        </w:tc>
        <w:tc>
          <w:tcPr>
            <w:tcW w:w="3117" w:type="dxa"/>
            <w:tcBorders>
              <w:bottom w:val="single" w:sz="12" w:space="0" w:color="auto"/>
            </w:tcBorders>
          </w:tcPr>
          <w:p w14:paraId="6EA1265D" w14:textId="3D598555" w:rsidR="008A7B51" w:rsidRDefault="008A7B51" w:rsidP="008A7B51">
            <w:pPr>
              <w:jc w:val="center"/>
              <w:rPr>
                <w:rFonts w:ascii="Times New Roman" w:hAnsi="Times New Roman" w:cs="Times New Roman"/>
              </w:rPr>
            </w:pPr>
            <w:r>
              <w:rPr>
                <w:rFonts w:ascii="Times New Roman" w:hAnsi="Times New Roman" w:cs="Times New Roman"/>
              </w:rPr>
              <w:t>None</w:t>
            </w:r>
          </w:p>
        </w:tc>
      </w:tr>
    </w:tbl>
    <w:p w14:paraId="7570258C" w14:textId="58D9A5C9" w:rsidR="006A5C61" w:rsidRDefault="006A5C61" w:rsidP="006404BF">
      <w:pPr>
        <w:rPr>
          <w:rFonts w:ascii="Times New Roman" w:hAnsi="Times New Roman" w:cs="Times New Roman"/>
          <w:b/>
          <w:bCs/>
          <w:color w:val="FF0000"/>
          <w:sz w:val="24"/>
          <w:szCs w:val="24"/>
          <w:u w:val="single"/>
        </w:rPr>
      </w:pPr>
    </w:p>
    <w:p w14:paraId="30B9F433" w14:textId="77777777" w:rsidR="006A5C61" w:rsidRDefault="006A5C61" w:rsidP="006404BF">
      <w:pPr>
        <w:rPr>
          <w:rFonts w:ascii="Times New Roman" w:hAnsi="Times New Roman" w:cs="Times New Roman"/>
          <w:b/>
          <w:bCs/>
          <w:color w:val="FF0000"/>
          <w:sz w:val="24"/>
          <w:szCs w:val="24"/>
          <w:u w:val="single"/>
        </w:rPr>
      </w:pPr>
    </w:p>
    <w:p w14:paraId="6C993D16" w14:textId="1D3886BC" w:rsidR="00E71A78" w:rsidRPr="00AC1F44" w:rsidRDefault="00E71A78" w:rsidP="006404BF">
      <w:pPr>
        <w:rPr>
          <w:rFonts w:ascii="Times New Roman" w:hAnsi="Times New Roman" w:cs="Times New Roman"/>
          <w:b/>
          <w:bCs/>
          <w:color w:val="000000" w:themeColor="text1"/>
          <w:sz w:val="24"/>
          <w:szCs w:val="24"/>
          <w:u w:val="single"/>
        </w:rPr>
      </w:pPr>
      <w:r w:rsidRPr="00AC1F44">
        <w:rPr>
          <w:rFonts w:ascii="Times New Roman" w:hAnsi="Times New Roman" w:cs="Times New Roman"/>
          <w:b/>
          <w:bCs/>
          <w:color w:val="000000" w:themeColor="text1"/>
          <w:sz w:val="24"/>
          <w:szCs w:val="24"/>
          <w:u w:val="single"/>
        </w:rPr>
        <w:t xml:space="preserve">Section </w:t>
      </w:r>
      <w:r w:rsidR="00AC1F44">
        <w:rPr>
          <w:rFonts w:ascii="Times New Roman" w:hAnsi="Times New Roman" w:cs="Times New Roman"/>
          <w:b/>
          <w:bCs/>
          <w:color w:val="000000" w:themeColor="text1"/>
          <w:sz w:val="24"/>
          <w:szCs w:val="24"/>
          <w:u w:val="single"/>
        </w:rPr>
        <w:t>S</w:t>
      </w:r>
      <w:r w:rsidRPr="00AC1F44">
        <w:rPr>
          <w:rFonts w:ascii="Times New Roman" w:hAnsi="Times New Roman" w:cs="Times New Roman"/>
          <w:b/>
          <w:bCs/>
          <w:color w:val="000000" w:themeColor="text1"/>
          <w:sz w:val="24"/>
          <w:szCs w:val="24"/>
          <w:u w:val="single"/>
        </w:rPr>
        <w:t>2. Estimating Emission Ratios using Background Subtraction Method</w:t>
      </w:r>
    </w:p>
    <w:p w14:paraId="39A313BF" w14:textId="3C5B3684" w:rsidR="00E71A78" w:rsidRPr="00AC1F44" w:rsidRDefault="00E71A78" w:rsidP="00E71A78">
      <w:pPr>
        <w:spacing w:line="480" w:lineRule="auto"/>
        <w:rPr>
          <w:rFonts w:ascii="Times New Roman" w:hAnsi="Times New Roman" w:cs="Times New Roman"/>
          <w:color w:val="000000" w:themeColor="text1"/>
          <w:sz w:val="24"/>
          <w:szCs w:val="24"/>
        </w:rPr>
      </w:pPr>
      <w:r w:rsidRPr="00AC1F44">
        <w:rPr>
          <w:rFonts w:ascii="Times New Roman" w:hAnsi="Times New Roman" w:cs="Times New Roman"/>
          <w:color w:val="000000" w:themeColor="text1"/>
          <w:sz w:val="24"/>
          <w:szCs w:val="24"/>
        </w:rPr>
        <w:tab/>
        <w:t xml:space="preserve">The emission ratios calculated in the main manuscript can also be estimated after applying a </w:t>
      </w:r>
      <w:r w:rsidR="00E56A0B" w:rsidRPr="00AC1F44">
        <w:rPr>
          <w:rFonts w:ascii="Times New Roman" w:hAnsi="Times New Roman" w:cs="Times New Roman"/>
          <w:color w:val="000000" w:themeColor="text1"/>
          <w:sz w:val="24"/>
          <w:szCs w:val="24"/>
        </w:rPr>
        <w:t xml:space="preserve">time-series-based </w:t>
      </w:r>
      <w:r w:rsidRPr="00AC1F44">
        <w:rPr>
          <w:rFonts w:ascii="Times New Roman" w:hAnsi="Times New Roman" w:cs="Times New Roman"/>
          <w:color w:val="000000" w:themeColor="text1"/>
          <w:sz w:val="24"/>
          <w:szCs w:val="24"/>
        </w:rPr>
        <w:t>background</w:t>
      </w:r>
      <w:r w:rsidR="00E56A0B" w:rsidRPr="00AC1F44">
        <w:rPr>
          <w:rFonts w:ascii="Times New Roman" w:hAnsi="Times New Roman" w:cs="Times New Roman"/>
          <w:color w:val="000000" w:themeColor="text1"/>
          <w:sz w:val="24"/>
          <w:szCs w:val="24"/>
        </w:rPr>
        <w:t xml:space="preserve"> </w:t>
      </w:r>
      <w:r w:rsidRPr="00AC1F44">
        <w:rPr>
          <w:rFonts w:ascii="Times New Roman" w:hAnsi="Times New Roman" w:cs="Times New Roman"/>
          <w:color w:val="000000" w:themeColor="text1"/>
          <w:sz w:val="24"/>
          <w:szCs w:val="24"/>
        </w:rPr>
        <w:t>subtraction technique.  To do this, background mixing ratios of BC, CO, NO</w:t>
      </w:r>
      <w:r w:rsidRPr="00AC1F44">
        <w:rPr>
          <w:rFonts w:ascii="Times New Roman" w:hAnsi="Times New Roman" w:cs="Times New Roman"/>
          <w:color w:val="000000" w:themeColor="text1"/>
          <w:sz w:val="24"/>
          <w:szCs w:val="24"/>
          <w:vertAlign w:val="subscript"/>
        </w:rPr>
        <w:t>x</w:t>
      </w:r>
      <w:r w:rsidRPr="00AC1F44">
        <w:rPr>
          <w:rFonts w:ascii="Times New Roman" w:hAnsi="Times New Roman" w:cs="Times New Roman"/>
          <w:color w:val="000000" w:themeColor="text1"/>
          <w:sz w:val="24"/>
          <w:szCs w:val="24"/>
        </w:rPr>
        <w:t>, and CO</w:t>
      </w:r>
      <w:r w:rsidRPr="00AC1F44">
        <w:rPr>
          <w:rFonts w:ascii="Times New Roman" w:hAnsi="Times New Roman" w:cs="Times New Roman"/>
          <w:color w:val="000000" w:themeColor="text1"/>
          <w:sz w:val="24"/>
          <w:szCs w:val="24"/>
          <w:vertAlign w:val="subscript"/>
        </w:rPr>
        <w:t>2</w:t>
      </w:r>
      <w:r w:rsidRPr="00AC1F44">
        <w:rPr>
          <w:rFonts w:ascii="Times New Roman" w:hAnsi="Times New Roman" w:cs="Times New Roman"/>
          <w:color w:val="000000" w:themeColor="text1"/>
          <w:sz w:val="24"/>
          <w:szCs w:val="24"/>
        </w:rPr>
        <w:t xml:space="preserve"> were calculated using the steps outlined below, in a method following that discussed in </w:t>
      </w:r>
      <w:r w:rsidRPr="00AC1F44">
        <w:rPr>
          <w:rFonts w:ascii="Times New Roman" w:hAnsi="Times New Roman" w:cs="Times New Roman"/>
          <w:color w:val="000000" w:themeColor="text1"/>
          <w:sz w:val="24"/>
          <w:szCs w:val="24"/>
        </w:rPr>
        <w:fldChar w:fldCharType="begin" w:fldLock="1"/>
      </w:r>
      <w:r w:rsidR="007B22CB" w:rsidRPr="00AC1F44">
        <w:rPr>
          <w:rFonts w:ascii="Times New Roman" w:hAnsi="Times New Roman" w:cs="Times New Roman"/>
          <w:color w:val="000000" w:themeColor="text1"/>
          <w:sz w:val="24"/>
          <w:szCs w:val="24"/>
        </w:rPr>
        <w:instrText>ADDIN CSL_CITATION {"citationItems":[{"id":"ITEM-1","itemData":{"DOI":"10.5194/amt-7-2169-2014","ISSN":"18678548","abstract":"The collection of real-time air quality measurements while in motion (i.e., mobile monitoring) is currently conducted worldwide to evaluate in situ emissions, local air quality trends, and air pollutant exposure. This measurement strategy pushes the limits of traditional data analysis with complex second-by-second multipollutant data varying as a function of time and location. Data reduction and filtering techniques are often applied to deduce trends, such as pollutant spatial gradients downwind of a highway. However, rarely do mobile monitoring studies report the sensitivity of their results to the chosen data-processing approaches. The study being reported here utilized 40 h (&gt; 140 000 observations) of mobile monitoring data collected on a roadway network in central North Carolina to explore common data-processing strategies including local emission plume detection, background estimation, and averaging techniques for spatial trend analyses. One-second time resolution measurements of ultrafine particles (UFPs), black carbon (BC), particulate matter (PM), carbon monoxide (CO), and nitrogen dioxide (NO2) were collected on 12 unique driving routes that were each sampled repeatedly. The route with the highest number of repetitions was used to compare local exhaust plume detection and averaging methods. Analyses demonstrate that the multiple local exhaust plume detection strategies reported produce generally similar results and that utilizing a median of measurements taken within a specified route segment (as opposed to a mean) may be sufficient to avoid bias in near-source spatial trends. A time-series-based method of estimating background concentrations was shown to produce similar but slightly lower estimates than a location-based method. For the complete data set the estimated contributions of the background to the mean pollutant concentrations were as follows: BC (15%), UFPs (26%), CO (41%), PM2.5-10 (45%), NO2 (57%), PM10 (60%), PM2.5 (68%). Lastly, while temporal smoothing (e.g., 5 s averages) results in weak pair-wise correlation and the blurring of spatial trends, spatial averaging (e.g., 10 m) is demonstrated to increase correlation and refine spatial trends. © Author(s) 2014.","author":[{"dropping-particle":"","family":"Brantley","given":"H. L.","non-dropping-particle":"","parse-names":false,"suffix":""},{"dropping-particle":"","family":"Hagler","given":"G. S.W.","non-dropping-particle":"","parse-names":false,"suffix":""},{"dropping-particle":"","family":"Kimbrough","given":"E. S.","non-dropping-particle":"","parse-names":false,"suffix":""},{"dropping-particle":"","family":"Williams","given":"R. W.","non-dropping-particle":"","parse-names":false,"suffix":""},{"dropping-particle":"","family":"Mukerjee","given":"S.","non-dropping-particle":"","parse-names":false,"suffix":""},{"dropping-particle":"","family":"Neas","given":"L. M.","non-dropping-particle":"","parse-names":false,"suffix":""}],"container-title":"Atmospheric Measurement Techniques","id":"ITEM-1","issue":"7","issued":{"date-parts":[["2014"]]},"page":"2169-2183","title":"Mobile air monitoring data-processing strategies and effects on spatial air pollution trends","type":"article-journal","volume":"7"},"uris":["http://www.mendeley.com/documents/?uuid=71ec9250-d35b-451f-9e9a-a150349d29ba"]}],"mendeley":{"formattedCitation":"(Brantley et al., 2014)","manualFormatting":"Brantley et al. (2014)","plainTextFormattedCitation":"(Brantley et al., 2014)","previouslyFormattedCitation":"(Brantley et al., 2014)"},"properties":{"noteIndex":0},"schema":"https://github.com/citation-style-language/schema/raw/master/csl-citation.json"}</w:instrText>
      </w:r>
      <w:r w:rsidRPr="00AC1F44">
        <w:rPr>
          <w:rFonts w:ascii="Times New Roman" w:hAnsi="Times New Roman" w:cs="Times New Roman"/>
          <w:color w:val="000000" w:themeColor="text1"/>
          <w:sz w:val="24"/>
          <w:szCs w:val="24"/>
        </w:rPr>
        <w:fldChar w:fldCharType="separate"/>
      </w:r>
      <w:r w:rsidRPr="00AC1F44">
        <w:rPr>
          <w:rFonts w:ascii="Times New Roman" w:hAnsi="Times New Roman" w:cs="Times New Roman"/>
          <w:noProof/>
          <w:color w:val="000000" w:themeColor="text1"/>
          <w:sz w:val="24"/>
          <w:szCs w:val="24"/>
        </w:rPr>
        <w:t>Brantley et al. (2014)</w:t>
      </w:r>
      <w:r w:rsidRPr="00AC1F44">
        <w:rPr>
          <w:rFonts w:ascii="Times New Roman" w:hAnsi="Times New Roman" w:cs="Times New Roman"/>
          <w:color w:val="000000" w:themeColor="text1"/>
          <w:sz w:val="24"/>
          <w:szCs w:val="24"/>
        </w:rPr>
        <w:fldChar w:fldCharType="end"/>
      </w:r>
      <w:r w:rsidRPr="00AC1F44">
        <w:rPr>
          <w:rFonts w:ascii="Times New Roman" w:hAnsi="Times New Roman" w:cs="Times New Roman"/>
          <w:color w:val="000000" w:themeColor="text1"/>
          <w:sz w:val="24"/>
          <w:szCs w:val="24"/>
        </w:rPr>
        <w:t>:</w:t>
      </w:r>
    </w:p>
    <w:p w14:paraId="50E2C357" w14:textId="3AEA2B8F" w:rsidR="00E71A78" w:rsidRPr="00AC1F44" w:rsidRDefault="00E71A78" w:rsidP="00E71A78">
      <w:pPr>
        <w:pStyle w:val="ListParagraph"/>
        <w:numPr>
          <w:ilvl w:val="0"/>
          <w:numId w:val="3"/>
        </w:numPr>
        <w:spacing w:line="480" w:lineRule="auto"/>
        <w:rPr>
          <w:rFonts w:ascii="Times New Roman" w:hAnsi="Times New Roman" w:cs="Times New Roman"/>
          <w:color w:val="000000" w:themeColor="text1"/>
          <w:sz w:val="24"/>
          <w:szCs w:val="24"/>
        </w:rPr>
      </w:pPr>
      <w:r w:rsidRPr="00AC1F44">
        <w:rPr>
          <w:rFonts w:ascii="Times New Roman" w:hAnsi="Times New Roman" w:cs="Times New Roman"/>
          <w:color w:val="000000" w:themeColor="text1"/>
          <w:sz w:val="24"/>
          <w:szCs w:val="24"/>
        </w:rPr>
        <w:t xml:space="preserve">Starting with vetted 1-minute pollutant measurements, </w:t>
      </w:r>
      <w:r w:rsidR="00132842" w:rsidRPr="00AC1F44">
        <w:rPr>
          <w:rFonts w:ascii="Times New Roman" w:hAnsi="Times New Roman" w:cs="Times New Roman"/>
          <w:color w:val="000000" w:themeColor="text1"/>
          <w:sz w:val="24"/>
          <w:szCs w:val="24"/>
        </w:rPr>
        <w:t>calculate</w:t>
      </w:r>
      <w:r w:rsidRPr="00AC1F44">
        <w:rPr>
          <w:rFonts w:ascii="Times New Roman" w:hAnsi="Times New Roman" w:cs="Times New Roman"/>
          <w:color w:val="000000" w:themeColor="text1"/>
          <w:sz w:val="24"/>
          <w:szCs w:val="24"/>
        </w:rPr>
        <w:t xml:space="preserve"> </w:t>
      </w:r>
      <w:r w:rsidR="00132842" w:rsidRPr="00AC1F44">
        <w:rPr>
          <w:rFonts w:ascii="Times New Roman" w:hAnsi="Times New Roman" w:cs="Times New Roman"/>
          <w:color w:val="000000" w:themeColor="text1"/>
          <w:sz w:val="24"/>
          <w:szCs w:val="24"/>
        </w:rPr>
        <w:t>moving 10-minute mean values with the center point marking the timestamp of the average.</w:t>
      </w:r>
    </w:p>
    <w:p w14:paraId="773808EE" w14:textId="1EAC8698" w:rsidR="00132842" w:rsidRPr="00AC1F44" w:rsidRDefault="00132842" w:rsidP="00E71A78">
      <w:pPr>
        <w:pStyle w:val="ListParagraph"/>
        <w:numPr>
          <w:ilvl w:val="0"/>
          <w:numId w:val="3"/>
        </w:numPr>
        <w:spacing w:line="480" w:lineRule="auto"/>
        <w:rPr>
          <w:rFonts w:ascii="Times New Roman" w:hAnsi="Times New Roman" w:cs="Times New Roman"/>
          <w:color w:val="000000" w:themeColor="text1"/>
          <w:sz w:val="24"/>
          <w:szCs w:val="24"/>
        </w:rPr>
      </w:pPr>
      <w:r w:rsidRPr="00AC1F44">
        <w:rPr>
          <w:rFonts w:ascii="Times New Roman" w:hAnsi="Times New Roman" w:cs="Times New Roman"/>
          <w:color w:val="000000" w:themeColor="text1"/>
          <w:sz w:val="24"/>
          <w:szCs w:val="24"/>
        </w:rPr>
        <w:t xml:space="preserve">Divide the 1-minute rolling mean values into 30-minute time windows, then find the minimum value of each bin. </w:t>
      </w:r>
    </w:p>
    <w:p w14:paraId="465038AA" w14:textId="6C264673" w:rsidR="00132842" w:rsidRPr="00AC1F44" w:rsidRDefault="006A1259" w:rsidP="00E71A78">
      <w:pPr>
        <w:pStyle w:val="ListParagraph"/>
        <w:numPr>
          <w:ilvl w:val="0"/>
          <w:numId w:val="3"/>
        </w:numPr>
        <w:spacing w:line="480" w:lineRule="auto"/>
        <w:rPr>
          <w:rFonts w:ascii="Times New Roman" w:hAnsi="Times New Roman" w:cs="Times New Roman"/>
          <w:color w:val="000000" w:themeColor="text1"/>
          <w:sz w:val="24"/>
          <w:szCs w:val="24"/>
        </w:rPr>
      </w:pPr>
      <w:r w:rsidRPr="00AC1F44">
        <w:rPr>
          <w:rFonts w:ascii="Times New Roman" w:hAnsi="Times New Roman" w:cs="Times New Roman"/>
          <w:color w:val="000000" w:themeColor="text1"/>
          <w:sz w:val="24"/>
          <w:szCs w:val="24"/>
        </w:rPr>
        <w:t>Estimate</w:t>
      </w:r>
      <w:r w:rsidR="00132842" w:rsidRPr="00AC1F44">
        <w:rPr>
          <w:rFonts w:ascii="Times New Roman" w:hAnsi="Times New Roman" w:cs="Times New Roman"/>
          <w:color w:val="000000" w:themeColor="text1"/>
          <w:sz w:val="24"/>
          <w:szCs w:val="24"/>
        </w:rPr>
        <w:t xml:space="preserve"> the 1-minute background mixing ratios by </w:t>
      </w:r>
      <w:r w:rsidRPr="00AC1F44">
        <w:rPr>
          <w:rFonts w:ascii="Times New Roman" w:hAnsi="Times New Roman" w:cs="Times New Roman"/>
          <w:color w:val="000000" w:themeColor="text1"/>
          <w:sz w:val="24"/>
          <w:szCs w:val="24"/>
        </w:rPr>
        <w:t xml:space="preserve">conducting a linear interpolation of the minima from the 30-minute windows. </w:t>
      </w:r>
    </w:p>
    <w:p w14:paraId="641DD4D6" w14:textId="55902F49" w:rsidR="00EA0B0F" w:rsidRPr="00AC1F44" w:rsidRDefault="006A1259" w:rsidP="00AC1F44">
      <w:pPr>
        <w:spacing w:line="480" w:lineRule="auto"/>
        <w:ind w:left="360" w:firstLine="360"/>
        <w:rPr>
          <w:rFonts w:ascii="Times New Roman" w:hAnsi="Times New Roman" w:cs="Times New Roman"/>
          <w:b/>
          <w:bCs/>
          <w:color w:val="000000" w:themeColor="text1"/>
          <w:sz w:val="24"/>
          <w:szCs w:val="24"/>
          <w:u w:val="single"/>
        </w:rPr>
      </w:pPr>
      <w:r w:rsidRPr="00AC1F44">
        <w:rPr>
          <w:rFonts w:ascii="Times New Roman" w:hAnsi="Times New Roman" w:cs="Times New Roman"/>
          <w:color w:val="000000" w:themeColor="text1"/>
          <w:sz w:val="24"/>
          <w:szCs w:val="24"/>
        </w:rPr>
        <w:t>An example showing original 1-minute observations, 10-minute rolling mean values, and the calculated background concentrations is shown in</w:t>
      </w:r>
      <w:r w:rsidR="00AC1F44">
        <w:rPr>
          <w:rFonts w:ascii="Times New Roman" w:hAnsi="Times New Roman" w:cs="Times New Roman"/>
          <w:color w:val="000000" w:themeColor="text1"/>
          <w:sz w:val="24"/>
          <w:szCs w:val="24"/>
        </w:rPr>
        <w:t xml:space="preserve"> </w:t>
      </w:r>
      <w:r w:rsidR="00AC1F44" w:rsidRPr="00AC1F44">
        <w:rPr>
          <w:rFonts w:ascii="Times New Roman" w:hAnsi="Times New Roman" w:cs="Times New Roman"/>
          <w:color w:val="000000" w:themeColor="text1"/>
          <w:sz w:val="24"/>
          <w:szCs w:val="24"/>
          <w:u w:val="single"/>
        </w:rPr>
        <w:fldChar w:fldCharType="begin"/>
      </w:r>
      <w:r w:rsidR="00AC1F44" w:rsidRPr="00AC1F44">
        <w:rPr>
          <w:rFonts w:ascii="Times New Roman" w:hAnsi="Times New Roman" w:cs="Times New Roman"/>
          <w:color w:val="000000" w:themeColor="text1"/>
          <w:sz w:val="24"/>
          <w:szCs w:val="24"/>
        </w:rPr>
        <w:instrText xml:space="preserve"> REF _Ref121568508 \h </w:instrText>
      </w:r>
      <w:r w:rsidR="00AC1F44" w:rsidRPr="00AC1F44">
        <w:rPr>
          <w:rFonts w:ascii="Times New Roman" w:hAnsi="Times New Roman" w:cs="Times New Roman"/>
          <w:color w:val="000000" w:themeColor="text1"/>
          <w:sz w:val="24"/>
          <w:szCs w:val="24"/>
          <w:u w:val="single"/>
        </w:rPr>
        <w:instrText xml:space="preserve"> \* MERGEFORMAT </w:instrText>
      </w:r>
      <w:r w:rsidR="00AC1F44" w:rsidRPr="00AC1F44">
        <w:rPr>
          <w:rFonts w:ascii="Times New Roman" w:hAnsi="Times New Roman" w:cs="Times New Roman"/>
          <w:color w:val="000000" w:themeColor="text1"/>
          <w:sz w:val="24"/>
          <w:szCs w:val="24"/>
          <w:u w:val="single"/>
        </w:rPr>
      </w:r>
      <w:r w:rsidR="00AC1F44" w:rsidRPr="00AC1F44">
        <w:rPr>
          <w:rFonts w:ascii="Times New Roman" w:hAnsi="Times New Roman" w:cs="Times New Roman"/>
          <w:color w:val="000000" w:themeColor="text1"/>
          <w:sz w:val="24"/>
          <w:szCs w:val="24"/>
          <w:u w:val="single"/>
        </w:rPr>
        <w:fldChar w:fldCharType="separate"/>
      </w:r>
      <w:r w:rsidR="00851CE8" w:rsidRPr="00851CE8">
        <w:rPr>
          <w:rFonts w:ascii="Times New Roman" w:hAnsi="Times New Roman" w:cs="Times New Roman"/>
          <w:color w:val="000000" w:themeColor="text1"/>
          <w:sz w:val="24"/>
          <w:szCs w:val="24"/>
        </w:rPr>
        <w:t>Figure S9</w:t>
      </w:r>
      <w:r w:rsidR="00AC1F44" w:rsidRPr="00AC1F44">
        <w:rPr>
          <w:rFonts w:ascii="Times New Roman" w:hAnsi="Times New Roman" w:cs="Times New Roman"/>
          <w:color w:val="000000" w:themeColor="text1"/>
          <w:sz w:val="24"/>
          <w:szCs w:val="24"/>
          <w:u w:val="single"/>
        </w:rPr>
        <w:fldChar w:fldCharType="end"/>
      </w:r>
      <w:r w:rsidR="00EA0B0F" w:rsidRPr="00AC1F44">
        <w:rPr>
          <w:rFonts w:ascii="Times New Roman" w:hAnsi="Times New Roman" w:cs="Times New Roman"/>
          <w:color w:val="000000" w:themeColor="text1"/>
          <w:sz w:val="24"/>
          <w:szCs w:val="24"/>
        </w:rPr>
        <w:t xml:space="preserve">. </w:t>
      </w:r>
      <w:r w:rsidR="008E7087" w:rsidRPr="00AC1F44">
        <w:rPr>
          <w:rFonts w:ascii="Times New Roman" w:hAnsi="Times New Roman" w:cs="Times New Roman"/>
          <w:color w:val="000000" w:themeColor="text1"/>
          <w:sz w:val="24"/>
          <w:szCs w:val="24"/>
        </w:rPr>
        <w:t xml:space="preserve"> </w:t>
      </w:r>
      <w:r w:rsidR="00EA0B0F" w:rsidRPr="00AC1F44">
        <w:rPr>
          <w:rFonts w:ascii="Times New Roman" w:hAnsi="Times New Roman" w:cs="Times New Roman"/>
          <w:color w:val="000000" w:themeColor="text1"/>
          <w:sz w:val="24"/>
          <w:szCs w:val="24"/>
        </w:rPr>
        <w:t xml:space="preserve">Repeating the analysis </w:t>
      </w:r>
      <w:r w:rsidR="008E7087" w:rsidRPr="00AC1F44">
        <w:rPr>
          <w:rFonts w:ascii="Times New Roman" w:hAnsi="Times New Roman" w:cs="Times New Roman"/>
          <w:color w:val="000000" w:themeColor="text1"/>
          <w:sz w:val="24"/>
          <w:szCs w:val="24"/>
        </w:rPr>
        <w:t xml:space="preserve">used </w:t>
      </w:r>
      <w:r w:rsidR="00EA0B0F" w:rsidRPr="00AC1F44">
        <w:rPr>
          <w:rFonts w:ascii="Times New Roman" w:hAnsi="Times New Roman" w:cs="Times New Roman"/>
          <w:color w:val="000000" w:themeColor="text1"/>
          <w:sz w:val="24"/>
          <w:szCs w:val="24"/>
        </w:rPr>
        <w:t xml:space="preserve">in Table </w:t>
      </w:r>
      <w:r w:rsidR="003D2AC3">
        <w:rPr>
          <w:rFonts w:ascii="Times New Roman" w:hAnsi="Times New Roman" w:cs="Times New Roman"/>
          <w:color w:val="000000" w:themeColor="text1"/>
          <w:sz w:val="24"/>
          <w:szCs w:val="24"/>
        </w:rPr>
        <w:t>3</w:t>
      </w:r>
      <w:r w:rsidR="00EA0B0F" w:rsidRPr="00AC1F44">
        <w:rPr>
          <w:rFonts w:ascii="Times New Roman" w:hAnsi="Times New Roman" w:cs="Times New Roman"/>
          <w:color w:val="000000" w:themeColor="text1"/>
          <w:sz w:val="24"/>
          <w:szCs w:val="24"/>
        </w:rPr>
        <w:t xml:space="preserve"> of the manuscript for these delta values (1-minute observation – background </w:t>
      </w:r>
      <w:r w:rsidR="00EA0B0F" w:rsidRPr="00AC1F44">
        <w:rPr>
          <w:rFonts w:ascii="Times New Roman" w:hAnsi="Times New Roman" w:cs="Times New Roman"/>
          <w:color w:val="000000" w:themeColor="text1"/>
          <w:sz w:val="24"/>
          <w:szCs w:val="24"/>
        </w:rPr>
        <w:lastRenderedPageBreak/>
        <w:t>concentration), yields similar results as those discussed in the manuscript and does not change our conclusions (</w:t>
      </w:r>
      <w:r w:rsidR="00AC1F44" w:rsidRPr="00AC1F44">
        <w:rPr>
          <w:rFonts w:ascii="Times New Roman" w:hAnsi="Times New Roman" w:cs="Times New Roman"/>
          <w:color w:val="000000" w:themeColor="text1"/>
          <w:sz w:val="24"/>
          <w:szCs w:val="24"/>
        </w:rPr>
        <w:fldChar w:fldCharType="begin"/>
      </w:r>
      <w:r w:rsidR="00AC1F44" w:rsidRPr="00AC1F44">
        <w:rPr>
          <w:rFonts w:ascii="Times New Roman" w:hAnsi="Times New Roman" w:cs="Times New Roman"/>
          <w:color w:val="000000" w:themeColor="text1"/>
          <w:sz w:val="24"/>
          <w:szCs w:val="24"/>
        </w:rPr>
        <w:instrText xml:space="preserve"> REF _Ref121568588 \h  \* MERGEFORMAT </w:instrText>
      </w:r>
      <w:r w:rsidR="00AC1F44" w:rsidRPr="00AC1F44">
        <w:rPr>
          <w:rFonts w:ascii="Times New Roman" w:hAnsi="Times New Roman" w:cs="Times New Roman"/>
          <w:color w:val="000000" w:themeColor="text1"/>
          <w:sz w:val="24"/>
          <w:szCs w:val="24"/>
        </w:rPr>
      </w:r>
      <w:r w:rsidR="00AC1F44" w:rsidRPr="00AC1F44">
        <w:rPr>
          <w:rFonts w:ascii="Times New Roman" w:hAnsi="Times New Roman" w:cs="Times New Roman"/>
          <w:color w:val="000000" w:themeColor="text1"/>
          <w:sz w:val="24"/>
          <w:szCs w:val="24"/>
        </w:rPr>
        <w:fldChar w:fldCharType="separate"/>
      </w:r>
      <w:r w:rsidR="00AE69E1" w:rsidRPr="00AE69E1">
        <w:rPr>
          <w:rFonts w:ascii="Times New Roman" w:hAnsi="Times New Roman" w:cs="Times New Roman"/>
          <w:color w:val="000000" w:themeColor="text1"/>
          <w:sz w:val="24"/>
          <w:szCs w:val="24"/>
        </w:rPr>
        <w:t>Table S6</w:t>
      </w:r>
      <w:r w:rsidR="00AC1F44" w:rsidRPr="00AC1F44">
        <w:rPr>
          <w:rFonts w:ascii="Times New Roman" w:hAnsi="Times New Roman" w:cs="Times New Roman"/>
          <w:color w:val="000000" w:themeColor="text1"/>
          <w:sz w:val="24"/>
          <w:szCs w:val="24"/>
        </w:rPr>
        <w:fldChar w:fldCharType="end"/>
      </w:r>
      <w:r w:rsidR="00EA0B0F" w:rsidRPr="00AC1F44">
        <w:rPr>
          <w:rFonts w:ascii="Times New Roman" w:hAnsi="Times New Roman" w:cs="Times New Roman"/>
          <w:color w:val="000000" w:themeColor="text1"/>
          <w:sz w:val="24"/>
          <w:szCs w:val="24"/>
        </w:rPr>
        <w:t>).</w:t>
      </w:r>
    </w:p>
    <w:p w14:paraId="6E275339" w14:textId="0E7C6CFA" w:rsidR="00AC1F44" w:rsidRDefault="006A1259" w:rsidP="00AC1F44">
      <w:pPr>
        <w:keepNext/>
        <w:spacing w:line="480" w:lineRule="auto"/>
        <w:ind w:left="360"/>
      </w:pPr>
      <w:r w:rsidRPr="008E7087">
        <w:rPr>
          <w:rFonts w:ascii="Times New Roman" w:hAnsi="Times New Roman" w:cs="Times New Roman"/>
          <w:noProof/>
          <w:color w:val="FF0000"/>
          <w:sz w:val="24"/>
          <w:szCs w:val="24"/>
        </w:rPr>
        <w:drawing>
          <wp:inline distT="0" distB="0" distL="0" distR="0" wp14:anchorId="4EF43967" wp14:editId="2DD12659">
            <wp:extent cx="5943600" cy="2573020"/>
            <wp:effectExtent l="0" t="0" r="0" b="0"/>
            <wp:docPr id="1"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pic:nvPicPr>
                  <pic:blipFill rotWithShape="1">
                    <a:blip r:embed="rId20" cstate="print">
                      <a:clrChange>
                        <a:clrFrom>
                          <a:srgbClr val="F0F0F0"/>
                        </a:clrFrom>
                        <a:clrTo>
                          <a:srgbClr val="F0F0F0">
                            <a:alpha val="0"/>
                          </a:srgbClr>
                        </a:clrTo>
                      </a:clrChange>
                      <a:extLst>
                        <a:ext uri="{28A0092B-C50C-407E-A947-70E740481C1C}">
                          <a14:useLocalDpi xmlns:a14="http://schemas.microsoft.com/office/drawing/2010/main" val="0"/>
                        </a:ext>
                      </a:extLst>
                    </a:blip>
                    <a:srcRect t="6765"/>
                    <a:stretch/>
                  </pic:blipFill>
                  <pic:spPr bwMode="auto">
                    <a:xfrm>
                      <a:off x="0" y="0"/>
                      <a:ext cx="5943600" cy="2573020"/>
                    </a:xfrm>
                    <a:prstGeom prst="rect">
                      <a:avLst/>
                    </a:prstGeom>
                    <a:ln>
                      <a:noFill/>
                    </a:ln>
                    <a:extLst>
                      <a:ext uri="{53640926-AAD7-44D8-BBD7-CCE9431645EC}">
                        <a14:shadowObscured xmlns:a14="http://schemas.microsoft.com/office/drawing/2010/main"/>
                      </a:ext>
                    </a:extLst>
                  </pic:spPr>
                </pic:pic>
              </a:graphicData>
            </a:graphic>
          </wp:inline>
        </w:drawing>
      </w:r>
    </w:p>
    <w:p w14:paraId="3448FD94" w14:textId="5558887D" w:rsidR="00BB21F5" w:rsidRPr="00AC1F44" w:rsidRDefault="00AC1F44" w:rsidP="00AC1F44">
      <w:pPr>
        <w:pStyle w:val="Caption"/>
        <w:rPr>
          <w:rFonts w:ascii="Times New Roman" w:hAnsi="Times New Roman" w:cs="Times New Roman"/>
          <w:b/>
          <w:bCs/>
          <w:i w:val="0"/>
          <w:iCs w:val="0"/>
          <w:color w:val="000000" w:themeColor="text1"/>
          <w:sz w:val="24"/>
          <w:szCs w:val="24"/>
        </w:rPr>
      </w:pPr>
      <w:bookmarkStart w:id="5" w:name="_Ref121568508"/>
      <w:r w:rsidRPr="00AC1F44">
        <w:rPr>
          <w:rFonts w:ascii="Times New Roman" w:hAnsi="Times New Roman" w:cs="Times New Roman"/>
          <w:b/>
          <w:bCs/>
          <w:i w:val="0"/>
          <w:iCs w:val="0"/>
          <w:color w:val="000000" w:themeColor="text1"/>
          <w:sz w:val="24"/>
          <w:szCs w:val="24"/>
        </w:rPr>
        <w:t xml:space="preserve">Figure </w:t>
      </w:r>
      <w:r>
        <w:rPr>
          <w:rFonts w:ascii="Times New Roman" w:hAnsi="Times New Roman" w:cs="Times New Roman"/>
          <w:b/>
          <w:bCs/>
          <w:i w:val="0"/>
          <w:iCs w:val="0"/>
          <w:color w:val="000000" w:themeColor="text1"/>
          <w:sz w:val="24"/>
          <w:szCs w:val="24"/>
        </w:rPr>
        <w:t>S</w:t>
      </w:r>
      <w:r w:rsidRPr="00AC1F44">
        <w:rPr>
          <w:rFonts w:ascii="Times New Roman" w:hAnsi="Times New Roman" w:cs="Times New Roman"/>
          <w:b/>
          <w:bCs/>
          <w:i w:val="0"/>
          <w:iCs w:val="0"/>
          <w:color w:val="000000" w:themeColor="text1"/>
          <w:sz w:val="24"/>
          <w:szCs w:val="24"/>
        </w:rPr>
        <w:fldChar w:fldCharType="begin"/>
      </w:r>
      <w:r w:rsidRPr="00AC1F44">
        <w:rPr>
          <w:rFonts w:ascii="Times New Roman" w:hAnsi="Times New Roman" w:cs="Times New Roman"/>
          <w:b/>
          <w:bCs/>
          <w:i w:val="0"/>
          <w:iCs w:val="0"/>
          <w:color w:val="000000" w:themeColor="text1"/>
          <w:sz w:val="24"/>
          <w:szCs w:val="24"/>
        </w:rPr>
        <w:instrText xml:space="preserve"> SEQ Figure \* ARABIC </w:instrText>
      </w:r>
      <w:r w:rsidRPr="00AC1F44">
        <w:rPr>
          <w:rFonts w:ascii="Times New Roman" w:hAnsi="Times New Roman" w:cs="Times New Roman"/>
          <w:b/>
          <w:bCs/>
          <w:i w:val="0"/>
          <w:iCs w:val="0"/>
          <w:color w:val="000000" w:themeColor="text1"/>
          <w:sz w:val="24"/>
          <w:szCs w:val="24"/>
        </w:rPr>
        <w:fldChar w:fldCharType="separate"/>
      </w:r>
      <w:r w:rsidR="00851CE8">
        <w:rPr>
          <w:rFonts w:ascii="Times New Roman" w:hAnsi="Times New Roman" w:cs="Times New Roman"/>
          <w:b/>
          <w:bCs/>
          <w:i w:val="0"/>
          <w:iCs w:val="0"/>
          <w:noProof/>
          <w:color w:val="000000" w:themeColor="text1"/>
          <w:sz w:val="24"/>
          <w:szCs w:val="24"/>
        </w:rPr>
        <w:t>9</w:t>
      </w:r>
      <w:r w:rsidRPr="00AC1F44">
        <w:rPr>
          <w:rFonts w:ascii="Times New Roman" w:hAnsi="Times New Roman" w:cs="Times New Roman"/>
          <w:b/>
          <w:bCs/>
          <w:i w:val="0"/>
          <w:iCs w:val="0"/>
          <w:color w:val="000000" w:themeColor="text1"/>
          <w:sz w:val="24"/>
          <w:szCs w:val="24"/>
        </w:rPr>
        <w:fldChar w:fldCharType="end"/>
      </w:r>
      <w:bookmarkEnd w:id="5"/>
      <w:r w:rsidRPr="00AC1F44">
        <w:rPr>
          <w:rFonts w:ascii="Times New Roman" w:hAnsi="Times New Roman" w:cs="Times New Roman"/>
          <w:b/>
          <w:bCs/>
          <w:i w:val="0"/>
          <w:iCs w:val="0"/>
          <w:color w:val="000000" w:themeColor="text1"/>
          <w:sz w:val="24"/>
          <w:szCs w:val="24"/>
        </w:rPr>
        <w:t xml:space="preserve">. </w:t>
      </w:r>
      <w:r w:rsidR="008B2BC1" w:rsidRPr="00AC1F44">
        <w:rPr>
          <w:rFonts w:ascii="Times New Roman" w:hAnsi="Times New Roman" w:cs="Times New Roman"/>
          <w:i w:val="0"/>
          <w:iCs w:val="0"/>
          <w:color w:val="000000" w:themeColor="text1"/>
          <w:sz w:val="24"/>
          <w:szCs w:val="24"/>
        </w:rPr>
        <w:t>Portion of a time series showing an example of 1-minute observations of BC, the 10-minute running mean values, as well as the inferred background concentrations at the I-95 NR site in Howard County, MD.</w:t>
      </w:r>
      <w:r w:rsidR="008B2BC1" w:rsidRPr="00AC1F44">
        <w:rPr>
          <w:rFonts w:ascii="Times New Roman" w:hAnsi="Times New Roman" w:cs="Times New Roman"/>
          <w:color w:val="000000" w:themeColor="text1"/>
          <w:sz w:val="24"/>
          <w:szCs w:val="24"/>
        </w:rPr>
        <w:t xml:space="preserve"> </w:t>
      </w:r>
    </w:p>
    <w:p w14:paraId="23167F5F" w14:textId="5A0DE336" w:rsidR="00BD1E1E" w:rsidRDefault="00BD1E1E" w:rsidP="00BB21F5">
      <w:pPr>
        <w:spacing w:line="480" w:lineRule="auto"/>
        <w:rPr>
          <w:rFonts w:ascii="Times New Roman" w:hAnsi="Times New Roman" w:cs="Times New Roman"/>
          <w:color w:val="FF0000"/>
          <w:sz w:val="24"/>
          <w:szCs w:val="24"/>
        </w:rPr>
      </w:pPr>
    </w:p>
    <w:p w14:paraId="61D27A83" w14:textId="0A6EFEDB" w:rsidR="002135BA" w:rsidRDefault="002135BA" w:rsidP="00BB21F5">
      <w:pPr>
        <w:spacing w:line="480" w:lineRule="auto"/>
        <w:rPr>
          <w:rFonts w:ascii="Times New Roman" w:hAnsi="Times New Roman" w:cs="Times New Roman"/>
          <w:color w:val="FF0000"/>
          <w:sz w:val="24"/>
          <w:szCs w:val="24"/>
        </w:rPr>
      </w:pPr>
    </w:p>
    <w:p w14:paraId="5F33D55F" w14:textId="56234640" w:rsidR="002135BA" w:rsidRDefault="002135BA" w:rsidP="00BB21F5">
      <w:pPr>
        <w:spacing w:line="480" w:lineRule="auto"/>
        <w:rPr>
          <w:rFonts w:ascii="Times New Roman" w:hAnsi="Times New Roman" w:cs="Times New Roman"/>
          <w:color w:val="FF0000"/>
          <w:sz w:val="24"/>
          <w:szCs w:val="24"/>
        </w:rPr>
      </w:pPr>
    </w:p>
    <w:p w14:paraId="224AF233" w14:textId="032FC7C9" w:rsidR="002135BA" w:rsidRDefault="002135BA" w:rsidP="00BB21F5">
      <w:pPr>
        <w:spacing w:line="480" w:lineRule="auto"/>
        <w:rPr>
          <w:rFonts w:ascii="Times New Roman" w:hAnsi="Times New Roman" w:cs="Times New Roman"/>
          <w:color w:val="FF0000"/>
          <w:sz w:val="24"/>
          <w:szCs w:val="24"/>
        </w:rPr>
      </w:pPr>
    </w:p>
    <w:p w14:paraId="2DCDE98C" w14:textId="7F119C10" w:rsidR="002135BA" w:rsidRDefault="002135BA" w:rsidP="00BB21F5">
      <w:pPr>
        <w:spacing w:line="480" w:lineRule="auto"/>
        <w:rPr>
          <w:rFonts w:ascii="Times New Roman" w:hAnsi="Times New Roman" w:cs="Times New Roman"/>
          <w:color w:val="FF0000"/>
          <w:sz w:val="24"/>
          <w:szCs w:val="24"/>
        </w:rPr>
      </w:pPr>
    </w:p>
    <w:p w14:paraId="619D01D4" w14:textId="1D122DA1" w:rsidR="00AC1F44" w:rsidRDefault="00AC1F44" w:rsidP="00BB21F5">
      <w:pPr>
        <w:spacing w:line="480" w:lineRule="auto"/>
        <w:rPr>
          <w:rFonts w:ascii="Times New Roman" w:hAnsi="Times New Roman" w:cs="Times New Roman"/>
          <w:color w:val="FF0000"/>
          <w:sz w:val="24"/>
          <w:szCs w:val="24"/>
        </w:rPr>
      </w:pPr>
    </w:p>
    <w:p w14:paraId="5D6D3667" w14:textId="149CFAC3" w:rsidR="00AC1F44" w:rsidRDefault="00AC1F44" w:rsidP="00BB21F5">
      <w:pPr>
        <w:spacing w:line="480" w:lineRule="auto"/>
        <w:rPr>
          <w:rFonts w:ascii="Times New Roman" w:hAnsi="Times New Roman" w:cs="Times New Roman"/>
          <w:color w:val="FF0000"/>
          <w:sz w:val="24"/>
          <w:szCs w:val="24"/>
        </w:rPr>
      </w:pPr>
    </w:p>
    <w:p w14:paraId="05A50BD3" w14:textId="30CC0609" w:rsidR="002C6A7C" w:rsidRDefault="002C6A7C" w:rsidP="00BB21F5">
      <w:pPr>
        <w:spacing w:line="480" w:lineRule="auto"/>
        <w:rPr>
          <w:rFonts w:ascii="Times New Roman" w:hAnsi="Times New Roman" w:cs="Times New Roman"/>
          <w:color w:val="FF0000"/>
          <w:sz w:val="24"/>
          <w:szCs w:val="24"/>
        </w:rPr>
      </w:pPr>
    </w:p>
    <w:p w14:paraId="35619C71" w14:textId="77777777" w:rsidR="006A5C61" w:rsidRPr="008E7087" w:rsidRDefault="006A5C61" w:rsidP="00BB21F5">
      <w:pPr>
        <w:spacing w:line="480" w:lineRule="auto"/>
        <w:rPr>
          <w:rFonts w:ascii="Times New Roman" w:hAnsi="Times New Roman" w:cs="Times New Roman"/>
          <w:color w:val="FF0000"/>
          <w:sz w:val="24"/>
          <w:szCs w:val="24"/>
        </w:rPr>
      </w:pPr>
    </w:p>
    <w:p w14:paraId="3FAF3807" w14:textId="5B2AEF9E" w:rsidR="00AC1F44" w:rsidRPr="00AC1F44" w:rsidRDefault="00AC1F44" w:rsidP="00AC1F44">
      <w:pPr>
        <w:pStyle w:val="Caption"/>
        <w:rPr>
          <w:i w:val="0"/>
          <w:iCs w:val="0"/>
          <w:color w:val="000000" w:themeColor="text1"/>
          <w:sz w:val="24"/>
          <w:szCs w:val="24"/>
        </w:rPr>
      </w:pPr>
      <w:bookmarkStart w:id="6" w:name="_Ref121568588"/>
      <w:r w:rsidRPr="00AC1F44">
        <w:rPr>
          <w:rFonts w:ascii="Times New Roman" w:hAnsi="Times New Roman" w:cs="Times New Roman"/>
          <w:b/>
          <w:bCs/>
          <w:i w:val="0"/>
          <w:iCs w:val="0"/>
          <w:color w:val="000000" w:themeColor="text1"/>
          <w:sz w:val="24"/>
          <w:szCs w:val="24"/>
        </w:rPr>
        <w:lastRenderedPageBreak/>
        <w:t>Table S</w:t>
      </w:r>
      <w:r w:rsidRPr="00AC1F44">
        <w:rPr>
          <w:rFonts w:ascii="Times New Roman" w:hAnsi="Times New Roman" w:cs="Times New Roman"/>
          <w:b/>
          <w:bCs/>
          <w:i w:val="0"/>
          <w:iCs w:val="0"/>
          <w:color w:val="000000" w:themeColor="text1"/>
          <w:sz w:val="24"/>
          <w:szCs w:val="24"/>
        </w:rPr>
        <w:fldChar w:fldCharType="begin"/>
      </w:r>
      <w:r w:rsidRPr="00AC1F44">
        <w:rPr>
          <w:rFonts w:ascii="Times New Roman" w:hAnsi="Times New Roman" w:cs="Times New Roman"/>
          <w:b/>
          <w:bCs/>
          <w:i w:val="0"/>
          <w:iCs w:val="0"/>
          <w:color w:val="000000" w:themeColor="text1"/>
          <w:sz w:val="24"/>
          <w:szCs w:val="24"/>
        </w:rPr>
        <w:instrText xml:space="preserve"> SEQ Table \* ARABIC </w:instrText>
      </w:r>
      <w:r w:rsidRPr="00AC1F44">
        <w:rPr>
          <w:rFonts w:ascii="Times New Roman" w:hAnsi="Times New Roman" w:cs="Times New Roman"/>
          <w:b/>
          <w:bCs/>
          <w:i w:val="0"/>
          <w:iCs w:val="0"/>
          <w:color w:val="000000" w:themeColor="text1"/>
          <w:sz w:val="24"/>
          <w:szCs w:val="24"/>
        </w:rPr>
        <w:fldChar w:fldCharType="separate"/>
      </w:r>
      <w:r w:rsidR="00135705">
        <w:rPr>
          <w:rFonts w:ascii="Times New Roman" w:hAnsi="Times New Roman" w:cs="Times New Roman"/>
          <w:b/>
          <w:bCs/>
          <w:i w:val="0"/>
          <w:iCs w:val="0"/>
          <w:noProof/>
          <w:color w:val="000000" w:themeColor="text1"/>
          <w:sz w:val="24"/>
          <w:szCs w:val="24"/>
        </w:rPr>
        <w:t>7</w:t>
      </w:r>
      <w:r w:rsidRPr="00AC1F44">
        <w:rPr>
          <w:rFonts w:ascii="Times New Roman" w:hAnsi="Times New Roman" w:cs="Times New Roman"/>
          <w:b/>
          <w:bCs/>
          <w:i w:val="0"/>
          <w:iCs w:val="0"/>
          <w:color w:val="000000" w:themeColor="text1"/>
          <w:sz w:val="24"/>
          <w:szCs w:val="24"/>
        </w:rPr>
        <w:fldChar w:fldCharType="end"/>
      </w:r>
      <w:bookmarkEnd w:id="6"/>
      <w:r w:rsidRPr="00AC1F44">
        <w:rPr>
          <w:rFonts w:ascii="Times New Roman" w:hAnsi="Times New Roman" w:cs="Times New Roman"/>
          <w:b/>
          <w:bCs/>
          <w:i w:val="0"/>
          <w:iCs w:val="0"/>
          <w:color w:val="000000" w:themeColor="text1"/>
          <w:sz w:val="24"/>
          <w:szCs w:val="24"/>
        </w:rPr>
        <w:t>.</w:t>
      </w:r>
      <w:r w:rsidR="00D27E02" w:rsidRPr="00AC1F44">
        <w:rPr>
          <w:rFonts w:ascii="Times New Roman" w:hAnsi="Times New Roman" w:cs="Times New Roman"/>
          <w:b/>
          <w:bCs/>
          <w:i w:val="0"/>
          <w:iCs w:val="0"/>
          <w:color w:val="000000" w:themeColor="text1"/>
          <w:sz w:val="24"/>
          <w:szCs w:val="24"/>
        </w:rPr>
        <w:t xml:space="preserve"> </w:t>
      </w:r>
      <w:r w:rsidR="00D27E02" w:rsidRPr="00AC1F44">
        <w:rPr>
          <w:rFonts w:ascii="Times New Roman" w:hAnsi="Times New Roman" w:cs="Times New Roman"/>
          <w:i w:val="0"/>
          <w:iCs w:val="0"/>
          <w:color w:val="000000" w:themeColor="text1"/>
          <w:sz w:val="24"/>
          <w:szCs w:val="24"/>
        </w:rPr>
        <w:t>Median inferred emission ratios for April 2017 &amp; 2018 (“pre-COVID”) and April 2020 (“2020”) at the I-95 NR site.</w:t>
      </w:r>
      <w:r w:rsidR="00D27E02" w:rsidRPr="00AC1F44">
        <w:rPr>
          <w:rFonts w:ascii="Times New Roman" w:hAnsi="Times New Roman" w:cs="Times New Roman"/>
          <w:color w:val="000000" w:themeColor="text1"/>
          <w:sz w:val="24"/>
          <w:szCs w:val="24"/>
        </w:rPr>
        <w:t xml:space="preserve"> Emission ratios were calculated using the background subtraction approach discussed above.</w:t>
      </w:r>
      <w:r w:rsidR="00D27E02" w:rsidRPr="00AC1F44">
        <w:rPr>
          <w:rFonts w:ascii="Times New Roman" w:hAnsi="Times New Roman" w:cs="Times New Roman"/>
          <w:i w:val="0"/>
          <w:iCs w:val="0"/>
          <w:color w:val="000000" w:themeColor="text1"/>
          <w:sz w:val="24"/>
          <w:szCs w:val="24"/>
        </w:rPr>
        <w:t xml:space="preserve"> Also provided is the relative difference (%), with the statistical significance indicated by p-value, between each pair of median values for each emission ratio and time period considered. Percentages of CIVs and SIVs provided are for typical pre-COVID traffic composition.</w:t>
      </w:r>
      <w:r w:rsidR="00D27E02" w:rsidRPr="00AC1F44">
        <w:rPr>
          <w:i w:val="0"/>
          <w:iCs w:val="0"/>
          <w:color w:val="000000" w:themeColor="text1"/>
          <w:sz w:val="24"/>
          <w:szCs w:val="24"/>
        </w:rPr>
        <w:t xml:space="preserve"> </w:t>
      </w:r>
    </w:p>
    <w:tbl>
      <w:tblPr>
        <w:tblW w:w="9678" w:type="dxa"/>
        <w:tblLook w:val="04A0" w:firstRow="1" w:lastRow="0" w:firstColumn="1" w:lastColumn="0" w:noHBand="0" w:noVBand="1"/>
      </w:tblPr>
      <w:tblGrid>
        <w:gridCol w:w="1280"/>
        <w:gridCol w:w="201"/>
        <w:gridCol w:w="1579"/>
        <w:gridCol w:w="1230"/>
        <w:gridCol w:w="1310"/>
        <w:gridCol w:w="1337"/>
        <w:gridCol w:w="1324"/>
        <w:gridCol w:w="1417"/>
      </w:tblGrid>
      <w:tr w:rsidR="00AC1F44" w:rsidRPr="00AC1F44" w14:paraId="10418D6D" w14:textId="77777777" w:rsidTr="00205F63">
        <w:tc>
          <w:tcPr>
            <w:tcW w:w="1280" w:type="dxa"/>
            <w:tcBorders>
              <w:top w:val="single" w:sz="18" w:space="0" w:color="auto"/>
              <w:left w:val="nil"/>
              <w:bottom w:val="single" w:sz="12" w:space="0" w:color="auto"/>
              <w:right w:val="nil"/>
            </w:tcBorders>
          </w:tcPr>
          <w:p w14:paraId="46324026" w14:textId="77777777" w:rsidR="004B646B" w:rsidRPr="00AC1F44" w:rsidRDefault="004B646B" w:rsidP="00205F63">
            <w:pPr>
              <w:spacing w:after="0" w:line="240" w:lineRule="auto"/>
              <w:jc w:val="center"/>
              <w:rPr>
                <w:rFonts w:ascii="Times New Roman" w:hAnsi="Times New Roman" w:cs="Times New Roman"/>
                <w:color w:val="000000" w:themeColor="text1"/>
              </w:rPr>
            </w:pPr>
          </w:p>
        </w:tc>
        <w:tc>
          <w:tcPr>
            <w:tcW w:w="1780" w:type="dxa"/>
            <w:gridSpan w:val="2"/>
            <w:tcBorders>
              <w:top w:val="single" w:sz="18" w:space="0" w:color="auto"/>
              <w:left w:val="nil"/>
              <w:bottom w:val="single" w:sz="12" w:space="0" w:color="auto"/>
              <w:right w:val="nil"/>
            </w:tcBorders>
          </w:tcPr>
          <w:p w14:paraId="10D3CA4C" w14:textId="198F265A" w:rsidR="004B646B" w:rsidRPr="00AC1F44" w:rsidRDefault="004B646B" w:rsidP="00205F63">
            <w:pPr>
              <w:spacing w:after="0" w:line="240" w:lineRule="auto"/>
              <w:jc w:val="center"/>
              <w:rPr>
                <w:rFonts w:ascii="Times New Roman" w:hAnsi="Times New Roman" w:cs="Times New Roman"/>
                <w:color w:val="000000" w:themeColor="text1"/>
              </w:rPr>
            </w:pPr>
            <w:r w:rsidRPr="00AC1F44">
              <w:rPr>
                <w:rFonts w:ascii="Times New Roman" w:hAnsi="Times New Roman" w:cs="Times New Roman"/>
                <w:color w:val="000000" w:themeColor="text1"/>
              </w:rPr>
              <w:t xml:space="preserve">Temperature </w:t>
            </w:r>
            <w:r w:rsidR="00246166">
              <w:rPr>
                <w:rFonts w:ascii="Times New Roman" w:hAnsi="Times New Roman" w:cs="Times New Roman"/>
                <w:color w:val="000000" w:themeColor="text1"/>
              </w:rPr>
              <w:t>(</w:t>
            </w:r>
            <w:r w:rsidRPr="00AC1F44">
              <w:rPr>
                <w:rFonts w:ascii="Times New Roman" w:hAnsi="Times New Roman" w:cs="Times New Roman"/>
                <w:color w:val="000000" w:themeColor="text1"/>
              </w:rPr>
              <w:t>°C</w:t>
            </w:r>
            <w:r w:rsidR="00246166">
              <w:rPr>
                <w:rFonts w:ascii="Times New Roman" w:hAnsi="Times New Roman" w:cs="Times New Roman"/>
                <w:color w:val="000000" w:themeColor="text1"/>
              </w:rPr>
              <w:t>)</w:t>
            </w:r>
          </w:p>
        </w:tc>
        <w:tc>
          <w:tcPr>
            <w:tcW w:w="1230" w:type="dxa"/>
            <w:tcBorders>
              <w:top w:val="single" w:sz="18" w:space="0" w:color="auto"/>
              <w:left w:val="nil"/>
              <w:bottom w:val="single" w:sz="12" w:space="0" w:color="auto"/>
              <w:right w:val="nil"/>
            </w:tcBorders>
          </w:tcPr>
          <w:p w14:paraId="28048CF1" w14:textId="77777777" w:rsidR="004B646B" w:rsidRPr="00AC1F44" w:rsidRDefault="004B646B" w:rsidP="00205F63">
            <w:pPr>
              <w:spacing w:after="0" w:line="240" w:lineRule="auto"/>
              <w:jc w:val="center"/>
              <w:rPr>
                <w:rFonts w:ascii="Times New Roman" w:hAnsi="Times New Roman" w:cs="Times New Roman"/>
                <w:color w:val="000000" w:themeColor="text1"/>
              </w:rPr>
            </w:pPr>
            <w:r w:rsidRPr="00AC1F44">
              <w:rPr>
                <w:rFonts w:ascii="Times New Roman" w:hAnsi="Times New Roman" w:cs="Times New Roman"/>
                <w:color w:val="000000" w:themeColor="text1"/>
              </w:rPr>
              <w:t>∆BC/∆CO</w:t>
            </w:r>
          </w:p>
          <w:p w14:paraId="519FD064" w14:textId="77777777" w:rsidR="004B646B" w:rsidRPr="00AC1F44" w:rsidRDefault="004B646B" w:rsidP="00205F63">
            <w:pPr>
              <w:spacing w:after="0" w:line="240" w:lineRule="auto"/>
              <w:jc w:val="center"/>
              <w:rPr>
                <w:rFonts w:ascii="Times New Roman" w:hAnsi="Times New Roman" w:cs="Times New Roman"/>
                <w:color w:val="000000" w:themeColor="text1"/>
              </w:rPr>
            </w:pPr>
            <w:r w:rsidRPr="00AC1F44">
              <w:rPr>
                <w:rFonts w:ascii="Times New Roman" w:hAnsi="Times New Roman" w:cs="Times New Roman"/>
                <w:color w:val="000000" w:themeColor="text1"/>
              </w:rPr>
              <w:t xml:space="preserve"> (</w:t>
            </w:r>
            <w:proofErr w:type="spellStart"/>
            <w:r w:rsidRPr="00AC1F44">
              <w:rPr>
                <w:rFonts w:ascii="Times New Roman" w:hAnsi="Times New Roman" w:cs="Times New Roman"/>
                <w:color w:val="000000" w:themeColor="text1"/>
              </w:rPr>
              <w:t>μg</w:t>
            </w:r>
            <w:proofErr w:type="spellEnd"/>
            <w:r w:rsidRPr="00AC1F44">
              <w:rPr>
                <w:rFonts w:ascii="Times New Roman" w:hAnsi="Times New Roman" w:cs="Times New Roman"/>
                <w:color w:val="000000" w:themeColor="text1"/>
              </w:rPr>
              <w:t xml:space="preserve"> m</w:t>
            </w:r>
            <w:r w:rsidRPr="00AC1F44">
              <w:rPr>
                <w:rFonts w:ascii="Times New Roman" w:hAnsi="Times New Roman" w:cs="Times New Roman"/>
                <w:color w:val="000000" w:themeColor="text1"/>
                <w:vertAlign w:val="superscript"/>
              </w:rPr>
              <w:t>−3</w:t>
            </w:r>
            <w:r w:rsidRPr="00AC1F44">
              <w:rPr>
                <w:rFonts w:ascii="Times New Roman" w:hAnsi="Times New Roman" w:cs="Times New Roman"/>
                <w:color w:val="000000" w:themeColor="text1"/>
              </w:rPr>
              <w:t>) ppbv</w:t>
            </w:r>
            <w:r w:rsidRPr="00AC1F44">
              <w:rPr>
                <w:rFonts w:ascii="Times New Roman" w:hAnsi="Times New Roman" w:cs="Times New Roman"/>
                <w:color w:val="000000" w:themeColor="text1"/>
                <w:vertAlign w:val="superscript"/>
              </w:rPr>
              <w:t>−1</w:t>
            </w:r>
          </w:p>
        </w:tc>
        <w:tc>
          <w:tcPr>
            <w:tcW w:w="1310" w:type="dxa"/>
            <w:tcBorders>
              <w:top w:val="single" w:sz="18" w:space="0" w:color="auto"/>
              <w:left w:val="nil"/>
              <w:bottom w:val="single" w:sz="12" w:space="0" w:color="auto"/>
              <w:right w:val="nil"/>
            </w:tcBorders>
          </w:tcPr>
          <w:p w14:paraId="7B0A7A2B" w14:textId="77777777" w:rsidR="004B646B" w:rsidRPr="00AC1F44" w:rsidRDefault="004B646B" w:rsidP="00205F63">
            <w:pPr>
              <w:spacing w:after="0" w:line="240" w:lineRule="auto"/>
              <w:jc w:val="center"/>
              <w:rPr>
                <w:rFonts w:ascii="Times New Roman" w:hAnsi="Times New Roman" w:cs="Times New Roman"/>
                <w:color w:val="000000" w:themeColor="text1"/>
              </w:rPr>
            </w:pPr>
            <w:r w:rsidRPr="00AC1F44">
              <w:rPr>
                <w:rFonts w:ascii="Times New Roman" w:hAnsi="Times New Roman" w:cs="Times New Roman"/>
                <w:color w:val="000000" w:themeColor="text1"/>
              </w:rPr>
              <w:t>∆BC/∆CO</w:t>
            </w:r>
            <w:r w:rsidRPr="00AC1F44">
              <w:rPr>
                <w:rFonts w:ascii="Times New Roman" w:hAnsi="Times New Roman" w:cs="Times New Roman"/>
                <w:color w:val="000000" w:themeColor="text1"/>
                <w:vertAlign w:val="subscript"/>
              </w:rPr>
              <w:t>2</w:t>
            </w:r>
          </w:p>
          <w:p w14:paraId="5BFDCEC3" w14:textId="77777777" w:rsidR="004B646B" w:rsidRPr="00AC1F44" w:rsidRDefault="004B646B" w:rsidP="00205F63">
            <w:pPr>
              <w:spacing w:after="0" w:line="240" w:lineRule="auto"/>
              <w:jc w:val="center"/>
              <w:rPr>
                <w:rFonts w:ascii="Times New Roman" w:hAnsi="Times New Roman" w:cs="Times New Roman"/>
                <w:color w:val="000000" w:themeColor="text1"/>
              </w:rPr>
            </w:pPr>
            <w:r w:rsidRPr="00AC1F44">
              <w:rPr>
                <w:rFonts w:ascii="Times New Roman" w:hAnsi="Times New Roman" w:cs="Times New Roman"/>
                <w:color w:val="000000" w:themeColor="text1"/>
              </w:rPr>
              <w:t>(</w:t>
            </w:r>
            <w:proofErr w:type="spellStart"/>
            <w:r w:rsidRPr="00AC1F44">
              <w:rPr>
                <w:rFonts w:ascii="Times New Roman" w:hAnsi="Times New Roman" w:cs="Times New Roman"/>
                <w:color w:val="000000" w:themeColor="text1"/>
              </w:rPr>
              <w:t>μg</w:t>
            </w:r>
            <w:proofErr w:type="spellEnd"/>
            <w:r w:rsidRPr="00AC1F44">
              <w:rPr>
                <w:rFonts w:ascii="Times New Roman" w:hAnsi="Times New Roman" w:cs="Times New Roman"/>
                <w:color w:val="000000" w:themeColor="text1"/>
              </w:rPr>
              <w:t xml:space="preserve"> m</w:t>
            </w:r>
            <w:r w:rsidRPr="00AC1F44">
              <w:rPr>
                <w:rFonts w:ascii="Times New Roman" w:hAnsi="Times New Roman" w:cs="Times New Roman"/>
                <w:color w:val="000000" w:themeColor="text1"/>
                <w:vertAlign w:val="superscript"/>
              </w:rPr>
              <w:t>−3</w:t>
            </w:r>
            <w:r w:rsidRPr="00AC1F44">
              <w:rPr>
                <w:rFonts w:ascii="Times New Roman" w:hAnsi="Times New Roman" w:cs="Times New Roman"/>
                <w:color w:val="000000" w:themeColor="text1"/>
              </w:rPr>
              <w:t>)  ppmv</w:t>
            </w:r>
            <w:r w:rsidRPr="00AC1F44">
              <w:rPr>
                <w:rFonts w:ascii="Times New Roman" w:hAnsi="Times New Roman" w:cs="Times New Roman"/>
                <w:color w:val="000000" w:themeColor="text1"/>
                <w:vertAlign w:val="superscript"/>
              </w:rPr>
              <w:t>−1</w:t>
            </w:r>
          </w:p>
        </w:tc>
        <w:tc>
          <w:tcPr>
            <w:tcW w:w="1337" w:type="dxa"/>
            <w:tcBorders>
              <w:top w:val="single" w:sz="18" w:space="0" w:color="auto"/>
              <w:left w:val="nil"/>
              <w:bottom w:val="single" w:sz="12" w:space="0" w:color="auto"/>
              <w:right w:val="nil"/>
            </w:tcBorders>
          </w:tcPr>
          <w:p w14:paraId="32F1F485" w14:textId="77777777" w:rsidR="004B646B" w:rsidRPr="00AC1F44" w:rsidRDefault="004B646B" w:rsidP="00205F63">
            <w:pPr>
              <w:spacing w:after="0" w:line="240" w:lineRule="auto"/>
              <w:jc w:val="center"/>
              <w:rPr>
                <w:rFonts w:ascii="Times New Roman" w:hAnsi="Times New Roman" w:cs="Times New Roman"/>
                <w:color w:val="000000" w:themeColor="text1"/>
              </w:rPr>
            </w:pPr>
            <w:r w:rsidRPr="00AC1F44">
              <w:rPr>
                <w:rFonts w:ascii="Times New Roman" w:hAnsi="Times New Roman" w:cs="Times New Roman"/>
                <w:color w:val="000000" w:themeColor="text1"/>
              </w:rPr>
              <w:t>∆NO</w:t>
            </w:r>
            <w:r w:rsidRPr="00AC1F44">
              <w:rPr>
                <w:rFonts w:ascii="Times New Roman" w:hAnsi="Times New Roman" w:cs="Times New Roman"/>
                <w:color w:val="000000" w:themeColor="text1"/>
                <w:vertAlign w:val="subscript"/>
              </w:rPr>
              <w:t>x</w:t>
            </w:r>
            <w:r w:rsidRPr="00AC1F44">
              <w:rPr>
                <w:rFonts w:ascii="Times New Roman" w:hAnsi="Times New Roman" w:cs="Times New Roman"/>
                <w:color w:val="000000" w:themeColor="text1"/>
              </w:rPr>
              <w:t>/∆CO</w:t>
            </w:r>
          </w:p>
          <w:p w14:paraId="073E5874" w14:textId="77777777" w:rsidR="004B646B" w:rsidRPr="00AC1F44" w:rsidRDefault="004B646B" w:rsidP="00205F63">
            <w:pPr>
              <w:spacing w:after="0" w:line="240" w:lineRule="auto"/>
              <w:jc w:val="center"/>
              <w:rPr>
                <w:rFonts w:ascii="Times New Roman" w:hAnsi="Times New Roman" w:cs="Times New Roman"/>
                <w:color w:val="000000" w:themeColor="text1"/>
              </w:rPr>
            </w:pPr>
            <w:proofErr w:type="spellStart"/>
            <w:r w:rsidRPr="00AC1F44">
              <w:rPr>
                <w:rFonts w:ascii="Times New Roman" w:hAnsi="Times New Roman" w:cs="Times New Roman"/>
                <w:color w:val="000000" w:themeColor="text1"/>
              </w:rPr>
              <w:t>ppbv</w:t>
            </w:r>
            <w:proofErr w:type="spellEnd"/>
            <w:r w:rsidRPr="00AC1F44">
              <w:rPr>
                <w:rFonts w:ascii="Times New Roman" w:hAnsi="Times New Roman" w:cs="Times New Roman"/>
                <w:color w:val="000000" w:themeColor="text1"/>
              </w:rPr>
              <w:t xml:space="preserve"> ppbv</w:t>
            </w:r>
            <w:r w:rsidRPr="00AC1F44">
              <w:rPr>
                <w:rFonts w:ascii="Times New Roman" w:hAnsi="Times New Roman" w:cs="Times New Roman"/>
                <w:color w:val="000000" w:themeColor="text1"/>
                <w:vertAlign w:val="superscript"/>
              </w:rPr>
              <w:t>−1</w:t>
            </w:r>
          </w:p>
        </w:tc>
        <w:tc>
          <w:tcPr>
            <w:tcW w:w="1324" w:type="dxa"/>
            <w:tcBorders>
              <w:top w:val="single" w:sz="18" w:space="0" w:color="auto"/>
              <w:left w:val="nil"/>
              <w:bottom w:val="single" w:sz="12" w:space="0" w:color="auto"/>
              <w:right w:val="nil"/>
            </w:tcBorders>
          </w:tcPr>
          <w:p w14:paraId="7DD40E36" w14:textId="77777777" w:rsidR="004B646B" w:rsidRPr="00AC1F44" w:rsidRDefault="004B646B" w:rsidP="00205F63">
            <w:pPr>
              <w:spacing w:after="0" w:line="240" w:lineRule="auto"/>
              <w:jc w:val="center"/>
              <w:rPr>
                <w:rFonts w:ascii="Times New Roman" w:hAnsi="Times New Roman" w:cs="Times New Roman"/>
                <w:color w:val="000000" w:themeColor="text1"/>
              </w:rPr>
            </w:pPr>
            <w:r w:rsidRPr="00AC1F44">
              <w:rPr>
                <w:rFonts w:ascii="Times New Roman" w:hAnsi="Times New Roman" w:cs="Times New Roman"/>
                <w:color w:val="000000" w:themeColor="text1"/>
              </w:rPr>
              <w:t>∆CO/∆CO</w:t>
            </w:r>
            <w:r w:rsidRPr="00AC1F44">
              <w:rPr>
                <w:rFonts w:ascii="Times New Roman" w:hAnsi="Times New Roman" w:cs="Times New Roman"/>
                <w:color w:val="000000" w:themeColor="text1"/>
                <w:vertAlign w:val="subscript"/>
              </w:rPr>
              <w:t>2</w:t>
            </w:r>
          </w:p>
          <w:p w14:paraId="4B323709" w14:textId="77777777" w:rsidR="004B646B" w:rsidRPr="00AC1F44" w:rsidRDefault="004B646B" w:rsidP="00205F63">
            <w:pPr>
              <w:spacing w:after="0" w:line="240" w:lineRule="auto"/>
              <w:jc w:val="center"/>
              <w:rPr>
                <w:rFonts w:ascii="Times New Roman" w:hAnsi="Times New Roman" w:cs="Times New Roman"/>
                <w:color w:val="000000" w:themeColor="text1"/>
              </w:rPr>
            </w:pPr>
            <w:proofErr w:type="spellStart"/>
            <w:r w:rsidRPr="00AC1F44">
              <w:rPr>
                <w:rFonts w:ascii="Times New Roman" w:hAnsi="Times New Roman" w:cs="Times New Roman"/>
                <w:color w:val="000000" w:themeColor="text1"/>
              </w:rPr>
              <w:t>ppbv</w:t>
            </w:r>
            <w:proofErr w:type="spellEnd"/>
            <w:r w:rsidRPr="00AC1F44">
              <w:rPr>
                <w:rFonts w:ascii="Times New Roman" w:hAnsi="Times New Roman" w:cs="Times New Roman"/>
                <w:color w:val="000000" w:themeColor="text1"/>
              </w:rPr>
              <w:t xml:space="preserve"> ppbv</w:t>
            </w:r>
            <w:r w:rsidRPr="00AC1F44">
              <w:rPr>
                <w:rFonts w:ascii="Times New Roman" w:hAnsi="Times New Roman" w:cs="Times New Roman"/>
                <w:color w:val="000000" w:themeColor="text1"/>
                <w:vertAlign w:val="superscript"/>
              </w:rPr>
              <w:t>−1</w:t>
            </w:r>
          </w:p>
        </w:tc>
        <w:tc>
          <w:tcPr>
            <w:tcW w:w="1417" w:type="dxa"/>
            <w:tcBorders>
              <w:top w:val="single" w:sz="18" w:space="0" w:color="auto"/>
              <w:left w:val="nil"/>
              <w:bottom w:val="single" w:sz="12" w:space="0" w:color="auto"/>
              <w:right w:val="nil"/>
            </w:tcBorders>
          </w:tcPr>
          <w:p w14:paraId="60763334" w14:textId="77777777" w:rsidR="004B646B" w:rsidRPr="00AC1F44" w:rsidRDefault="004B646B" w:rsidP="00205F63">
            <w:pPr>
              <w:spacing w:after="0" w:line="240" w:lineRule="auto"/>
              <w:jc w:val="center"/>
              <w:rPr>
                <w:rFonts w:ascii="Times New Roman" w:hAnsi="Times New Roman" w:cs="Times New Roman"/>
                <w:color w:val="000000" w:themeColor="text1"/>
              </w:rPr>
            </w:pPr>
            <w:r w:rsidRPr="00AC1F44">
              <w:rPr>
                <w:rFonts w:ascii="Times New Roman" w:hAnsi="Times New Roman" w:cs="Times New Roman"/>
                <w:color w:val="000000" w:themeColor="text1"/>
              </w:rPr>
              <w:t>∆NO</w:t>
            </w:r>
            <w:r w:rsidRPr="00AC1F44">
              <w:rPr>
                <w:rFonts w:ascii="Times New Roman" w:hAnsi="Times New Roman" w:cs="Times New Roman"/>
                <w:color w:val="000000" w:themeColor="text1"/>
                <w:vertAlign w:val="subscript"/>
              </w:rPr>
              <w:t>x</w:t>
            </w:r>
            <w:r w:rsidRPr="00AC1F44">
              <w:rPr>
                <w:rFonts w:ascii="Times New Roman" w:hAnsi="Times New Roman" w:cs="Times New Roman"/>
                <w:color w:val="000000" w:themeColor="text1"/>
              </w:rPr>
              <w:t>/∆CO</w:t>
            </w:r>
            <w:r w:rsidRPr="00AC1F44">
              <w:rPr>
                <w:rFonts w:ascii="Times New Roman" w:hAnsi="Times New Roman" w:cs="Times New Roman"/>
                <w:color w:val="000000" w:themeColor="text1"/>
                <w:vertAlign w:val="subscript"/>
              </w:rPr>
              <w:t>2</w:t>
            </w:r>
          </w:p>
          <w:p w14:paraId="3197310D" w14:textId="77777777" w:rsidR="004B646B" w:rsidRPr="00AC1F44" w:rsidRDefault="004B646B" w:rsidP="00205F63">
            <w:pPr>
              <w:spacing w:after="0" w:line="240" w:lineRule="auto"/>
              <w:jc w:val="center"/>
              <w:rPr>
                <w:rFonts w:ascii="Times New Roman" w:hAnsi="Times New Roman" w:cs="Times New Roman"/>
                <w:color w:val="000000" w:themeColor="text1"/>
              </w:rPr>
            </w:pPr>
            <w:proofErr w:type="spellStart"/>
            <w:r w:rsidRPr="00AC1F44">
              <w:rPr>
                <w:rFonts w:ascii="Times New Roman" w:hAnsi="Times New Roman" w:cs="Times New Roman"/>
                <w:color w:val="000000" w:themeColor="text1"/>
              </w:rPr>
              <w:t>ppbv</w:t>
            </w:r>
            <w:proofErr w:type="spellEnd"/>
            <w:r w:rsidRPr="00AC1F44">
              <w:rPr>
                <w:rFonts w:ascii="Times New Roman" w:hAnsi="Times New Roman" w:cs="Times New Roman"/>
                <w:color w:val="000000" w:themeColor="text1"/>
              </w:rPr>
              <w:t xml:space="preserve"> ppbv</w:t>
            </w:r>
            <w:r w:rsidRPr="00AC1F44">
              <w:rPr>
                <w:rFonts w:ascii="Times New Roman" w:hAnsi="Times New Roman" w:cs="Times New Roman"/>
                <w:color w:val="000000" w:themeColor="text1"/>
                <w:vertAlign w:val="superscript"/>
              </w:rPr>
              <w:t>−1</w:t>
            </w:r>
          </w:p>
        </w:tc>
      </w:tr>
      <w:tr w:rsidR="00AC1F44" w:rsidRPr="00AC1F44" w14:paraId="21966CA7" w14:textId="77777777" w:rsidTr="00205F63">
        <w:tc>
          <w:tcPr>
            <w:tcW w:w="9678" w:type="dxa"/>
            <w:gridSpan w:val="8"/>
            <w:tcBorders>
              <w:top w:val="single" w:sz="12" w:space="0" w:color="auto"/>
              <w:left w:val="nil"/>
              <w:bottom w:val="nil"/>
              <w:right w:val="nil"/>
            </w:tcBorders>
          </w:tcPr>
          <w:p w14:paraId="3DDB4FF0" w14:textId="77777777" w:rsidR="004B646B" w:rsidRPr="00AC1F44" w:rsidRDefault="004B646B" w:rsidP="00205F63">
            <w:pPr>
              <w:spacing w:after="0"/>
              <w:rPr>
                <w:rFonts w:ascii="Times New Roman" w:hAnsi="Times New Roman" w:cs="Times New Roman"/>
                <w:b/>
                <w:bCs/>
                <w:color w:val="000000" w:themeColor="text1"/>
              </w:rPr>
            </w:pPr>
            <w:r w:rsidRPr="00AC1F44">
              <w:rPr>
                <w:rFonts w:ascii="Times New Roman" w:hAnsi="Times New Roman" w:cs="Times New Roman"/>
                <w:b/>
                <w:bCs/>
                <w:color w:val="000000" w:themeColor="text1"/>
              </w:rPr>
              <w:t>All Days and Hours                    (Pre-COVID: 12% CIV, 88% SIV)</w:t>
            </w:r>
          </w:p>
        </w:tc>
      </w:tr>
      <w:tr w:rsidR="00AC1F44" w:rsidRPr="00AC1F44" w14:paraId="1B50A3E8" w14:textId="77777777" w:rsidTr="00205F63">
        <w:tc>
          <w:tcPr>
            <w:tcW w:w="1481" w:type="dxa"/>
            <w:gridSpan w:val="2"/>
            <w:tcBorders>
              <w:top w:val="single" w:sz="12" w:space="0" w:color="auto"/>
              <w:left w:val="nil"/>
              <w:bottom w:val="nil"/>
              <w:right w:val="nil"/>
            </w:tcBorders>
          </w:tcPr>
          <w:p w14:paraId="22D2FA91" w14:textId="7777777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Pre−COVID</w:t>
            </w:r>
          </w:p>
        </w:tc>
        <w:tc>
          <w:tcPr>
            <w:tcW w:w="1579" w:type="dxa"/>
            <w:tcBorders>
              <w:top w:val="single" w:sz="12" w:space="0" w:color="auto"/>
              <w:left w:val="nil"/>
              <w:bottom w:val="nil"/>
              <w:right w:val="nil"/>
            </w:tcBorders>
          </w:tcPr>
          <w:p w14:paraId="12E3537C" w14:textId="3C9AE653"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14.4</w:t>
            </w:r>
          </w:p>
        </w:tc>
        <w:tc>
          <w:tcPr>
            <w:tcW w:w="1230" w:type="dxa"/>
            <w:tcBorders>
              <w:top w:val="single" w:sz="12" w:space="0" w:color="auto"/>
              <w:left w:val="nil"/>
              <w:bottom w:val="nil"/>
              <w:right w:val="nil"/>
            </w:tcBorders>
          </w:tcPr>
          <w:p w14:paraId="3606887A" w14:textId="52B24E0B"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0.0129</w:t>
            </w:r>
          </w:p>
        </w:tc>
        <w:tc>
          <w:tcPr>
            <w:tcW w:w="1310" w:type="dxa"/>
            <w:tcBorders>
              <w:top w:val="single" w:sz="12" w:space="0" w:color="auto"/>
              <w:left w:val="nil"/>
              <w:bottom w:val="nil"/>
              <w:right w:val="nil"/>
            </w:tcBorders>
          </w:tcPr>
          <w:p w14:paraId="33AE6E49" w14:textId="5D94D9BC" w:rsidR="004B646B" w:rsidRPr="00AC1F44" w:rsidRDefault="004B646B" w:rsidP="004B646B">
            <w:pPr>
              <w:spacing w:after="0"/>
              <w:jc w:val="center"/>
              <w:rPr>
                <w:rFonts w:ascii="Times New Roman" w:hAnsi="Times New Roman" w:cs="Times New Roman"/>
                <w:color w:val="000000" w:themeColor="text1"/>
                <w:vertAlign w:val="superscript"/>
              </w:rPr>
            </w:pPr>
            <w:r w:rsidRPr="00AC1F44">
              <w:rPr>
                <w:rFonts w:ascii="Times New Roman" w:hAnsi="Times New Roman" w:cs="Times New Roman"/>
                <w:color w:val="000000" w:themeColor="text1"/>
              </w:rPr>
              <w:t>0.108</w:t>
            </w:r>
          </w:p>
        </w:tc>
        <w:tc>
          <w:tcPr>
            <w:tcW w:w="1337" w:type="dxa"/>
            <w:tcBorders>
              <w:top w:val="single" w:sz="12" w:space="0" w:color="auto"/>
              <w:left w:val="nil"/>
              <w:bottom w:val="nil"/>
              <w:right w:val="nil"/>
            </w:tcBorders>
          </w:tcPr>
          <w:p w14:paraId="45C9C8AD" w14:textId="5809FBB1"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0.246</w:t>
            </w:r>
          </w:p>
        </w:tc>
        <w:tc>
          <w:tcPr>
            <w:tcW w:w="1324" w:type="dxa"/>
            <w:tcBorders>
              <w:top w:val="single" w:sz="12" w:space="0" w:color="auto"/>
              <w:left w:val="nil"/>
              <w:bottom w:val="nil"/>
              <w:right w:val="nil"/>
            </w:tcBorders>
          </w:tcPr>
          <w:p w14:paraId="69246CBD" w14:textId="15B95340"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0.00895</w:t>
            </w:r>
          </w:p>
        </w:tc>
        <w:tc>
          <w:tcPr>
            <w:tcW w:w="1417" w:type="dxa"/>
            <w:tcBorders>
              <w:top w:val="single" w:sz="12" w:space="0" w:color="auto"/>
              <w:left w:val="nil"/>
              <w:bottom w:val="nil"/>
              <w:right w:val="nil"/>
            </w:tcBorders>
          </w:tcPr>
          <w:p w14:paraId="356C6AF9" w14:textId="10BBAA96"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0.00225</w:t>
            </w:r>
          </w:p>
        </w:tc>
      </w:tr>
      <w:tr w:rsidR="00AC1F44" w:rsidRPr="00AC1F44" w14:paraId="6754F9C5" w14:textId="77777777" w:rsidTr="00205F63">
        <w:tc>
          <w:tcPr>
            <w:tcW w:w="1481" w:type="dxa"/>
            <w:gridSpan w:val="2"/>
            <w:tcBorders>
              <w:top w:val="nil"/>
              <w:left w:val="nil"/>
              <w:bottom w:val="nil"/>
              <w:right w:val="nil"/>
            </w:tcBorders>
          </w:tcPr>
          <w:p w14:paraId="7FACBFC3" w14:textId="7777777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2020</w:t>
            </w:r>
          </w:p>
        </w:tc>
        <w:tc>
          <w:tcPr>
            <w:tcW w:w="1579" w:type="dxa"/>
            <w:tcBorders>
              <w:top w:val="nil"/>
              <w:left w:val="nil"/>
              <w:bottom w:val="nil"/>
              <w:right w:val="nil"/>
            </w:tcBorders>
          </w:tcPr>
          <w:p w14:paraId="21459CCB" w14:textId="7777777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12.2</w:t>
            </w:r>
          </w:p>
        </w:tc>
        <w:tc>
          <w:tcPr>
            <w:tcW w:w="1230" w:type="dxa"/>
            <w:tcBorders>
              <w:top w:val="nil"/>
              <w:left w:val="nil"/>
              <w:bottom w:val="nil"/>
              <w:right w:val="nil"/>
            </w:tcBorders>
          </w:tcPr>
          <w:p w14:paraId="069CE274" w14:textId="394D7A0F"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0.00805</w:t>
            </w:r>
          </w:p>
        </w:tc>
        <w:tc>
          <w:tcPr>
            <w:tcW w:w="1310" w:type="dxa"/>
            <w:tcBorders>
              <w:top w:val="nil"/>
              <w:left w:val="nil"/>
              <w:bottom w:val="nil"/>
              <w:right w:val="nil"/>
            </w:tcBorders>
          </w:tcPr>
          <w:p w14:paraId="4BA8334A" w14:textId="60FD8C69"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0.0785</w:t>
            </w:r>
          </w:p>
        </w:tc>
        <w:tc>
          <w:tcPr>
            <w:tcW w:w="1337" w:type="dxa"/>
            <w:tcBorders>
              <w:top w:val="nil"/>
              <w:left w:val="nil"/>
              <w:bottom w:val="nil"/>
              <w:right w:val="nil"/>
            </w:tcBorders>
          </w:tcPr>
          <w:p w14:paraId="0EC46BBD" w14:textId="019CBA22"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0.255</w:t>
            </w:r>
          </w:p>
        </w:tc>
        <w:tc>
          <w:tcPr>
            <w:tcW w:w="1324" w:type="dxa"/>
            <w:tcBorders>
              <w:top w:val="nil"/>
              <w:left w:val="nil"/>
              <w:bottom w:val="nil"/>
              <w:right w:val="nil"/>
            </w:tcBorders>
          </w:tcPr>
          <w:p w14:paraId="2065DA93" w14:textId="52597461"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0.0103</w:t>
            </w:r>
          </w:p>
        </w:tc>
        <w:tc>
          <w:tcPr>
            <w:tcW w:w="1417" w:type="dxa"/>
            <w:tcBorders>
              <w:top w:val="nil"/>
              <w:left w:val="nil"/>
              <w:bottom w:val="nil"/>
              <w:right w:val="nil"/>
            </w:tcBorders>
          </w:tcPr>
          <w:p w14:paraId="7E7EF39E" w14:textId="46523C62"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0.00244</w:t>
            </w:r>
          </w:p>
        </w:tc>
      </w:tr>
      <w:tr w:rsidR="00AC1F44" w:rsidRPr="00AC1F44" w14:paraId="44F0C96D" w14:textId="77777777" w:rsidTr="00205F63">
        <w:tc>
          <w:tcPr>
            <w:tcW w:w="1481" w:type="dxa"/>
            <w:gridSpan w:val="2"/>
            <w:tcBorders>
              <w:top w:val="nil"/>
              <w:left w:val="nil"/>
              <w:bottom w:val="single" w:sz="12" w:space="0" w:color="auto"/>
              <w:right w:val="nil"/>
            </w:tcBorders>
          </w:tcPr>
          <w:p w14:paraId="41FEE0B2" w14:textId="7777777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Relative Change (%)</w:t>
            </w:r>
          </w:p>
        </w:tc>
        <w:tc>
          <w:tcPr>
            <w:tcW w:w="1579" w:type="dxa"/>
            <w:tcBorders>
              <w:top w:val="nil"/>
              <w:left w:val="nil"/>
              <w:bottom w:val="single" w:sz="12" w:space="0" w:color="auto"/>
              <w:right w:val="nil"/>
            </w:tcBorders>
            <w:shd w:val="clear" w:color="auto" w:fill="auto"/>
          </w:tcPr>
          <w:p w14:paraId="69FED63E" w14:textId="77777777" w:rsidR="004B646B" w:rsidRPr="00AC1F44" w:rsidRDefault="004B646B" w:rsidP="004B646B">
            <w:pPr>
              <w:spacing w:after="0"/>
              <w:jc w:val="center"/>
              <w:rPr>
                <w:rFonts w:ascii="Times New Roman" w:hAnsi="Times New Roman" w:cs="Times New Roman"/>
                <w:b/>
                <w:bCs/>
                <w:color w:val="000000" w:themeColor="text1"/>
              </w:rPr>
            </w:pPr>
          </w:p>
          <w:p w14:paraId="706DF099" w14:textId="77777777" w:rsidR="004B646B" w:rsidRPr="00AC1F44" w:rsidRDefault="004B646B" w:rsidP="004B646B">
            <w:pPr>
              <w:spacing w:after="0"/>
              <w:jc w:val="center"/>
              <w:rPr>
                <w:rFonts w:ascii="Times New Roman" w:hAnsi="Times New Roman" w:cs="Times New Roman"/>
                <w:b/>
                <w:bCs/>
                <w:color w:val="000000" w:themeColor="text1"/>
              </w:rPr>
            </w:pPr>
          </w:p>
        </w:tc>
        <w:tc>
          <w:tcPr>
            <w:tcW w:w="1230" w:type="dxa"/>
            <w:tcBorders>
              <w:top w:val="nil"/>
              <w:left w:val="nil"/>
              <w:bottom w:val="single" w:sz="12" w:space="0" w:color="auto"/>
              <w:right w:val="nil"/>
            </w:tcBorders>
          </w:tcPr>
          <w:p w14:paraId="44B402E3" w14:textId="3D46783C" w:rsidR="004B646B" w:rsidRPr="00AC1F44" w:rsidRDefault="004B646B" w:rsidP="004B646B">
            <w:pPr>
              <w:spacing w:after="0"/>
              <w:jc w:val="center"/>
              <w:rPr>
                <w:rFonts w:ascii="Times New Roman" w:hAnsi="Times New Roman" w:cs="Times New Roman"/>
                <w:b/>
                <w:bCs/>
                <w:color w:val="000000" w:themeColor="text1"/>
              </w:rPr>
            </w:pPr>
            <w:r w:rsidRPr="00AC1F44">
              <w:rPr>
                <w:rFonts w:ascii="Times New Roman" w:hAnsi="Times New Roman" w:cs="Times New Roman"/>
                <w:b/>
                <w:bCs/>
                <w:color w:val="000000" w:themeColor="text1"/>
              </w:rPr>
              <w:t>−37.6 (p&lt;0.05</w:t>
            </w:r>
            <w:r w:rsidRPr="00AC1F44">
              <w:rPr>
                <w:rFonts w:ascii="Times New Roman" w:hAnsi="Times New Roman" w:cs="Times New Roman"/>
                <w:color w:val="000000" w:themeColor="text1"/>
              </w:rPr>
              <w:t>)</w:t>
            </w:r>
          </w:p>
        </w:tc>
        <w:tc>
          <w:tcPr>
            <w:tcW w:w="1310" w:type="dxa"/>
            <w:tcBorders>
              <w:top w:val="nil"/>
              <w:left w:val="nil"/>
              <w:bottom w:val="single" w:sz="12" w:space="0" w:color="auto"/>
              <w:right w:val="nil"/>
            </w:tcBorders>
          </w:tcPr>
          <w:p w14:paraId="48DF881F" w14:textId="58EDC8C7" w:rsidR="004B646B" w:rsidRPr="00AC1F44" w:rsidRDefault="004B646B" w:rsidP="004B646B">
            <w:pPr>
              <w:spacing w:after="0"/>
              <w:jc w:val="center"/>
              <w:rPr>
                <w:rFonts w:ascii="Times New Roman" w:hAnsi="Times New Roman" w:cs="Times New Roman"/>
                <w:b/>
                <w:bCs/>
                <w:color w:val="000000" w:themeColor="text1"/>
              </w:rPr>
            </w:pPr>
            <w:r w:rsidRPr="00AC1F44">
              <w:rPr>
                <w:rFonts w:ascii="Times New Roman" w:hAnsi="Times New Roman" w:cs="Times New Roman"/>
                <w:b/>
                <w:bCs/>
                <w:color w:val="000000" w:themeColor="text1"/>
              </w:rPr>
              <w:t>−27.3 (p&lt;0.05)</w:t>
            </w:r>
          </w:p>
        </w:tc>
        <w:tc>
          <w:tcPr>
            <w:tcW w:w="1337" w:type="dxa"/>
            <w:tcBorders>
              <w:top w:val="nil"/>
              <w:left w:val="nil"/>
              <w:bottom w:val="single" w:sz="12" w:space="0" w:color="auto"/>
              <w:right w:val="nil"/>
            </w:tcBorders>
          </w:tcPr>
          <w:p w14:paraId="3D9D5FBC" w14:textId="67D53F5B"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3.66% (p=0.66)</w:t>
            </w:r>
          </w:p>
        </w:tc>
        <w:tc>
          <w:tcPr>
            <w:tcW w:w="1324" w:type="dxa"/>
            <w:tcBorders>
              <w:top w:val="nil"/>
              <w:left w:val="nil"/>
              <w:bottom w:val="single" w:sz="12" w:space="0" w:color="auto"/>
              <w:right w:val="nil"/>
            </w:tcBorders>
          </w:tcPr>
          <w:p w14:paraId="596E7953" w14:textId="5DBF7755" w:rsidR="004B646B" w:rsidRPr="00AC1F44" w:rsidRDefault="004B646B" w:rsidP="004B646B">
            <w:pPr>
              <w:spacing w:after="0"/>
              <w:jc w:val="center"/>
              <w:rPr>
                <w:rFonts w:ascii="Times New Roman" w:hAnsi="Times New Roman" w:cs="Times New Roman"/>
                <w:b/>
                <w:bCs/>
                <w:color w:val="000000" w:themeColor="text1"/>
              </w:rPr>
            </w:pPr>
            <w:r w:rsidRPr="00AC1F44">
              <w:rPr>
                <w:rFonts w:ascii="Times New Roman" w:hAnsi="Times New Roman" w:cs="Times New Roman"/>
                <w:b/>
                <w:bCs/>
                <w:color w:val="000000" w:themeColor="text1"/>
              </w:rPr>
              <w:t>15.1 (p&lt;0.05)</w:t>
            </w:r>
          </w:p>
        </w:tc>
        <w:tc>
          <w:tcPr>
            <w:tcW w:w="1417" w:type="dxa"/>
            <w:tcBorders>
              <w:top w:val="nil"/>
              <w:left w:val="nil"/>
              <w:bottom w:val="single" w:sz="12" w:space="0" w:color="auto"/>
              <w:right w:val="nil"/>
            </w:tcBorders>
          </w:tcPr>
          <w:p w14:paraId="7C702592" w14:textId="77777777" w:rsidR="004B646B" w:rsidRPr="00AC1F44" w:rsidRDefault="004B646B" w:rsidP="004B646B">
            <w:pPr>
              <w:spacing w:after="0"/>
              <w:jc w:val="center"/>
              <w:rPr>
                <w:rFonts w:ascii="Times New Roman" w:hAnsi="Times New Roman" w:cs="Times New Roman"/>
                <w:b/>
                <w:bCs/>
                <w:color w:val="000000" w:themeColor="text1"/>
              </w:rPr>
            </w:pPr>
            <w:r w:rsidRPr="00AC1F44">
              <w:rPr>
                <w:rFonts w:ascii="Times New Roman" w:hAnsi="Times New Roman" w:cs="Times New Roman"/>
                <w:b/>
                <w:bCs/>
                <w:color w:val="000000" w:themeColor="text1"/>
              </w:rPr>
              <w:t xml:space="preserve">8.44 </w:t>
            </w:r>
          </w:p>
          <w:p w14:paraId="7E3150AC" w14:textId="37275EE4" w:rsidR="004B646B" w:rsidRPr="00AC1F44" w:rsidRDefault="004B646B" w:rsidP="004B646B">
            <w:pPr>
              <w:spacing w:after="0"/>
              <w:jc w:val="center"/>
              <w:rPr>
                <w:rFonts w:ascii="Times New Roman" w:hAnsi="Times New Roman" w:cs="Times New Roman"/>
                <w:b/>
                <w:bCs/>
                <w:color w:val="000000" w:themeColor="text1"/>
              </w:rPr>
            </w:pPr>
            <w:r w:rsidRPr="00AC1F44">
              <w:rPr>
                <w:rFonts w:ascii="Times New Roman" w:hAnsi="Times New Roman" w:cs="Times New Roman"/>
                <w:b/>
                <w:bCs/>
                <w:color w:val="000000" w:themeColor="text1"/>
              </w:rPr>
              <w:t>(p&lt;0.05)</w:t>
            </w:r>
          </w:p>
        </w:tc>
      </w:tr>
      <w:tr w:rsidR="00AC1F44" w:rsidRPr="00AC1F44" w14:paraId="24139628" w14:textId="77777777" w:rsidTr="00205F63">
        <w:tc>
          <w:tcPr>
            <w:tcW w:w="9678" w:type="dxa"/>
            <w:gridSpan w:val="8"/>
            <w:tcBorders>
              <w:top w:val="single" w:sz="12" w:space="0" w:color="auto"/>
              <w:left w:val="nil"/>
              <w:bottom w:val="nil"/>
              <w:right w:val="nil"/>
            </w:tcBorders>
          </w:tcPr>
          <w:p w14:paraId="646C26A6" w14:textId="77777777" w:rsidR="004B646B" w:rsidRPr="00AC1F44" w:rsidRDefault="004B646B" w:rsidP="00205F63">
            <w:pPr>
              <w:spacing w:after="0"/>
              <w:rPr>
                <w:rFonts w:ascii="Times New Roman" w:hAnsi="Times New Roman" w:cs="Times New Roman"/>
                <w:b/>
                <w:bCs/>
                <w:color w:val="000000" w:themeColor="text1"/>
              </w:rPr>
            </w:pPr>
            <w:r w:rsidRPr="00AC1F44">
              <w:rPr>
                <w:rFonts w:ascii="Times New Roman" w:hAnsi="Times New Roman" w:cs="Times New Roman"/>
                <w:b/>
                <w:bCs/>
                <w:color w:val="000000" w:themeColor="text1"/>
              </w:rPr>
              <w:t>Weekdays Only                           (Pre-COVID: 14% CIV, 86% SIV)</w:t>
            </w:r>
          </w:p>
        </w:tc>
      </w:tr>
      <w:tr w:rsidR="00AC1F44" w:rsidRPr="00AC1F44" w14:paraId="3B8F2F21" w14:textId="77777777" w:rsidTr="00205F63">
        <w:tc>
          <w:tcPr>
            <w:tcW w:w="1481" w:type="dxa"/>
            <w:gridSpan w:val="2"/>
            <w:tcBorders>
              <w:top w:val="single" w:sz="12" w:space="0" w:color="auto"/>
              <w:left w:val="nil"/>
              <w:bottom w:val="nil"/>
              <w:right w:val="nil"/>
            </w:tcBorders>
          </w:tcPr>
          <w:p w14:paraId="1E744CEF" w14:textId="7777777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Pre−COVID</w:t>
            </w:r>
          </w:p>
        </w:tc>
        <w:tc>
          <w:tcPr>
            <w:tcW w:w="1579" w:type="dxa"/>
            <w:tcBorders>
              <w:top w:val="single" w:sz="12" w:space="0" w:color="auto"/>
              <w:left w:val="nil"/>
              <w:bottom w:val="nil"/>
              <w:right w:val="nil"/>
            </w:tcBorders>
          </w:tcPr>
          <w:p w14:paraId="6EB81C7A" w14:textId="7777777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13.9</w:t>
            </w:r>
          </w:p>
        </w:tc>
        <w:tc>
          <w:tcPr>
            <w:tcW w:w="1230" w:type="dxa"/>
            <w:tcBorders>
              <w:top w:val="single" w:sz="12" w:space="0" w:color="auto"/>
              <w:left w:val="nil"/>
              <w:bottom w:val="nil"/>
              <w:right w:val="nil"/>
            </w:tcBorders>
          </w:tcPr>
          <w:p w14:paraId="2829623E" w14:textId="0ECE20E2"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0.0154</w:t>
            </w:r>
          </w:p>
        </w:tc>
        <w:tc>
          <w:tcPr>
            <w:tcW w:w="1310" w:type="dxa"/>
            <w:tcBorders>
              <w:top w:val="single" w:sz="12" w:space="0" w:color="auto"/>
              <w:left w:val="nil"/>
              <w:bottom w:val="nil"/>
              <w:right w:val="nil"/>
            </w:tcBorders>
          </w:tcPr>
          <w:p w14:paraId="56AAA9FB" w14:textId="14217463"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0.124</w:t>
            </w:r>
          </w:p>
        </w:tc>
        <w:tc>
          <w:tcPr>
            <w:tcW w:w="1337" w:type="dxa"/>
            <w:tcBorders>
              <w:top w:val="single" w:sz="12" w:space="0" w:color="auto"/>
              <w:left w:val="nil"/>
              <w:bottom w:val="nil"/>
              <w:right w:val="nil"/>
            </w:tcBorders>
          </w:tcPr>
          <w:p w14:paraId="6C47EAA2" w14:textId="17681935"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0.276</w:t>
            </w:r>
          </w:p>
        </w:tc>
        <w:tc>
          <w:tcPr>
            <w:tcW w:w="1324" w:type="dxa"/>
            <w:tcBorders>
              <w:top w:val="single" w:sz="12" w:space="0" w:color="auto"/>
              <w:left w:val="nil"/>
              <w:bottom w:val="nil"/>
              <w:right w:val="nil"/>
            </w:tcBorders>
          </w:tcPr>
          <w:p w14:paraId="1E012AA3" w14:textId="6767279E"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0.00848</w:t>
            </w:r>
          </w:p>
        </w:tc>
        <w:tc>
          <w:tcPr>
            <w:tcW w:w="1417" w:type="dxa"/>
            <w:tcBorders>
              <w:top w:val="single" w:sz="12" w:space="0" w:color="auto"/>
              <w:left w:val="nil"/>
              <w:bottom w:val="nil"/>
              <w:right w:val="nil"/>
            </w:tcBorders>
          </w:tcPr>
          <w:p w14:paraId="2DCD6457" w14:textId="55B48E3E"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0.00239</w:t>
            </w:r>
          </w:p>
        </w:tc>
      </w:tr>
      <w:tr w:rsidR="00AC1F44" w:rsidRPr="00AC1F44" w14:paraId="03DB2063" w14:textId="77777777" w:rsidTr="00205F63">
        <w:tc>
          <w:tcPr>
            <w:tcW w:w="1481" w:type="dxa"/>
            <w:gridSpan w:val="2"/>
            <w:tcBorders>
              <w:top w:val="nil"/>
              <w:left w:val="nil"/>
              <w:bottom w:val="nil"/>
              <w:right w:val="nil"/>
            </w:tcBorders>
          </w:tcPr>
          <w:p w14:paraId="7F0FD070" w14:textId="7777777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2020</w:t>
            </w:r>
          </w:p>
        </w:tc>
        <w:tc>
          <w:tcPr>
            <w:tcW w:w="1579" w:type="dxa"/>
            <w:tcBorders>
              <w:top w:val="nil"/>
              <w:left w:val="nil"/>
              <w:bottom w:val="nil"/>
              <w:right w:val="nil"/>
            </w:tcBorders>
          </w:tcPr>
          <w:p w14:paraId="1CBC5585" w14:textId="7777777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11.7</w:t>
            </w:r>
          </w:p>
        </w:tc>
        <w:tc>
          <w:tcPr>
            <w:tcW w:w="1230" w:type="dxa"/>
            <w:tcBorders>
              <w:top w:val="nil"/>
              <w:left w:val="nil"/>
              <w:bottom w:val="nil"/>
              <w:right w:val="nil"/>
            </w:tcBorders>
          </w:tcPr>
          <w:p w14:paraId="00299A79" w14:textId="474ABA1C"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0.0104</w:t>
            </w:r>
          </w:p>
        </w:tc>
        <w:tc>
          <w:tcPr>
            <w:tcW w:w="1310" w:type="dxa"/>
            <w:tcBorders>
              <w:top w:val="nil"/>
              <w:left w:val="nil"/>
              <w:bottom w:val="nil"/>
              <w:right w:val="nil"/>
            </w:tcBorders>
          </w:tcPr>
          <w:p w14:paraId="5717CE8D" w14:textId="62A2EF28"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0.0913</w:t>
            </w:r>
          </w:p>
        </w:tc>
        <w:tc>
          <w:tcPr>
            <w:tcW w:w="1337" w:type="dxa"/>
            <w:tcBorders>
              <w:top w:val="nil"/>
              <w:left w:val="nil"/>
              <w:bottom w:val="nil"/>
              <w:right w:val="nil"/>
            </w:tcBorders>
          </w:tcPr>
          <w:p w14:paraId="475BD2B6" w14:textId="4E1302C4"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0.294</w:t>
            </w:r>
          </w:p>
        </w:tc>
        <w:tc>
          <w:tcPr>
            <w:tcW w:w="1324" w:type="dxa"/>
            <w:tcBorders>
              <w:top w:val="nil"/>
              <w:left w:val="nil"/>
              <w:bottom w:val="nil"/>
              <w:right w:val="nil"/>
            </w:tcBorders>
          </w:tcPr>
          <w:p w14:paraId="28AF7007" w14:textId="0FD78EF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0.00825</w:t>
            </w:r>
          </w:p>
        </w:tc>
        <w:tc>
          <w:tcPr>
            <w:tcW w:w="1417" w:type="dxa"/>
            <w:tcBorders>
              <w:top w:val="nil"/>
              <w:left w:val="nil"/>
              <w:bottom w:val="nil"/>
              <w:right w:val="nil"/>
            </w:tcBorders>
          </w:tcPr>
          <w:p w14:paraId="6D698333" w14:textId="66651944"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0.00256</w:t>
            </w:r>
          </w:p>
        </w:tc>
      </w:tr>
      <w:tr w:rsidR="00AC1F44" w:rsidRPr="00AC1F44" w14:paraId="06463C90" w14:textId="77777777" w:rsidTr="00205F63">
        <w:tc>
          <w:tcPr>
            <w:tcW w:w="1481" w:type="dxa"/>
            <w:gridSpan w:val="2"/>
            <w:tcBorders>
              <w:top w:val="nil"/>
              <w:left w:val="nil"/>
              <w:bottom w:val="single" w:sz="12" w:space="0" w:color="auto"/>
              <w:right w:val="nil"/>
            </w:tcBorders>
          </w:tcPr>
          <w:p w14:paraId="087615F7" w14:textId="7777777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Relative Change (%)</w:t>
            </w:r>
          </w:p>
        </w:tc>
        <w:tc>
          <w:tcPr>
            <w:tcW w:w="1579" w:type="dxa"/>
            <w:tcBorders>
              <w:top w:val="nil"/>
              <w:left w:val="nil"/>
              <w:bottom w:val="single" w:sz="12" w:space="0" w:color="auto"/>
              <w:right w:val="nil"/>
            </w:tcBorders>
          </w:tcPr>
          <w:p w14:paraId="35354759" w14:textId="77777777" w:rsidR="004B646B" w:rsidRPr="00AC1F44" w:rsidRDefault="004B646B" w:rsidP="004B646B">
            <w:pPr>
              <w:spacing w:after="0"/>
              <w:jc w:val="center"/>
              <w:rPr>
                <w:rFonts w:ascii="Times New Roman" w:hAnsi="Times New Roman" w:cs="Times New Roman"/>
                <w:b/>
                <w:bCs/>
                <w:color w:val="000000" w:themeColor="text1"/>
              </w:rPr>
            </w:pPr>
          </w:p>
        </w:tc>
        <w:tc>
          <w:tcPr>
            <w:tcW w:w="1230" w:type="dxa"/>
            <w:tcBorders>
              <w:top w:val="nil"/>
              <w:left w:val="nil"/>
              <w:bottom w:val="single" w:sz="12" w:space="0" w:color="auto"/>
              <w:right w:val="nil"/>
            </w:tcBorders>
          </w:tcPr>
          <w:p w14:paraId="57FEF806" w14:textId="66774DE4" w:rsidR="004B646B" w:rsidRPr="00AC1F44" w:rsidRDefault="004B646B" w:rsidP="004B646B">
            <w:pPr>
              <w:spacing w:after="0"/>
              <w:jc w:val="center"/>
              <w:rPr>
                <w:rFonts w:ascii="Times New Roman" w:hAnsi="Times New Roman" w:cs="Times New Roman"/>
                <w:b/>
                <w:bCs/>
                <w:color w:val="000000" w:themeColor="text1"/>
              </w:rPr>
            </w:pPr>
            <w:r w:rsidRPr="00AC1F44">
              <w:rPr>
                <w:rFonts w:ascii="Times New Roman" w:hAnsi="Times New Roman" w:cs="Times New Roman"/>
                <w:b/>
                <w:bCs/>
                <w:color w:val="000000" w:themeColor="text1"/>
              </w:rPr>
              <w:t>−32.5 (p&lt;0.05)</w:t>
            </w:r>
          </w:p>
        </w:tc>
        <w:tc>
          <w:tcPr>
            <w:tcW w:w="1310" w:type="dxa"/>
            <w:tcBorders>
              <w:top w:val="nil"/>
              <w:left w:val="nil"/>
              <w:bottom w:val="single" w:sz="12" w:space="0" w:color="auto"/>
              <w:right w:val="nil"/>
            </w:tcBorders>
          </w:tcPr>
          <w:p w14:paraId="6B7DDE16" w14:textId="7567C077" w:rsidR="004B646B" w:rsidRPr="00AC1F44" w:rsidRDefault="004B646B" w:rsidP="004B646B">
            <w:pPr>
              <w:spacing w:after="0"/>
              <w:jc w:val="center"/>
              <w:rPr>
                <w:rFonts w:ascii="Times New Roman" w:hAnsi="Times New Roman" w:cs="Times New Roman"/>
                <w:b/>
                <w:bCs/>
                <w:color w:val="000000" w:themeColor="text1"/>
              </w:rPr>
            </w:pPr>
            <w:r w:rsidRPr="00AC1F44">
              <w:rPr>
                <w:rFonts w:ascii="Times New Roman" w:hAnsi="Times New Roman" w:cs="Times New Roman"/>
                <w:b/>
                <w:bCs/>
                <w:color w:val="000000" w:themeColor="text1"/>
              </w:rPr>
              <w:t>−26.4 (p&lt;0.05)</w:t>
            </w:r>
          </w:p>
        </w:tc>
        <w:tc>
          <w:tcPr>
            <w:tcW w:w="1337" w:type="dxa"/>
            <w:tcBorders>
              <w:top w:val="nil"/>
              <w:left w:val="nil"/>
              <w:bottom w:val="single" w:sz="12" w:space="0" w:color="auto"/>
              <w:right w:val="nil"/>
            </w:tcBorders>
          </w:tcPr>
          <w:p w14:paraId="70101893" w14:textId="7777777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 xml:space="preserve">6.5 </w:t>
            </w:r>
          </w:p>
          <w:p w14:paraId="56BDDF03" w14:textId="2137ADB7" w:rsidR="004B646B" w:rsidRPr="00AC1F44" w:rsidRDefault="004B646B" w:rsidP="004B646B">
            <w:pPr>
              <w:spacing w:after="0"/>
              <w:jc w:val="center"/>
              <w:rPr>
                <w:rFonts w:ascii="Times New Roman" w:hAnsi="Times New Roman" w:cs="Times New Roman"/>
                <w:b/>
                <w:bCs/>
                <w:color w:val="000000" w:themeColor="text1"/>
              </w:rPr>
            </w:pPr>
            <w:r w:rsidRPr="00AC1F44">
              <w:rPr>
                <w:rFonts w:ascii="Times New Roman" w:hAnsi="Times New Roman" w:cs="Times New Roman"/>
                <w:color w:val="000000" w:themeColor="text1"/>
              </w:rPr>
              <w:t>(p=0.19)</w:t>
            </w:r>
          </w:p>
        </w:tc>
        <w:tc>
          <w:tcPr>
            <w:tcW w:w="1324" w:type="dxa"/>
            <w:tcBorders>
              <w:top w:val="nil"/>
              <w:left w:val="nil"/>
              <w:bottom w:val="single" w:sz="12" w:space="0" w:color="auto"/>
              <w:right w:val="nil"/>
            </w:tcBorders>
          </w:tcPr>
          <w:p w14:paraId="0518C8CA" w14:textId="0D811364"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 xml:space="preserve">−2.7 </w:t>
            </w:r>
          </w:p>
          <w:p w14:paraId="4D215B05" w14:textId="55A70FDF"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(p=0.84)</w:t>
            </w:r>
          </w:p>
        </w:tc>
        <w:tc>
          <w:tcPr>
            <w:tcW w:w="1417" w:type="dxa"/>
            <w:tcBorders>
              <w:top w:val="nil"/>
              <w:left w:val="nil"/>
              <w:bottom w:val="single" w:sz="12" w:space="0" w:color="auto"/>
              <w:right w:val="nil"/>
            </w:tcBorders>
          </w:tcPr>
          <w:p w14:paraId="1EB7B5F5" w14:textId="7777777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 xml:space="preserve">7.1 </w:t>
            </w:r>
          </w:p>
          <w:p w14:paraId="13AD9BFF" w14:textId="6D097418" w:rsidR="004B646B" w:rsidRPr="00AC1F44" w:rsidRDefault="004B646B" w:rsidP="004B646B">
            <w:pPr>
              <w:spacing w:after="0"/>
              <w:jc w:val="center"/>
              <w:rPr>
                <w:rFonts w:ascii="Times New Roman" w:hAnsi="Times New Roman" w:cs="Times New Roman"/>
                <w:b/>
                <w:bCs/>
                <w:color w:val="000000" w:themeColor="text1"/>
              </w:rPr>
            </w:pPr>
            <w:r w:rsidRPr="00AC1F44">
              <w:rPr>
                <w:rFonts w:ascii="Times New Roman" w:hAnsi="Times New Roman" w:cs="Times New Roman"/>
                <w:color w:val="000000" w:themeColor="text1"/>
              </w:rPr>
              <w:t>(p=0.23)</w:t>
            </w:r>
          </w:p>
        </w:tc>
      </w:tr>
      <w:tr w:rsidR="00AC1F44" w:rsidRPr="00AC1F44" w14:paraId="196BD49E" w14:textId="77777777" w:rsidTr="00205F63">
        <w:tc>
          <w:tcPr>
            <w:tcW w:w="9678" w:type="dxa"/>
            <w:gridSpan w:val="8"/>
            <w:tcBorders>
              <w:top w:val="single" w:sz="12" w:space="0" w:color="auto"/>
              <w:left w:val="nil"/>
              <w:bottom w:val="nil"/>
              <w:right w:val="nil"/>
            </w:tcBorders>
          </w:tcPr>
          <w:p w14:paraId="4F8E1942" w14:textId="77777777" w:rsidR="004B646B" w:rsidRPr="00AC1F44" w:rsidRDefault="004B646B" w:rsidP="00205F63">
            <w:pPr>
              <w:spacing w:after="0"/>
              <w:rPr>
                <w:rFonts w:ascii="Times New Roman" w:hAnsi="Times New Roman" w:cs="Times New Roman"/>
                <w:b/>
                <w:bCs/>
                <w:color w:val="000000" w:themeColor="text1"/>
              </w:rPr>
            </w:pPr>
            <w:r w:rsidRPr="00AC1F44">
              <w:rPr>
                <w:rFonts w:ascii="Times New Roman" w:hAnsi="Times New Roman" w:cs="Times New Roman"/>
                <w:b/>
                <w:bCs/>
                <w:color w:val="000000" w:themeColor="text1"/>
              </w:rPr>
              <w:t>Weekends Only                          (Pre-COVID: 7.4% CIV, 92.6% SIV)</w:t>
            </w:r>
          </w:p>
        </w:tc>
      </w:tr>
      <w:tr w:rsidR="00AC1F44" w:rsidRPr="00AC1F44" w14:paraId="4A658D37" w14:textId="77777777" w:rsidTr="00205F63">
        <w:tc>
          <w:tcPr>
            <w:tcW w:w="1481" w:type="dxa"/>
            <w:gridSpan w:val="2"/>
            <w:tcBorders>
              <w:top w:val="single" w:sz="12" w:space="0" w:color="auto"/>
              <w:left w:val="nil"/>
              <w:bottom w:val="nil"/>
              <w:right w:val="nil"/>
            </w:tcBorders>
          </w:tcPr>
          <w:p w14:paraId="58C86A7E" w14:textId="7777777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Pre−COVID</w:t>
            </w:r>
          </w:p>
        </w:tc>
        <w:tc>
          <w:tcPr>
            <w:tcW w:w="1579" w:type="dxa"/>
            <w:tcBorders>
              <w:top w:val="single" w:sz="12" w:space="0" w:color="auto"/>
              <w:left w:val="nil"/>
              <w:bottom w:val="nil"/>
              <w:right w:val="nil"/>
            </w:tcBorders>
          </w:tcPr>
          <w:p w14:paraId="1BAA4D5A" w14:textId="7777777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15.3</w:t>
            </w:r>
          </w:p>
        </w:tc>
        <w:tc>
          <w:tcPr>
            <w:tcW w:w="1230" w:type="dxa"/>
            <w:tcBorders>
              <w:top w:val="single" w:sz="12" w:space="0" w:color="auto"/>
              <w:left w:val="nil"/>
              <w:bottom w:val="nil"/>
              <w:right w:val="nil"/>
            </w:tcBorders>
          </w:tcPr>
          <w:p w14:paraId="6F66268C" w14:textId="3C7C9381"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0.00729</w:t>
            </w:r>
          </w:p>
        </w:tc>
        <w:tc>
          <w:tcPr>
            <w:tcW w:w="1310" w:type="dxa"/>
            <w:tcBorders>
              <w:top w:val="single" w:sz="12" w:space="0" w:color="auto"/>
              <w:left w:val="nil"/>
              <w:bottom w:val="nil"/>
              <w:right w:val="nil"/>
            </w:tcBorders>
          </w:tcPr>
          <w:p w14:paraId="3CE1B32F" w14:textId="6039899B"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0.0711</w:t>
            </w:r>
          </w:p>
        </w:tc>
        <w:tc>
          <w:tcPr>
            <w:tcW w:w="1337" w:type="dxa"/>
            <w:tcBorders>
              <w:top w:val="single" w:sz="12" w:space="0" w:color="auto"/>
              <w:left w:val="nil"/>
              <w:bottom w:val="nil"/>
              <w:right w:val="nil"/>
            </w:tcBorders>
          </w:tcPr>
          <w:p w14:paraId="39A3E253" w14:textId="1029BBF9"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0.152</w:t>
            </w:r>
          </w:p>
        </w:tc>
        <w:tc>
          <w:tcPr>
            <w:tcW w:w="1324" w:type="dxa"/>
            <w:tcBorders>
              <w:top w:val="single" w:sz="12" w:space="0" w:color="auto"/>
              <w:left w:val="nil"/>
              <w:bottom w:val="nil"/>
              <w:right w:val="nil"/>
            </w:tcBorders>
          </w:tcPr>
          <w:p w14:paraId="5F2E523B" w14:textId="6CFCB3DD"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0.0103</w:t>
            </w:r>
          </w:p>
        </w:tc>
        <w:tc>
          <w:tcPr>
            <w:tcW w:w="1417" w:type="dxa"/>
            <w:tcBorders>
              <w:top w:val="single" w:sz="12" w:space="0" w:color="auto"/>
              <w:left w:val="nil"/>
              <w:bottom w:val="nil"/>
              <w:right w:val="nil"/>
            </w:tcBorders>
          </w:tcPr>
          <w:p w14:paraId="0F159799" w14:textId="0387D6B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0.00164</w:t>
            </w:r>
          </w:p>
        </w:tc>
      </w:tr>
      <w:tr w:rsidR="00AC1F44" w:rsidRPr="00AC1F44" w14:paraId="15DB0190" w14:textId="77777777" w:rsidTr="00205F63">
        <w:tc>
          <w:tcPr>
            <w:tcW w:w="1481" w:type="dxa"/>
            <w:gridSpan w:val="2"/>
            <w:tcBorders>
              <w:top w:val="nil"/>
              <w:left w:val="nil"/>
              <w:bottom w:val="nil"/>
              <w:right w:val="nil"/>
            </w:tcBorders>
          </w:tcPr>
          <w:p w14:paraId="34E75F82" w14:textId="7777777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2020</w:t>
            </w:r>
          </w:p>
        </w:tc>
        <w:tc>
          <w:tcPr>
            <w:tcW w:w="1579" w:type="dxa"/>
            <w:tcBorders>
              <w:top w:val="nil"/>
              <w:left w:val="nil"/>
              <w:bottom w:val="nil"/>
              <w:right w:val="nil"/>
            </w:tcBorders>
          </w:tcPr>
          <w:p w14:paraId="2B47C09D" w14:textId="7777777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12.2</w:t>
            </w:r>
          </w:p>
        </w:tc>
        <w:tc>
          <w:tcPr>
            <w:tcW w:w="1230" w:type="dxa"/>
            <w:tcBorders>
              <w:top w:val="nil"/>
              <w:left w:val="nil"/>
              <w:bottom w:val="nil"/>
              <w:right w:val="nil"/>
            </w:tcBorders>
          </w:tcPr>
          <w:p w14:paraId="7AB51E53" w14:textId="253D7A9A"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0.00451</w:t>
            </w:r>
          </w:p>
        </w:tc>
        <w:tc>
          <w:tcPr>
            <w:tcW w:w="1310" w:type="dxa"/>
            <w:tcBorders>
              <w:top w:val="nil"/>
              <w:left w:val="nil"/>
              <w:bottom w:val="nil"/>
              <w:right w:val="nil"/>
            </w:tcBorders>
          </w:tcPr>
          <w:p w14:paraId="11594772" w14:textId="6F4A5B64"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0.0643</w:t>
            </w:r>
          </w:p>
        </w:tc>
        <w:tc>
          <w:tcPr>
            <w:tcW w:w="1337" w:type="dxa"/>
            <w:tcBorders>
              <w:top w:val="nil"/>
              <w:left w:val="nil"/>
              <w:bottom w:val="nil"/>
              <w:right w:val="nil"/>
            </w:tcBorders>
          </w:tcPr>
          <w:p w14:paraId="2916AC78" w14:textId="4713546D"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0.163</w:t>
            </w:r>
          </w:p>
        </w:tc>
        <w:tc>
          <w:tcPr>
            <w:tcW w:w="1324" w:type="dxa"/>
            <w:tcBorders>
              <w:top w:val="nil"/>
              <w:left w:val="nil"/>
              <w:bottom w:val="nil"/>
              <w:right w:val="nil"/>
            </w:tcBorders>
          </w:tcPr>
          <w:p w14:paraId="65E33914" w14:textId="09E83598"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0.0144</w:t>
            </w:r>
          </w:p>
        </w:tc>
        <w:tc>
          <w:tcPr>
            <w:tcW w:w="1417" w:type="dxa"/>
            <w:tcBorders>
              <w:top w:val="nil"/>
              <w:left w:val="nil"/>
              <w:bottom w:val="nil"/>
              <w:right w:val="nil"/>
            </w:tcBorders>
          </w:tcPr>
          <w:p w14:paraId="5911AB07" w14:textId="7DD2BF3C"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0.00214</w:t>
            </w:r>
          </w:p>
        </w:tc>
      </w:tr>
      <w:tr w:rsidR="00AC1F44" w:rsidRPr="00AC1F44" w14:paraId="5BE40F5E" w14:textId="77777777" w:rsidTr="00205F63">
        <w:tc>
          <w:tcPr>
            <w:tcW w:w="1481" w:type="dxa"/>
            <w:gridSpan w:val="2"/>
            <w:tcBorders>
              <w:top w:val="nil"/>
              <w:left w:val="nil"/>
              <w:bottom w:val="single" w:sz="12" w:space="0" w:color="auto"/>
              <w:right w:val="nil"/>
            </w:tcBorders>
          </w:tcPr>
          <w:p w14:paraId="0DD7B8DF" w14:textId="7777777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Relative Change (%)</w:t>
            </w:r>
          </w:p>
        </w:tc>
        <w:tc>
          <w:tcPr>
            <w:tcW w:w="1579" w:type="dxa"/>
            <w:tcBorders>
              <w:top w:val="nil"/>
              <w:left w:val="nil"/>
              <w:bottom w:val="single" w:sz="12" w:space="0" w:color="auto"/>
              <w:right w:val="nil"/>
            </w:tcBorders>
          </w:tcPr>
          <w:p w14:paraId="27DC0866" w14:textId="77777777" w:rsidR="004B646B" w:rsidRPr="00AC1F44" w:rsidRDefault="004B646B" w:rsidP="004B646B">
            <w:pPr>
              <w:spacing w:after="0"/>
              <w:jc w:val="center"/>
              <w:rPr>
                <w:rFonts w:ascii="Times New Roman" w:hAnsi="Times New Roman" w:cs="Times New Roman"/>
                <w:b/>
                <w:bCs/>
                <w:color w:val="000000" w:themeColor="text1"/>
              </w:rPr>
            </w:pPr>
          </w:p>
        </w:tc>
        <w:tc>
          <w:tcPr>
            <w:tcW w:w="1230" w:type="dxa"/>
            <w:tcBorders>
              <w:top w:val="nil"/>
              <w:left w:val="nil"/>
              <w:bottom w:val="single" w:sz="12" w:space="0" w:color="auto"/>
              <w:right w:val="nil"/>
            </w:tcBorders>
          </w:tcPr>
          <w:p w14:paraId="3F3AEC2C" w14:textId="23E93F1F" w:rsidR="004B646B" w:rsidRPr="00AC1F44" w:rsidRDefault="004B646B" w:rsidP="004B646B">
            <w:pPr>
              <w:spacing w:after="0"/>
              <w:jc w:val="center"/>
              <w:rPr>
                <w:rFonts w:ascii="Times New Roman" w:hAnsi="Times New Roman" w:cs="Times New Roman"/>
                <w:b/>
                <w:bCs/>
                <w:color w:val="000000" w:themeColor="text1"/>
              </w:rPr>
            </w:pPr>
            <w:r w:rsidRPr="00AC1F44">
              <w:rPr>
                <w:rFonts w:ascii="Times New Roman" w:hAnsi="Times New Roman" w:cs="Times New Roman"/>
                <w:b/>
                <w:bCs/>
                <w:color w:val="000000" w:themeColor="text1"/>
              </w:rPr>
              <w:t>−38.1 (p&lt;0.05)</w:t>
            </w:r>
          </w:p>
        </w:tc>
        <w:tc>
          <w:tcPr>
            <w:tcW w:w="1310" w:type="dxa"/>
            <w:tcBorders>
              <w:top w:val="nil"/>
              <w:left w:val="nil"/>
              <w:bottom w:val="single" w:sz="12" w:space="0" w:color="auto"/>
              <w:right w:val="nil"/>
            </w:tcBorders>
          </w:tcPr>
          <w:p w14:paraId="528339E3" w14:textId="6B5965C0"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−9.6 (p=0.37)</w:t>
            </w:r>
          </w:p>
        </w:tc>
        <w:tc>
          <w:tcPr>
            <w:tcW w:w="1337" w:type="dxa"/>
            <w:tcBorders>
              <w:top w:val="nil"/>
              <w:left w:val="nil"/>
              <w:bottom w:val="single" w:sz="12" w:space="0" w:color="auto"/>
              <w:right w:val="nil"/>
            </w:tcBorders>
          </w:tcPr>
          <w:p w14:paraId="5E20C894" w14:textId="7777777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 xml:space="preserve">7.24 </w:t>
            </w:r>
          </w:p>
          <w:p w14:paraId="0F509482" w14:textId="7AF6838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(p=1)</w:t>
            </w:r>
          </w:p>
        </w:tc>
        <w:tc>
          <w:tcPr>
            <w:tcW w:w="1324" w:type="dxa"/>
            <w:tcBorders>
              <w:top w:val="nil"/>
              <w:left w:val="nil"/>
              <w:bottom w:val="single" w:sz="12" w:space="0" w:color="auto"/>
              <w:right w:val="nil"/>
            </w:tcBorders>
          </w:tcPr>
          <w:p w14:paraId="215DE6F1" w14:textId="0B4FF4D1" w:rsidR="004B646B" w:rsidRPr="00AC1F44" w:rsidRDefault="004B646B" w:rsidP="004B646B">
            <w:pPr>
              <w:spacing w:after="0"/>
              <w:jc w:val="center"/>
              <w:rPr>
                <w:rFonts w:ascii="Times New Roman" w:hAnsi="Times New Roman" w:cs="Times New Roman"/>
                <w:b/>
                <w:bCs/>
                <w:color w:val="000000" w:themeColor="text1"/>
              </w:rPr>
            </w:pPr>
            <w:r w:rsidRPr="00AC1F44">
              <w:rPr>
                <w:rFonts w:ascii="Times New Roman" w:hAnsi="Times New Roman" w:cs="Times New Roman"/>
                <w:b/>
                <w:bCs/>
                <w:color w:val="000000" w:themeColor="text1"/>
              </w:rPr>
              <w:t>39.8 (p&lt;0.05)</w:t>
            </w:r>
          </w:p>
        </w:tc>
        <w:tc>
          <w:tcPr>
            <w:tcW w:w="1417" w:type="dxa"/>
            <w:tcBorders>
              <w:top w:val="nil"/>
              <w:left w:val="nil"/>
              <w:bottom w:val="single" w:sz="12" w:space="0" w:color="auto"/>
              <w:right w:val="nil"/>
            </w:tcBorders>
          </w:tcPr>
          <w:p w14:paraId="7033DC2D" w14:textId="77777777" w:rsidR="004B646B" w:rsidRPr="00AC1F44" w:rsidRDefault="004B646B" w:rsidP="004B646B">
            <w:pPr>
              <w:spacing w:after="0"/>
              <w:jc w:val="center"/>
              <w:rPr>
                <w:rFonts w:ascii="Times New Roman" w:hAnsi="Times New Roman" w:cs="Times New Roman"/>
                <w:b/>
                <w:bCs/>
                <w:color w:val="000000" w:themeColor="text1"/>
              </w:rPr>
            </w:pPr>
            <w:r w:rsidRPr="00AC1F44">
              <w:rPr>
                <w:rFonts w:ascii="Times New Roman" w:hAnsi="Times New Roman" w:cs="Times New Roman"/>
                <w:b/>
                <w:bCs/>
                <w:color w:val="000000" w:themeColor="text1"/>
              </w:rPr>
              <w:t xml:space="preserve">30.5 </w:t>
            </w:r>
          </w:p>
          <w:p w14:paraId="2A71695E" w14:textId="13B3B502" w:rsidR="004B646B" w:rsidRPr="00AC1F44" w:rsidRDefault="004B646B" w:rsidP="004B646B">
            <w:pPr>
              <w:spacing w:after="0"/>
              <w:jc w:val="center"/>
              <w:rPr>
                <w:rFonts w:ascii="Times New Roman" w:hAnsi="Times New Roman" w:cs="Times New Roman"/>
                <w:b/>
                <w:bCs/>
                <w:color w:val="000000" w:themeColor="text1"/>
              </w:rPr>
            </w:pPr>
            <w:r w:rsidRPr="00AC1F44">
              <w:rPr>
                <w:rFonts w:ascii="Times New Roman" w:hAnsi="Times New Roman" w:cs="Times New Roman"/>
                <w:b/>
                <w:bCs/>
                <w:color w:val="000000" w:themeColor="text1"/>
              </w:rPr>
              <w:t>(p&lt;0.05)</w:t>
            </w:r>
          </w:p>
        </w:tc>
      </w:tr>
      <w:tr w:rsidR="00AC1F44" w:rsidRPr="00AC1F44" w14:paraId="2A89CAB8" w14:textId="77777777" w:rsidTr="00205F63">
        <w:tc>
          <w:tcPr>
            <w:tcW w:w="9678" w:type="dxa"/>
            <w:gridSpan w:val="8"/>
            <w:tcBorders>
              <w:top w:val="single" w:sz="12" w:space="0" w:color="auto"/>
              <w:left w:val="nil"/>
              <w:bottom w:val="nil"/>
              <w:right w:val="nil"/>
            </w:tcBorders>
          </w:tcPr>
          <w:p w14:paraId="572E6948" w14:textId="77777777" w:rsidR="004B646B" w:rsidRPr="00AC1F44" w:rsidRDefault="004B646B" w:rsidP="00205F63">
            <w:pPr>
              <w:spacing w:after="0"/>
              <w:rPr>
                <w:rFonts w:ascii="Times New Roman" w:hAnsi="Times New Roman" w:cs="Times New Roman"/>
                <w:b/>
                <w:bCs/>
                <w:color w:val="000000" w:themeColor="text1"/>
              </w:rPr>
            </w:pPr>
            <w:r w:rsidRPr="00AC1F44">
              <w:rPr>
                <w:rFonts w:ascii="Times New Roman" w:hAnsi="Times New Roman" w:cs="Times New Roman"/>
                <w:b/>
                <w:bCs/>
                <w:color w:val="000000" w:themeColor="text1"/>
              </w:rPr>
              <w:t>23:00 – 4:59 AM Local Time     (Pre-COVID: 22% CIV, 78% SIV)</w:t>
            </w:r>
          </w:p>
        </w:tc>
      </w:tr>
      <w:tr w:rsidR="00AC1F44" w:rsidRPr="00AC1F44" w14:paraId="552B406D" w14:textId="77777777" w:rsidTr="00205F63">
        <w:tc>
          <w:tcPr>
            <w:tcW w:w="1481" w:type="dxa"/>
            <w:gridSpan w:val="2"/>
            <w:tcBorders>
              <w:top w:val="single" w:sz="12" w:space="0" w:color="auto"/>
              <w:left w:val="nil"/>
              <w:bottom w:val="nil"/>
              <w:right w:val="nil"/>
            </w:tcBorders>
          </w:tcPr>
          <w:p w14:paraId="0332CD57" w14:textId="7777777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Pre−COVID</w:t>
            </w:r>
          </w:p>
        </w:tc>
        <w:tc>
          <w:tcPr>
            <w:tcW w:w="1579" w:type="dxa"/>
            <w:tcBorders>
              <w:top w:val="single" w:sz="12" w:space="0" w:color="auto"/>
              <w:left w:val="nil"/>
              <w:bottom w:val="nil"/>
              <w:right w:val="nil"/>
            </w:tcBorders>
          </w:tcPr>
          <w:p w14:paraId="4EFC2393" w14:textId="7777777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11.7</w:t>
            </w:r>
          </w:p>
        </w:tc>
        <w:tc>
          <w:tcPr>
            <w:tcW w:w="1230" w:type="dxa"/>
            <w:tcBorders>
              <w:top w:val="single" w:sz="12" w:space="0" w:color="auto"/>
              <w:left w:val="nil"/>
              <w:bottom w:val="nil"/>
              <w:right w:val="nil"/>
            </w:tcBorders>
          </w:tcPr>
          <w:p w14:paraId="39ED953F" w14:textId="610DA5C3"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0.0197</w:t>
            </w:r>
          </w:p>
        </w:tc>
        <w:tc>
          <w:tcPr>
            <w:tcW w:w="1310" w:type="dxa"/>
            <w:tcBorders>
              <w:top w:val="single" w:sz="12" w:space="0" w:color="auto"/>
              <w:left w:val="nil"/>
              <w:bottom w:val="nil"/>
              <w:right w:val="nil"/>
            </w:tcBorders>
          </w:tcPr>
          <w:p w14:paraId="6A83705E" w14:textId="1AEAAD24"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0.157</w:t>
            </w:r>
          </w:p>
        </w:tc>
        <w:tc>
          <w:tcPr>
            <w:tcW w:w="1337" w:type="dxa"/>
            <w:tcBorders>
              <w:top w:val="single" w:sz="12" w:space="0" w:color="auto"/>
              <w:left w:val="nil"/>
              <w:bottom w:val="nil"/>
              <w:right w:val="nil"/>
            </w:tcBorders>
          </w:tcPr>
          <w:p w14:paraId="4F7AC839" w14:textId="1B83F51E"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0.375</w:t>
            </w:r>
          </w:p>
        </w:tc>
        <w:tc>
          <w:tcPr>
            <w:tcW w:w="1324" w:type="dxa"/>
            <w:tcBorders>
              <w:top w:val="single" w:sz="12" w:space="0" w:color="auto"/>
              <w:left w:val="nil"/>
              <w:bottom w:val="nil"/>
              <w:right w:val="nil"/>
            </w:tcBorders>
          </w:tcPr>
          <w:p w14:paraId="34601923" w14:textId="5039F06D"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0.0084</w:t>
            </w:r>
          </w:p>
        </w:tc>
        <w:tc>
          <w:tcPr>
            <w:tcW w:w="1417" w:type="dxa"/>
            <w:tcBorders>
              <w:top w:val="single" w:sz="12" w:space="0" w:color="auto"/>
              <w:left w:val="nil"/>
              <w:bottom w:val="nil"/>
              <w:right w:val="nil"/>
            </w:tcBorders>
          </w:tcPr>
          <w:p w14:paraId="65B112CD" w14:textId="1BEF2DEA"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0.00326</w:t>
            </w:r>
          </w:p>
        </w:tc>
      </w:tr>
      <w:tr w:rsidR="00AC1F44" w:rsidRPr="00AC1F44" w14:paraId="13C2A09B" w14:textId="77777777" w:rsidTr="00205F63">
        <w:tc>
          <w:tcPr>
            <w:tcW w:w="1481" w:type="dxa"/>
            <w:gridSpan w:val="2"/>
            <w:tcBorders>
              <w:top w:val="nil"/>
              <w:left w:val="nil"/>
              <w:bottom w:val="nil"/>
              <w:right w:val="nil"/>
            </w:tcBorders>
          </w:tcPr>
          <w:p w14:paraId="77537C65" w14:textId="7777777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2020</w:t>
            </w:r>
          </w:p>
        </w:tc>
        <w:tc>
          <w:tcPr>
            <w:tcW w:w="1579" w:type="dxa"/>
            <w:tcBorders>
              <w:top w:val="nil"/>
              <w:left w:val="nil"/>
              <w:bottom w:val="nil"/>
              <w:right w:val="nil"/>
            </w:tcBorders>
          </w:tcPr>
          <w:p w14:paraId="58D836FC" w14:textId="7777777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10.0</w:t>
            </w:r>
          </w:p>
        </w:tc>
        <w:tc>
          <w:tcPr>
            <w:tcW w:w="1230" w:type="dxa"/>
            <w:tcBorders>
              <w:top w:val="nil"/>
              <w:left w:val="nil"/>
              <w:bottom w:val="nil"/>
              <w:right w:val="nil"/>
            </w:tcBorders>
          </w:tcPr>
          <w:p w14:paraId="79C24AF8" w14:textId="2CD37ED6"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0.0161</w:t>
            </w:r>
          </w:p>
        </w:tc>
        <w:tc>
          <w:tcPr>
            <w:tcW w:w="1310" w:type="dxa"/>
            <w:tcBorders>
              <w:top w:val="nil"/>
              <w:left w:val="nil"/>
              <w:bottom w:val="nil"/>
              <w:right w:val="nil"/>
            </w:tcBorders>
          </w:tcPr>
          <w:p w14:paraId="2DC2FBBD" w14:textId="79DE1BAA"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0.0959</w:t>
            </w:r>
          </w:p>
        </w:tc>
        <w:tc>
          <w:tcPr>
            <w:tcW w:w="1337" w:type="dxa"/>
            <w:tcBorders>
              <w:top w:val="nil"/>
              <w:left w:val="nil"/>
              <w:bottom w:val="nil"/>
              <w:right w:val="nil"/>
            </w:tcBorders>
          </w:tcPr>
          <w:p w14:paraId="2C404E03" w14:textId="7C121B82"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0.468</w:t>
            </w:r>
          </w:p>
        </w:tc>
        <w:tc>
          <w:tcPr>
            <w:tcW w:w="1324" w:type="dxa"/>
            <w:tcBorders>
              <w:top w:val="nil"/>
              <w:left w:val="nil"/>
              <w:bottom w:val="nil"/>
              <w:right w:val="nil"/>
            </w:tcBorders>
          </w:tcPr>
          <w:p w14:paraId="39FDA674" w14:textId="344C9B6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0.0067</w:t>
            </w:r>
          </w:p>
        </w:tc>
        <w:tc>
          <w:tcPr>
            <w:tcW w:w="1417" w:type="dxa"/>
            <w:tcBorders>
              <w:top w:val="nil"/>
              <w:left w:val="nil"/>
              <w:bottom w:val="nil"/>
              <w:right w:val="nil"/>
            </w:tcBorders>
          </w:tcPr>
          <w:p w14:paraId="52E7700E" w14:textId="696C1D4B"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0.00292</w:t>
            </w:r>
          </w:p>
        </w:tc>
      </w:tr>
      <w:tr w:rsidR="00AC1F44" w:rsidRPr="00AC1F44" w14:paraId="79105FBD" w14:textId="77777777" w:rsidTr="00205F63">
        <w:tc>
          <w:tcPr>
            <w:tcW w:w="1481" w:type="dxa"/>
            <w:gridSpan w:val="2"/>
            <w:tcBorders>
              <w:top w:val="nil"/>
              <w:left w:val="nil"/>
              <w:bottom w:val="single" w:sz="12" w:space="0" w:color="auto"/>
              <w:right w:val="nil"/>
            </w:tcBorders>
          </w:tcPr>
          <w:p w14:paraId="2C9813C8" w14:textId="7777777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Relative Change (%)</w:t>
            </w:r>
          </w:p>
        </w:tc>
        <w:tc>
          <w:tcPr>
            <w:tcW w:w="1579" w:type="dxa"/>
            <w:tcBorders>
              <w:top w:val="nil"/>
              <w:left w:val="nil"/>
              <w:bottom w:val="single" w:sz="12" w:space="0" w:color="auto"/>
              <w:right w:val="nil"/>
            </w:tcBorders>
          </w:tcPr>
          <w:p w14:paraId="613B9F58" w14:textId="77777777" w:rsidR="004B646B" w:rsidRPr="00AC1F44" w:rsidRDefault="004B646B" w:rsidP="004B646B">
            <w:pPr>
              <w:spacing w:after="0"/>
              <w:jc w:val="center"/>
              <w:rPr>
                <w:rFonts w:ascii="Times New Roman" w:hAnsi="Times New Roman" w:cs="Times New Roman"/>
                <w:color w:val="000000" w:themeColor="text1"/>
              </w:rPr>
            </w:pPr>
          </w:p>
        </w:tc>
        <w:tc>
          <w:tcPr>
            <w:tcW w:w="1230" w:type="dxa"/>
            <w:tcBorders>
              <w:top w:val="nil"/>
              <w:left w:val="nil"/>
              <w:bottom w:val="single" w:sz="12" w:space="0" w:color="auto"/>
              <w:right w:val="nil"/>
            </w:tcBorders>
          </w:tcPr>
          <w:p w14:paraId="475CDBF1" w14:textId="4FE36C6B" w:rsidR="004B646B" w:rsidRPr="00AC1F44" w:rsidRDefault="00682DAD"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w:t>
            </w:r>
            <w:r w:rsidR="004B646B" w:rsidRPr="00AC1F44">
              <w:rPr>
                <w:rFonts w:ascii="Times New Roman" w:hAnsi="Times New Roman" w:cs="Times New Roman"/>
                <w:color w:val="000000" w:themeColor="text1"/>
              </w:rPr>
              <w:t>18.3 (p=0.45)</w:t>
            </w:r>
          </w:p>
        </w:tc>
        <w:tc>
          <w:tcPr>
            <w:tcW w:w="1310" w:type="dxa"/>
            <w:tcBorders>
              <w:top w:val="nil"/>
              <w:left w:val="nil"/>
              <w:bottom w:val="single" w:sz="12" w:space="0" w:color="auto"/>
              <w:right w:val="nil"/>
            </w:tcBorders>
          </w:tcPr>
          <w:p w14:paraId="506E98BF" w14:textId="2E09A899" w:rsidR="004B646B" w:rsidRPr="00AC1F44" w:rsidRDefault="00682DAD" w:rsidP="004B646B">
            <w:pPr>
              <w:spacing w:after="0"/>
              <w:jc w:val="center"/>
              <w:rPr>
                <w:rFonts w:ascii="Times New Roman" w:hAnsi="Times New Roman" w:cs="Times New Roman"/>
                <w:b/>
                <w:bCs/>
                <w:color w:val="000000" w:themeColor="text1"/>
              </w:rPr>
            </w:pPr>
            <w:r w:rsidRPr="00AC1F44">
              <w:rPr>
                <w:rFonts w:ascii="Times New Roman" w:hAnsi="Times New Roman" w:cs="Times New Roman"/>
                <w:b/>
                <w:bCs/>
                <w:color w:val="000000" w:themeColor="text1"/>
              </w:rPr>
              <w:t>−</w:t>
            </w:r>
            <w:r w:rsidR="004B646B" w:rsidRPr="00AC1F44">
              <w:rPr>
                <w:rFonts w:ascii="Times New Roman" w:hAnsi="Times New Roman" w:cs="Times New Roman"/>
                <w:b/>
                <w:bCs/>
                <w:color w:val="000000" w:themeColor="text1"/>
              </w:rPr>
              <w:t>38.9 (p&lt;0.05)</w:t>
            </w:r>
          </w:p>
        </w:tc>
        <w:tc>
          <w:tcPr>
            <w:tcW w:w="1337" w:type="dxa"/>
            <w:tcBorders>
              <w:top w:val="nil"/>
              <w:left w:val="nil"/>
              <w:bottom w:val="single" w:sz="12" w:space="0" w:color="auto"/>
              <w:right w:val="nil"/>
            </w:tcBorders>
          </w:tcPr>
          <w:p w14:paraId="3DE6BC51" w14:textId="38D64FD9" w:rsidR="004B646B" w:rsidRPr="00AC1F44" w:rsidRDefault="004B646B" w:rsidP="004B646B">
            <w:pPr>
              <w:spacing w:after="0"/>
              <w:jc w:val="center"/>
              <w:rPr>
                <w:rFonts w:ascii="Times New Roman" w:hAnsi="Times New Roman" w:cs="Times New Roman"/>
                <w:b/>
                <w:bCs/>
                <w:color w:val="000000" w:themeColor="text1"/>
              </w:rPr>
            </w:pPr>
            <w:r w:rsidRPr="00AC1F44">
              <w:rPr>
                <w:rFonts w:ascii="Times New Roman" w:hAnsi="Times New Roman" w:cs="Times New Roman"/>
                <w:color w:val="000000" w:themeColor="text1"/>
              </w:rPr>
              <w:t>24.8 (p=0.15)</w:t>
            </w:r>
          </w:p>
        </w:tc>
        <w:tc>
          <w:tcPr>
            <w:tcW w:w="1324" w:type="dxa"/>
            <w:tcBorders>
              <w:top w:val="nil"/>
              <w:left w:val="nil"/>
              <w:bottom w:val="single" w:sz="12" w:space="0" w:color="auto"/>
              <w:right w:val="nil"/>
            </w:tcBorders>
          </w:tcPr>
          <w:p w14:paraId="57D33C9A" w14:textId="4395BF63" w:rsidR="004B646B" w:rsidRPr="00AC1F44" w:rsidRDefault="00682DAD"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w:t>
            </w:r>
            <w:r w:rsidR="004B646B" w:rsidRPr="00AC1F44">
              <w:rPr>
                <w:rFonts w:ascii="Times New Roman" w:hAnsi="Times New Roman" w:cs="Times New Roman"/>
                <w:color w:val="000000" w:themeColor="text1"/>
              </w:rPr>
              <w:t>20.2 (p=0.38)</w:t>
            </w:r>
          </w:p>
        </w:tc>
        <w:tc>
          <w:tcPr>
            <w:tcW w:w="1417" w:type="dxa"/>
            <w:tcBorders>
              <w:top w:val="nil"/>
              <w:left w:val="nil"/>
              <w:bottom w:val="single" w:sz="12" w:space="0" w:color="auto"/>
              <w:right w:val="nil"/>
            </w:tcBorders>
          </w:tcPr>
          <w:p w14:paraId="5DC8BD3B" w14:textId="2476E538"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−10.4 (p=0.64)</w:t>
            </w:r>
          </w:p>
        </w:tc>
      </w:tr>
      <w:tr w:rsidR="00AC1F44" w:rsidRPr="00AC1F44" w14:paraId="209F4DEE" w14:textId="77777777" w:rsidTr="00205F63">
        <w:tc>
          <w:tcPr>
            <w:tcW w:w="9678" w:type="dxa"/>
            <w:gridSpan w:val="8"/>
            <w:tcBorders>
              <w:top w:val="single" w:sz="12" w:space="0" w:color="auto"/>
              <w:left w:val="nil"/>
              <w:bottom w:val="nil"/>
              <w:right w:val="nil"/>
            </w:tcBorders>
          </w:tcPr>
          <w:p w14:paraId="0435D7AA" w14:textId="5D3A6664" w:rsidR="004B646B" w:rsidRPr="00AC1F44" w:rsidRDefault="004B646B" w:rsidP="00205F63">
            <w:pPr>
              <w:spacing w:after="0"/>
              <w:rPr>
                <w:rFonts w:ascii="Times New Roman" w:hAnsi="Times New Roman" w:cs="Times New Roman"/>
                <w:b/>
                <w:bCs/>
                <w:color w:val="000000" w:themeColor="text1"/>
              </w:rPr>
            </w:pPr>
            <w:r w:rsidRPr="00AC1F44">
              <w:rPr>
                <w:rFonts w:ascii="Times New Roman" w:hAnsi="Times New Roman" w:cs="Times New Roman"/>
                <w:b/>
                <w:bCs/>
                <w:color w:val="000000" w:themeColor="text1"/>
              </w:rPr>
              <w:t>5:00 – 9:59 AM Local Time       (Pre-COVID: 11% CIV, 89% SIV)</w:t>
            </w:r>
          </w:p>
        </w:tc>
      </w:tr>
      <w:tr w:rsidR="00AC1F44" w:rsidRPr="00AC1F44" w14:paraId="739A0ACA" w14:textId="77777777" w:rsidTr="00205F63">
        <w:tc>
          <w:tcPr>
            <w:tcW w:w="1481" w:type="dxa"/>
            <w:gridSpan w:val="2"/>
            <w:tcBorders>
              <w:top w:val="single" w:sz="12" w:space="0" w:color="auto"/>
              <w:left w:val="nil"/>
              <w:bottom w:val="nil"/>
              <w:right w:val="nil"/>
            </w:tcBorders>
          </w:tcPr>
          <w:p w14:paraId="1A7D6DA4" w14:textId="7777777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Pre−COVID</w:t>
            </w:r>
          </w:p>
        </w:tc>
        <w:tc>
          <w:tcPr>
            <w:tcW w:w="1579" w:type="dxa"/>
            <w:tcBorders>
              <w:top w:val="single" w:sz="12" w:space="0" w:color="auto"/>
              <w:left w:val="nil"/>
              <w:bottom w:val="nil"/>
              <w:right w:val="nil"/>
            </w:tcBorders>
          </w:tcPr>
          <w:p w14:paraId="58E3FFAC" w14:textId="7777777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11.7</w:t>
            </w:r>
          </w:p>
        </w:tc>
        <w:tc>
          <w:tcPr>
            <w:tcW w:w="1230" w:type="dxa"/>
            <w:tcBorders>
              <w:top w:val="single" w:sz="12" w:space="0" w:color="auto"/>
              <w:left w:val="nil"/>
              <w:bottom w:val="nil"/>
              <w:right w:val="nil"/>
            </w:tcBorders>
          </w:tcPr>
          <w:p w14:paraId="3DD4542F" w14:textId="7710C49C"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0.0152</w:t>
            </w:r>
          </w:p>
        </w:tc>
        <w:tc>
          <w:tcPr>
            <w:tcW w:w="1310" w:type="dxa"/>
            <w:tcBorders>
              <w:top w:val="single" w:sz="12" w:space="0" w:color="auto"/>
              <w:left w:val="nil"/>
              <w:bottom w:val="nil"/>
              <w:right w:val="nil"/>
            </w:tcBorders>
          </w:tcPr>
          <w:p w14:paraId="15AE5BBB" w14:textId="74EDD96E"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0.104</w:t>
            </w:r>
          </w:p>
        </w:tc>
        <w:tc>
          <w:tcPr>
            <w:tcW w:w="1337" w:type="dxa"/>
            <w:tcBorders>
              <w:top w:val="single" w:sz="12" w:space="0" w:color="auto"/>
              <w:left w:val="nil"/>
              <w:bottom w:val="nil"/>
              <w:right w:val="nil"/>
            </w:tcBorders>
          </w:tcPr>
          <w:p w14:paraId="5D01C171" w14:textId="2142CB52"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0.291</w:t>
            </w:r>
          </w:p>
        </w:tc>
        <w:tc>
          <w:tcPr>
            <w:tcW w:w="1324" w:type="dxa"/>
            <w:tcBorders>
              <w:top w:val="single" w:sz="12" w:space="0" w:color="auto"/>
              <w:left w:val="nil"/>
              <w:bottom w:val="nil"/>
              <w:right w:val="nil"/>
            </w:tcBorders>
          </w:tcPr>
          <w:p w14:paraId="2766E1D8" w14:textId="0ACCF118"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0.00782</w:t>
            </w:r>
          </w:p>
        </w:tc>
        <w:tc>
          <w:tcPr>
            <w:tcW w:w="1417" w:type="dxa"/>
            <w:tcBorders>
              <w:top w:val="single" w:sz="12" w:space="0" w:color="auto"/>
              <w:left w:val="nil"/>
              <w:bottom w:val="nil"/>
              <w:right w:val="nil"/>
            </w:tcBorders>
          </w:tcPr>
          <w:p w14:paraId="30F2F47C" w14:textId="748574AB"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0.00222</w:t>
            </w:r>
          </w:p>
        </w:tc>
      </w:tr>
      <w:tr w:rsidR="00AC1F44" w:rsidRPr="00AC1F44" w14:paraId="2729FE50" w14:textId="77777777" w:rsidTr="00205F63">
        <w:tc>
          <w:tcPr>
            <w:tcW w:w="1481" w:type="dxa"/>
            <w:gridSpan w:val="2"/>
            <w:tcBorders>
              <w:top w:val="nil"/>
              <w:left w:val="nil"/>
              <w:bottom w:val="nil"/>
              <w:right w:val="nil"/>
            </w:tcBorders>
          </w:tcPr>
          <w:p w14:paraId="779CEE1A" w14:textId="7777777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2020</w:t>
            </w:r>
          </w:p>
        </w:tc>
        <w:tc>
          <w:tcPr>
            <w:tcW w:w="1579" w:type="dxa"/>
            <w:tcBorders>
              <w:top w:val="nil"/>
              <w:left w:val="nil"/>
              <w:bottom w:val="nil"/>
              <w:right w:val="nil"/>
            </w:tcBorders>
          </w:tcPr>
          <w:p w14:paraId="5A674C10" w14:textId="7777777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10.0</w:t>
            </w:r>
          </w:p>
        </w:tc>
        <w:tc>
          <w:tcPr>
            <w:tcW w:w="1230" w:type="dxa"/>
            <w:tcBorders>
              <w:top w:val="nil"/>
              <w:left w:val="nil"/>
              <w:bottom w:val="nil"/>
              <w:right w:val="nil"/>
            </w:tcBorders>
          </w:tcPr>
          <w:p w14:paraId="47DDDBF3" w14:textId="40C992DE"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0.0103</w:t>
            </w:r>
          </w:p>
        </w:tc>
        <w:tc>
          <w:tcPr>
            <w:tcW w:w="1310" w:type="dxa"/>
            <w:tcBorders>
              <w:top w:val="nil"/>
              <w:left w:val="nil"/>
              <w:bottom w:val="nil"/>
              <w:right w:val="nil"/>
            </w:tcBorders>
          </w:tcPr>
          <w:p w14:paraId="254BE6D3" w14:textId="71B825B1"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0.0745</w:t>
            </w:r>
          </w:p>
        </w:tc>
        <w:tc>
          <w:tcPr>
            <w:tcW w:w="1337" w:type="dxa"/>
            <w:tcBorders>
              <w:top w:val="nil"/>
              <w:left w:val="nil"/>
              <w:bottom w:val="nil"/>
              <w:right w:val="nil"/>
            </w:tcBorders>
          </w:tcPr>
          <w:p w14:paraId="6BE2F58E" w14:textId="29B3F62C"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0.291</w:t>
            </w:r>
          </w:p>
        </w:tc>
        <w:tc>
          <w:tcPr>
            <w:tcW w:w="1324" w:type="dxa"/>
            <w:tcBorders>
              <w:top w:val="nil"/>
              <w:left w:val="nil"/>
              <w:bottom w:val="nil"/>
              <w:right w:val="nil"/>
            </w:tcBorders>
          </w:tcPr>
          <w:p w14:paraId="7CF33EAB" w14:textId="7740569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0.00699</w:t>
            </w:r>
          </w:p>
        </w:tc>
        <w:tc>
          <w:tcPr>
            <w:tcW w:w="1417" w:type="dxa"/>
            <w:tcBorders>
              <w:top w:val="nil"/>
              <w:left w:val="nil"/>
              <w:bottom w:val="nil"/>
              <w:right w:val="nil"/>
            </w:tcBorders>
          </w:tcPr>
          <w:p w14:paraId="1AB83084" w14:textId="0BE25475"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0.00238</w:t>
            </w:r>
          </w:p>
        </w:tc>
      </w:tr>
      <w:tr w:rsidR="00AC1F44" w:rsidRPr="00AC1F44" w14:paraId="7149AD6F" w14:textId="77777777" w:rsidTr="00205F63">
        <w:tc>
          <w:tcPr>
            <w:tcW w:w="1481" w:type="dxa"/>
            <w:gridSpan w:val="2"/>
            <w:tcBorders>
              <w:top w:val="nil"/>
              <w:left w:val="nil"/>
              <w:bottom w:val="single" w:sz="12" w:space="0" w:color="auto"/>
              <w:right w:val="nil"/>
            </w:tcBorders>
          </w:tcPr>
          <w:p w14:paraId="110E0C0C" w14:textId="7777777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Relative Change (%)</w:t>
            </w:r>
          </w:p>
        </w:tc>
        <w:tc>
          <w:tcPr>
            <w:tcW w:w="1579" w:type="dxa"/>
            <w:tcBorders>
              <w:top w:val="nil"/>
              <w:left w:val="nil"/>
              <w:bottom w:val="single" w:sz="12" w:space="0" w:color="auto"/>
              <w:right w:val="nil"/>
            </w:tcBorders>
          </w:tcPr>
          <w:p w14:paraId="62F0D8B0" w14:textId="77777777" w:rsidR="004B646B" w:rsidRPr="00AC1F44" w:rsidRDefault="004B646B" w:rsidP="004B646B">
            <w:pPr>
              <w:spacing w:after="0"/>
              <w:jc w:val="center"/>
              <w:rPr>
                <w:rFonts w:ascii="Times New Roman" w:hAnsi="Times New Roman" w:cs="Times New Roman"/>
                <w:b/>
                <w:bCs/>
                <w:color w:val="000000" w:themeColor="text1"/>
              </w:rPr>
            </w:pPr>
          </w:p>
        </w:tc>
        <w:tc>
          <w:tcPr>
            <w:tcW w:w="1230" w:type="dxa"/>
            <w:tcBorders>
              <w:top w:val="nil"/>
              <w:left w:val="nil"/>
              <w:bottom w:val="single" w:sz="12" w:space="0" w:color="auto"/>
              <w:right w:val="nil"/>
            </w:tcBorders>
          </w:tcPr>
          <w:p w14:paraId="4CB5B7D8" w14:textId="3ADDB85B" w:rsidR="004B646B" w:rsidRPr="00AC1F44" w:rsidRDefault="004B646B" w:rsidP="004B646B">
            <w:pPr>
              <w:spacing w:after="0"/>
              <w:jc w:val="center"/>
              <w:rPr>
                <w:rFonts w:ascii="Times New Roman" w:hAnsi="Times New Roman" w:cs="Times New Roman"/>
                <w:b/>
                <w:bCs/>
                <w:color w:val="000000" w:themeColor="text1"/>
              </w:rPr>
            </w:pPr>
            <w:r w:rsidRPr="00AC1F44">
              <w:rPr>
                <w:rFonts w:ascii="Times New Roman" w:hAnsi="Times New Roman" w:cs="Times New Roman"/>
                <w:b/>
                <w:bCs/>
                <w:color w:val="000000" w:themeColor="text1"/>
              </w:rPr>
              <w:t>−32.2 (p&lt;0.05)</w:t>
            </w:r>
          </w:p>
        </w:tc>
        <w:tc>
          <w:tcPr>
            <w:tcW w:w="1310" w:type="dxa"/>
            <w:tcBorders>
              <w:top w:val="nil"/>
              <w:left w:val="nil"/>
              <w:bottom w:val="single" w:sz="12" w:space="0" w:color="auto"/>
              <w:right w:val="nil"/>
            </w:tcBorders>
          </w:tcPr>
          <w:p w14:paraId="725AC67D" w14:textId="131B2D9E" w:rsidR="004B646B" w:rsidRPr="00AC1F44" w:rsidRDefault="004B646B" w:rsidP="004B646B">
            <w:pPr>
              <w:spacing w:after="0"/>
              <w:jc w:val="center"/>
              <w:rPr>
                <w:rFonts w:ascii="Times New Roman" w:hAnsi="Times New Roman" w:cs="Times New Roman"/>
                <w:b/>
                <w:bCs/>
                <w:color w:val="000000" w:themeColor="text1"/>
              </w:rPr>
            </w:pPr>
            <w:r w:rsidRPr="00AC1F44">
              <w:rPr>
                <w:rFonts w:ascii="Times New Roman" w:hAnsi="Times New Roman" w:cs="Times New Roman"/>
                <w:b/>
                <w:bCs/>
                <w:color w:val="000000" w:themeColor="text1"/>
              </w:rPr>
              <w:t>−28.4 (p&lt;0.05)</w:t>
            </w:r>
          </w:p>
        </w:tc>
        <w:tc>
          <w:tcPr>
            <w:tcW w:w="1337" w:type="dxa"/>
            <w:tcBorders>
              <w:top w:val="nil"/>
              <w:left w:val="nil"/>
              <w:bottom w:val="single" w:sz="12" w:space="0" w:color="auto"/>
              <w:right w:val="nil"/>
            </w:tcBorders>
          </w:tcPr>
          <w:p w14:paraId="2C21F13C" w14:textId="6170208D"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w:t>
            </w:r>
          </w:p>
          <w:p w14:paraId="1F7D8E44" w14:textId="361A5B00"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(p=1.0)</w:t>
            </w:r>
          </w:p>
        </w:tc>
        <w:tc>
          <w:tcPr>
            <w:tcW w:w="1324" w:type="dxa"/>
            <w:tcBorders>
              <w:top w:val="nil"/>
              <w:left w:val="nil"/>
              <w:bottom w:val="single" w:sz="12" w:space="0" w:color="auto"/>
              <w:right w:val="nil"/>
            </w:tcBorders>
          </w:tcPr>
          <w:p w14:paraId="2EC78D10" w14:textId="62DC0F95" w:rsidR="004B646B" w:rsidRPr="00AC1F44" w:rsidRDefault="00682DAD"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w:t>
            </w:r>
            <w:r w:rsidR="004B646B" w:rsidRPr="00AC1F44">
              <w:rPr>
                <w:rFonts w:ascii="Times New Roman" w:hAnsi="Times New Roman" w:cs="Times New Roman"/>
                <w:color w:val="000000" w:themeColor="text1"/>
              </w:rPr>
              <w:t>10.6 (p=0.38)</w:t>
            </w:r>
          </w:p>
        </w:tc>
        <w:tc>
          <w:tcPr>
            <w:tcW w:w="1417" w:type="dxa"/>
            <w:tcBorders>
              <w:top w:val="nil"/>
              <w:left w:val="nil"/>
              <w:bottom w:val="single" w:sz="12" w:space="0" w:color="auto"/>
              <w:right w:val="nil"/>
            </w:tcBorders>
          </w:tcPr>
          <w:p w14:paraId="4C2B6399" w14:textId="2F4EA012"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 xml:space="preserve">7.2 </w:t>
            </w:r>
          </w:p>
          <w:p w14:paraId="387B67CB" w14:textId="71C9220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(p=0.54)</w:t>
            </w:r>
          </w:p>
        </w:tc>
      </w:tr>
      <w:tr w:rsidR="00AC1F44" w:rsidRPr="00AC1F44" w14:paraId="466B913D" w14:textId="77777777" w:rsidTr="00205F63">
        <w:tc>
          <w:tcPr>
            <w:tcW w:w="9678" w:type="dxa"/>
            <w:gridSpan w:val="8"/>
            <w:tcBorders>
              <w:top w:val="single" w:sz="12" w:space="0" w:color="auto"/>
              <w:left w:val="nil"/>
              <w:bottom w:val="nil"/>
              <w:right w:val="nil"/>
            </w:tcBorders>
          </w:tcPr>
          <w:p w14:paraId="328F8199" w14:textId="77777777" w:rsidR="004B646B" w:rsidRPr="00AC1F44" w:rsidRDefault="004B646B" w:rsidP="00205F63">
            <w:pPr>
              <w:spacing w:after="0"/>
              <w:rPr>
                <w:rFonts w:ascii="Times New Roman" w:hAnsi="Times New Roman" w:cs="Times New Roman"/>
                <w:b/>
                <w:bCs/>
                <w:color w:val="000000" w:themeColor="text1"/>
              </w:rPr>
            </w:pPr>
            <w:r w:rsidRPr="00AC1F44">
              <w:rPr>
                <w:rFonts w:ascii="Times New Roman" w:hAnsi="Times New Roman" w:cs="Times New Roman"/>
                <w:b/>
                <w:bCs/>
                <w:color w:val="000000" w:themeColor="text1"/>
              </w:rPr>
              <w:t>14:00 – 20:59 Local Time          (Pre-COVID: 7.3% CIV, 92.7% SIV)</w:t>
            </w:r>
          </w:p>
        </w:tc>
      </w:tr>
      <w:tr w:rsidR="00AC1F44" w:rsidRPr="00AC1F44" w14:paraId="6B1E801A" w14:textId="77777777" w:rsidTr="00205F63">
        <w:tc>
          <w:tcPr>
            <w:tcW w:w="1481" w:type="dxa"/>
            <w:gridSpan w:val="2"/>
            <w:tcBorders>
              <w:top w:val="single" w:sz="12" w:space="0" w:color="auto"/>
              <w:left w:val="nil"/>
              <w:bottom w:val="nil"/>
              <w:right w:val="nil"/>
            </w:tcBorders>
          </w:tcPr>
          <w:p w14:paraId="27AFB604" w14:textId="7777777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Pre−COVID</w:t>
            </w:r>
          </w:p>
        </w:tc>
        <w:tc>
          <w:tcPr>
            <w:tcW w:w="1579" w:type="dxa"/>
            <w:tcBorders>
              <w:top w:val="single" w:sz="12" w:space="0" w:color="auto"/>
              <w:left w:val="nil"/>
              <w:bottom w:val="nil"/>
              <w:right w:val="nil"/>
            </w:tcBorders>
          </w:tcPr>
          <w:p w14:paraId="1AE67DAA" w14:textId="7777777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18.3</w:t>
            </w:r>
          </w:p>
        </w:tc>
        <w:tc>
          <w:tcPr>
            <w:tcW w:w="1230" w:type="dxa"/>
            <w:tcBorders>
              <w:top w:val="single" w:sz="12" w:space="0" w:color="auto"/>
              <w:left w:val="nil"/>
              <w:bottom w:val="nil"/>
              <w:right w:val="nil"/>
            </w:tcBorders>
          </w:tcPr>
          <w:p w14:paraId="176F9DCE" w14:textId="4DBB287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0.00836</w:t>
            </w:r>
          </w:p>
        </w:tc>
        <w:tc>
          <w:tcPr>
            <w:tcW w:w="1310" w:type="dxa"/>
            <w:tcBorders>
              <w:top w:val="single" w:sz="12" w:space="0" w:color="auto"/>
              <w:left w:val="nil"/>
              <w:bottom w:val="nil"/>
              <w:right w:val="nil"/>
            </w:tcBorders>
          </w:tcPr>
          <w:p w14:paraId="3005A068" w14:textId="12F0D973"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0.0888</w:t>
            </w:r>
          </w:p>
        </w:tc>
        <w:tc>
          <w:tcPr>
            <w:tcW w:w="1337" w:type="dxa"/>
            <w:tcBorders>
              <w:top w:val="single" w:sz="12" w:space="0" w:color="auto"/>
              <w:left w:val="nil"/>
              <w:bottom w:val="nil"/>
              <w:right w:val="nil"/>
            </w:tcBorders>
          </w:tcPr>
          <w:p w14:paraId="62E794F0" w14:textId="0051DA2A"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0.176</w:t>
            </w:r>
          </w:p>
        </w:tc>
        <w:tc>
          <w:tcPr>
            <w:tcW w:w="1324" w:type="dxa"/>
            <w:tcBorders>
              <w:top w:val="single" w:sz="12" w:space="0" w:color="auto"/>
              <w:left w:val="nil"/>
              <w:bottom w:val="nil"/>
              <w:right w:val="nil"/>
            </w:tcBorders>
          </w:tcPr>
          <w:p w14:paraId="6949AF40" w14:textId="15FC795B"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0.00974</w:t>
            </w:r>
          </w:p>
        </w:tc>
        <w:tc>
          <w:tcPr>
            <w:tcW w:w="1417" w:type="dxa"/>
            <w:tcBorders>
              <w:top w:val="single" w:sz="12" w:space="0" w:color="auto"/>
              <w:left w:val="nil"/>
              <w:bottom w:val="nil"/>
              <w:right w:val="nil"/>
            </w:tcBorders>
          </w:tcPr>
          <w:p w14:paraId="4AD511F3" w14:textId="4AF86499"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0.00175</w:t>
            </w:r>
          </w:p>
        </w:tc>
      </w:tr>
      <w:tr w:rsidR="00AC1F44" w:rsidRPr="00AC1F44" w14:paraId="7318905E" w14:textId="77777777" w:rsidTr="00205F63">
        <w:tc>
          <w:tcPr>
            <w:tcW w:w="1481" w:type="dxa"/>
            <w:gridSpan w:val="2"/>
            <w:tcBorders>
              <w:top w:val="nil"/>
              <w:left w:val="nil"/>
              <w:bottom w:val="nil"/>
              <w:right w:val="nil"/>
            </w:tcBorders>
          </w:tcPr>
          <w:p w14:paraId="0C2543B5" w14:textId="7777777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2020</w:t>
            </w:r>
          </w:p>
        </w:tc>
        <w:tc>
          <w:tcPr>
            <w:tcW w:w="1579" w:type="dxa"/>
            <w:tcBorders>
              <w:top w:val="nil"/>
              <w:left w:val="nil"/>
              <w:bottom w:val="nil"/>
              <w:right w:val="nil"/>
            </w:tcBorders>
          </w:tcPr>
          <w:p w14:paraId="0CA33DB7" w14:textId="7777777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14.4</w:t>
            </w:r>
          </w:p>
        </w:tc>
        <w:tc>
          <w:tcPr>
            <w:tcW w:w="1230" w:type="dxa"/>
            <w:tcBorders>
              <w:top w:val="nil"/>
              <w:left w:val="nil"/>
              <w:bottom w:val="nil"/>
              <w:right w:val="nil"/>
            </w:tcBorders>
          </w:tcPr>
          <w:p w14:paraId="6D83497A" w14:textId="21FF4A38"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0.00382</w:t>
            </w:r>
          </w:p>
        </w:tc>
        <w:tc>
          <w:tcPr>
            <w:tcW w:w="1310" w:type="dxa"/>
            <w:tcBorders>
              <w:top w:val="nil"/>
              <w:left w:val="nil"/>
              <w:bottom w:val="nil"/>
              <w:right w:val="nil"/>
            </w:tcBorders>
          </w:tcPr>
          <w:p w14:paraId="60A6CFC5" w14:textId="75D3EDA1"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0.067</w:t>
            </w:r>
          </w:p>
        </w:tc>
        <w:tc>
          <w:tcPr>
            <w:tcW w:w="1337" w:type="dxa"/>
            <w:tcBorders>
              <w:top w:val="nil"/>
              <w:left w:val="nil"/>
              <w:bottom w:val="nil"/>
              <w:right w:val="nil"/>
            </w:tcBorders>
          </w:tcPr>
          <w:p w14:paraId="7A7D9B8B" w14:textId="446C27F3"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0.132</w:t>
            </w:r>
          </w:p>
        </w:tc>
        <w:tc>
          <w:tcPr>
            <w:tcW w:w="1324" w:type="dxa"/>
            <w:tcBorders>
              <w:top w:val="nil"/>
              <w:left w:val="nil"/>
              <w:bottom w:val="nil"/>
              <w:right w:val="nil"/>
            </w:tcBorders>
          </w:tcPr>
          <w:p w14:paraId="3FC521AD" w14:textId="16D9279E"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0.0158</w:t>
            </w:r>
            <w:r w:rsidR="00682DAD" w:rsidRPr="00AC1F44">
              <w:rPr>
                <w:rFonts w:ascii="Times New Roman" w:hAnsi="Times New Roman" w:cs="Times New Roman"/>
                <w:color w:val="000000" w:themeColor="text1"/>
              </w:rPr>
              <w:t>0</w:t>
            </w:r>
          </w:p>
        </w:tc>
        <w:tc>
          <w:tcPr>
            <w:tcW w:w="1417" w:type="dxa"/>
            <w:tcBorders>
              <w:top w:val="nil"/>
              <w:left w:val="nil"/>
              <w:bottom w:val="nil"/>
              <w:right w:val="nil"/>
            </w:tcBorders>
          </w:tcPr>
          <w:p w14:paraId="08A9BF32" w14:textId="34F785EA"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0.0022</w:t>
            </w:r>
            <w:r w:rsidR="00682DAD" w:rsidRPr="00AC1F44">
              <w:rPr>
                <w:rFonts w:ascii="Times New Roman" w:hAnsi="Times New Roman" w:cs="Times New Roman"/>
                <w:color w:val="000000" w:themeColor="text1"/>
              </w:rPr>
              <w:t>0</w:t>
            </w:r>
          </w:p>
        </w:tc>
      </w:tr>
      <w:tr w:rsidR="008E7087" w:rsidRPr="00AC1F44" w14:paraId="2554353F" w14:textId="77777777" w:rsidTr="00205F63">
        <w:tc>
          <w:tcPr>
            <w:tcW w:w="1481" w:type="dxa"/>
            <w:gridSpan w:val="2"/>
            <w:tcBorders>
              <w:top w:val="nil"/>
              <w:left w:val="nil"/>
              <w:bottom w:val="single" w:sz="18" w:space="0" w:color="auto"/>
              <w:right w:val="nil"/>
            </w:tcBorders>
          </w:tcPr>
          <w:p w14:paraId="106750A0" w14:textId="7777777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Relative Change (%)</w:t>
            </w:r>
          </w:p>
        </w:tc>
        <w:tc>
          <w:tcPr>
            <w:tcW w:w="1579" w:type="dxa"/>
            <w:tcBorders>
              <w:top w:val="nil"/>
              <w:left w:val="nil"/>
              <w:bottom w:val="single" w:sz="18" w:space="0" w:color="auto"/>
              <w:right w:val="nil"/>
            </w:tcBorders>
          </w:tcPr>
          <w:p w14:paraId="668CC1F2" w14:textId="77777777" w:rsidR="004B646B" w:rsidRPr="00AC1F44" w:rsidRDefault="004B646B" w:rsidP="004B646B">
            <w:pPr>
              <w:spacing w:after="0"/>
              <w:jc w:val="center"/>
              <w:rPr>
                <w:rFonts w:ascii="Times New Roman" w:hAnsi="Times New Roman" w:cs="Times New Roman"/>
                <w:b/>
                <w:bCs/>
                <w:color w:val="000000" w:themeColor="text1"/>
              </w:rPr>
            </w:pPr>
          </w:p>
        </w:tc>
        <w:tc>
          <w:tcPr>
            <w:tcW w:w="1230" w:type="dxa"/>
            <w:tcBorders>
              <w:top w:val="nil"/>
              <w:left w:val="nil"/>
              <w:bottom w:val="single" w:sz="18" w:space="0" w:color="auto"/>
              <w:right w:val="nil"/>
            </w:tcBorders>
          </w:tcPr>
          <w:p w14:paraId="40F9471E" w14:textId="1D83A61B" w:rsidR="004B646B" w:rsidRPr="00AC1F44" w:rsidRDefault="004B646B" w:rsidP="004B646B">
            <w:pPr>
              <w:spacing w:after="0"/>
              <w:jc w:val="center"/>
              <w:rPr>
                <w:rFonts w:ascii="Times New Roman" w:hAnsi="Times New Roman" w:cs="Times New Roman"/>
                <w:b/>
                <w:bCs/>
                <w:color w:val="000000" w:themeColor="text1"/>
              </w:rPr>
            </w:pPr>
            <w:r w:rsidRPr="00AC1F44">
              <w:rPr>
                <w:rFonts w:ascii="Times New Roman" w:hAnsi="Times New Roman" w:cs="Times New Roman"/>
                <w:b/>
                <w:bCs/>
                <w:color w:val="000000" w:themeColor="text1"/>
              </w:rPr>
              <w:t>−54.3 (p&lt;0.05)</w:t>
            </w:r>
          </w:p>
        </w:tc>
        <w:tc>
          <w:tcPr>
            <w:tcW w:w="1310" w:type="dxa"/>
            <w:tcBorders>
              <w:top w:val="nil"/>
              <w:left w:val="nil"/>
              <w:bottom w:val="single" w:sz="18" w:space="0" w:color="auto"/>
              <w:right w:val="nil"/>
            </w:tcBorders>
          </w:tcPr>
          <w:p w14:paraId="362A1A73" w14:textId="2632E705" w:rsidR="004B646B" w:rsidRPr="00AC1F44" w:rsidRDefault="004B646B" w:rsidP="004B646B">
            <w:pPr>
              <w:spacing w:after="0"/>
              <w:jc w:val="center"/>
              <w:rPr>
                <w:rFonts w:ascii="Times New Roman" w:hAnsi="Times New Roman" w:cs="Times New Roman"/>
                <w:b/>
                <w:bCs/>
                <w:color w:val="000000" w:themeColor="text1"/>
              </w:rPr>
            </w:pPr>
            <w:r w:rsidRPr="00AC1F44">
              <w:rPr>
                <w:rFonts w:ascii="Times New Roman" w:hAnsi="Times New Roman" w:cs="Times New Roman"/>
                <w:color w:val="000000" w:themeColor="text1"/>
              </w:rPr>
              <w:t>−24.5 (p=0.08)</w:t>
            </w:r>
          </w:p>
        </w:tc>
        <w:tc>
          <w:tcPr>
            <w:tcW w:w="1337" w:type="dxa"/>
            <w:tcBorders>
              <w:top w:val="nil"/>
              <w:left w:val="nil"/>
              <w:bottom w:val="single" w:sz="18" w:space="0" w:color="auto"/>
              <w:right w:val="nil"/>
            </w:tcBorders>
          </w:tcPr>
          <w:p w14:paraId="08456B5F" w14:textId="5AE265A8" w:rsidR="004B646B" w:rsidRPr="00AC1F44" w:rsidRDefault="004B646B" w:rsidP="004B646B">
            <w:pPr>
              <w:spacing w:after="0"/>
              <w:jc w:val="center"/>
              <w:rPr>
                <w:rFonts w:ascii="Times New Roman" w:hAnsi="Times New Roman" w:cs="Times New Roman"/>
                <w:b/>
                <w:bCs/>
                <w:color w:val="000000" w:themeColor="text1"/>
              </w:rPr>
            </w:pPr>
            <w:r w:rsidRPr="00AC1F44">
              <w:rPr>
                <w:rFonts w:ascii="Times New Roman" w:hAnsi="Times New Roman" w:cs="Times New Roman"/>
                <w:b/>
                <w:bCs/>
                <w:color w:val="000000" w:themeColor="text1"/>
              </w:rPr>
              <w:t>−25.0 (p&lt;0.05)</w:t>
            </w:r>
          </w:p>
        </w:tc>
        <w:tc>
          <w:tcPr>
            <w:tcW w:w="1324" w:type="dxa"/>
            <w:tcBorders>
              <w:top w:val="nil"/>
              <w:left w:val="nil"/>
              <w:bottom w:val="single" w:sz="18" w:space="0" w:color="auto"/>
              <w:right w:val="nil"/>
            </w:tcBorders>
          </w:tcPr>
          <w:p w14:paraId="6A34DAD3" w14:textId="4AA0B546" w:rsidR="004B646B" w:rsidRPr="00AC1F44" w:rsidRDefault="004B646B" w:rsidP="004B646B">
            <w:pPr>
              <w:spacing w:after="0"/>
              <w:jc w:val="center"/>
              <w:rPr>
                <w:rFonts w:ascii="Times New Roman" w:hAnsi="Times New Roman" w:cs="Times New Roman"/>
                <w:b/>
                <w:bCs/>
                <w:color w:val="000000" w:themeColor="text1"/>
              </w:rPr>
            </w:pPr>
            <w:r w:rsidRPr="00AC1F44">
              <w:rPr>
                <w:rFonts w:ascii="Times New Roman" w:hAnsi="Times New Roman" w:cs="Times New Roman"/>
                <w:b/>
                <w:bCs/>
                <w:color w:val="000000" w:themeColor="text1"/>
              </w:rPr>
              <w:t>62.2 (p&lt;0.05)</w:t>
            </w:r>
          </w:p>
        </w:tc>
        <w:tc>
          <w:tcPr>
            <w:tcW w:w="1417" w:type="dxa"/>
            <w:tcBorders>
              <w:top w:val="nil"/>
              <w:left w:val="nil"/>
              <w:bottom w:val="single" w:sz="18" w:space="0" w:color="auto"/>
              <w:right w:val="nil"/>
            </w:tcBorders>
          </w:tcPr>
          <w:p w14:paraId="4477C2D4" w14:textId="77777777" w:rsidR="004B646B" w:rsidRPr="00AC1F44" w:rsidRDefault="004B646B" w:rsidP="004B646B">
            <w:pPr>
              <w:spacing w:after="0"/>
              <w:jc w:val="center"/>
              <w:rPr>
                <w:rFonts w:ascii="Times New Roman" w:hAnsi="Times New Roman" w:cs="Times New Roman"/>
                <w:color w:val="000000" w:themeColor="text1"/>
              </w:rPr>
            </w:pPr>
            <w:r w:rsidRPr="00AC1F44">
              <w:rPr>
                <w:rFonts w:ascii="Times New Roman" w:hAnsi="Times New Roman" w:cs="Times New Roman"/>
                <w:color w:val="000000" w:themeColor="text1"/>
              </w:rPr>
              <w:t xml:space="preserve">25.7 </w:t>
            </w:r>
          </w:p>
          <w:p w14:paraId="08BBBD27" w14:textId="73C41573" w:rsidR="004B646B" w:rsidRPr="00AC1F44" w:rsidRDefault="004B646B" w:rsidP="004B646B">
            <w:pPr>
              <w:spacing w:after="0"/>
              <w:jc w:val="center"/>
              <w:rPr>
                <w:rFonts w:ascii="Times New Roman" w:hAnsi="Times New Roman" w:cs="Times New Roman"/>
                <w:b/>
                <w:bCs/>
                <w:color w:val="000000" w:themeColor="text1"/>
              </w:rPr>
            </w:pPr>
            <w:r w:rsidRPr="00AC1F44">
              <w:rPr>
                <w:rFonts w:ascii="Times New Roman" w:hAnsi="Times New Roman" w:cs="Times New Roman"/>
                <w:color w:val="000000" w:themeColor="text1"/>
              </w:rPr>
              <w:t>(p=0.06)</w:t>
            </w:r>
          </w:p>
        </w:tc>
      </w:tr>
    </w:tbl>
    <w:p w14:paraId="5BFB2BFA" w14:textId="77777777" w:rsidR="002D702A" w:rsidRPr="00AC1F44" w:rsidRDefault="002D702A" w:rsidP="00BB21F5">
      <w:pPr>
        <w:spacing w:line="480" w:lineRule="auto"/>
        <w:rPr>
          <w:rFonts w:ascii="Times New Roman" w:hAnsi="Times New Roman" w:cs="Times New Roman"/>
          <w:b/>
          <w:bCs/>
          <w:color w:val="000000" w:themeColor="text1"/>
          <w:sz w:val="24"/>
          <w:szCs w:val="24"/>
          <w:u w:val="single"/>
        </w:rPr>
      </w:pPr>
    </w:p>
    <w:p w14:paraId="01653EFC" w14:textId="77777777" w:rsidR="002D702A" w:rsidRDefault="002D702A" w:rsidP="00BB21F5">
      <w:pPr>
        <w:spacing w:line="480" w:lineRule="auto"/>
        <w:rPr>
          <w:rFonts w:ascii="Times New Roman" w:hAnsi="Times New Roman" w:cs="Times New Roman"/>
          <w:b/>
          <w:bCs/>
          <w:color w:val="FF0000"/>
          <w:sz w:val="24"/>
          <w:szCs w:val="24"/>
          <w:u w:val="single"/>
        </w:rPr>
      </w:pPr>
    </w:p>
    <w:p w14:paraId="11AC5A26" w14:textId="77777777" w:rsidR="002D702A" w:rsidRDefault="002D702A" w:rsidP="00BB21F5">
      <w:pPr>
        <w:spacing w:line="480" w:lineRule="auto"/>
        <w:rPr>
          <w:rFonts w:ascii="Times New Roman" w:hAnsi="Times New Roman" w:cs="Times New Roman"/>
          <w:b/>
          <w:bCs/>
          <w:color w:val="FF0000"/>
          <w:sz w:val="24"/>
          <w:szCs w:val="24"/>
          <w:u w:val="single"/>
        </w:rPr>
      </w:pPr>
    </w:p>
    <w:p w14:paraId="4AB2F16B" w14:textId="39C43CB6" w:rsidR="006112DB" w:rsidRPr="002C6A7C" w:rsidRDefault="006112DB" w:rsidP="00BB21F5">
      <w:pPr>
        <w:spacing w:line="480" w:lineRule="auto"/>
        <w:rPr>
          <w:rFonts w:ascii="Times New Roman" w:hAnsi="Times New Roman" w:cs="Times New Roman"/>
          <w:b/>
          <w:bCs/>
          <w:color w:val="000000" w:themeColor="text1"/>
          <w:sz w:val="24"/>
          <w:szCs w:val="24"/>
          <w:u w:val="single"/>
        </w:rPr>
      </w:pPr>
      <w:r w:rsidRPr="002C6A7C">
        <w:rPr>
          <w:rFonts w:ascii="Times New Roman" w:hAnsi="Times New Roman" w:cs="Times New Roman"/>
          <w:b/>
          <w:bCs/>
          <w:color w:val="000000" w:themeColor="text1"/>
          <w:sz w:val="24"/>
          <w:szCs w:val="24"/>
          <w:u w:val="single"/>
        </w:rPr>
        <w:lastRenderedPageBreak/>
        <w:t xml:space="preserve">Section </w:t>
      </w:r>
      <w:r w:rsidR="002C6A7C" w:rsidRPr="002C6A7C">
        <w:rPr>
          <w:rFonts w:ascii="Times New Roman" w:hAnsi="Times New Roman" w:cs="Times New Roman"/>
          <w:b/>
          <w:bCs/>
          <w:color w:val="000000" w:themeColor="text1"/>
          <w:sz w:val="24"/>
          <w:szCs w:val="24"/>
          <w:u w:val="single"/>
        </w:rPr>
        <w:t>S</w:t>
      </w:r>
      <w:r w:rsidRPr="002C6A7C">
        <w:rPr>
          <w:rFonts w:ascii="Times New Roman" w:hAnsi="Times New Roman" w:cs="Times New Roman"/>
          <w:b/>
          <w:bCs/>
          <w:color w:val="000000" w:themeColor="text1"/>
          <w:sz w:val="24"/>
          <w:szCs w:val="24"/>
          <w:u w:val="single"/>
        </w:rPr>
        <w:t xml:space="preserve">3: </w:t>
      </w:r>
      <w:r w:rsidR="00637E02" w:rsidRPr="002C6A7C">
        <w:rPr>
          <w:rFonts w:ascii="Times New Roman" w:hAnsi="Times New Roman" w:cs="Times New Roman"/>
          <w:b/>
          <w:bCs/>
          <w:color w:val="000000" w:themeColor="text1"/>
          <w:sz w:val="24"/>
          <w:szCs w:val="24"/>
          <w:u w:val="single"/>
        </w:rPr>
        <w:t>Analysis of Emission Ratios in August 2020</w:t>
      </w:r>
    </w:p>
    <w:p w14:paraId="7C0F6569" w14:textId="67ADBD89" w:rsidR="009004F2" w:rsidRDefault="001E32FB" w:rsidP="005E1E54">
      <w:pPr>
        <w:spacing w:line="480" w:lineRule="auto"/>
        <w:rPr>
          <w:rFonts w:ascii="Times New Roman" w:hAnsi="Times New Roman" w:cs="Times New Roman"/>
          <w:color w:val="000000" w:themeColor="text1"/>
          <w:sz w:val="24"/>
          <w:szCs w:val="24"/>
        </w:rPr>
      </w:pPr>
      <w:r w:rsidRPr="002C6A7C">
        <w:rPr>
          <w:rFonts w:ascii="Times New Roman" w:hAnsi="Times New Roman" w:cs="Times New Roman"/>
          <w:color w:val="000000" w:themeColor="text1"/>
          <w:sz w:val="24"/>
          <w:szCs w:val="24"/>
        </w:rPr>
        <w:tab/>
        <w:t xml:space="preserve">The results below show a traffic and emission ratio analysis for August 2020, after COVID restrictions had </w:t>
      </w:r>
      <w:r w:rsidR="008924C2" w:rsidRPr="002C6A7C">
        <w:rPr>
          <w:rFonts w:ascii="Times New Roman" w:hAnsi="Times New Roman" w:cs="Times New Roman"/>
          <w:color w:val="000000" w:themeColor="text1"/>
          <w:sz w:val="24"/>
          <w:szCs w:val="24"/>
        </w:rPr>
        <w:t>eased</w:t>
      </w:r>
      <w:r w:rsidRPr="002C6A7C">
        <w:rPr>
          <w:rFonts w:ascii="Times New Roman" w:hAnsi="Times New Roman" w:cs="Times New Roman"/>
          <w:color w:val="000000" w:themeColor="text1"/>
          <w:sz w:val="24"/>
          <w:szCs w:val="24"/>
        </w:rPr>
        <w:t xml:space="preserve"> in Maryland. In general,</w:t>
      </w:r>
      <w:r w:rsidR="00F541BF" w:rsidRPr="002C6A7C">
        <w:rPr>
          <w:rFonts w:ascii="Times New Roman" w:hAnsi="Times New Roman" w:cs="Times New Roman"/>
          <w:color w:val="000000" w:themeColor="text1"/>
          <w:sz w:val="24"/>
          <w:szCs w:val="24"/>
        </w:rPr>
        <w:t xml:space="preserve"> fleet characteristics in August 2020</w:t>
      </w:r>
      <w:r w:rsidR="007B4A44" w:rsidRPr="002C6A7C">
        <w:rPr>
          <w:rFonts w:ascii="Times New Roman" w:hAnsi="Times New Roman" w:cs="Times New Roman"/>
          <w:color w:val="000000" w:themeColor="text1"/>
          <w:sz w:val="24"/>
          <w:szCs w:val="24"/>
        </w:rPr>
        <w:t xml:space="preserve"> </w:t>
      </w:r>
      <w:r w:rsidR="00F541BF" w:rsidRPr="002C6A7C">
        <w:rPr>
          <w:rFonts w:ascii="Times New Roman" w:hAnsi="Times New Roman" w:cs="Times New Roman"/>
          <w:color w:val="000000" w:themeColor="text1"/>
          <w:sz w:val="24"/>
          <w:szCs w:val="24"/>
        </w:rPr>
        <w:t xml:space="preserve">resembled pre-pandemic conditions </w:t>
      </w:r>
      <w:r w:rsidR="006F76D6" w:rsidRPr="002C6A7C">
        <w:rPr>
          <w:rFonts w:ascii="Times New Roman" w:hAnsi="Times New Roman" w:cs="Times New Roman"/>
          <w:color w:val="000000" w:themeColor="text1"/>
          <w:sz w:val="24"/>
          <w:szCs w:val="24"/>
        </w:rPr>
        <w:t>more so</w:t>
      </w:r>
      <w:r w:rsidR="00F541BF" w:rsidRPr="002C6A7C">
        <w:rPr>
          <w:rFonts w:ascii="Times New Roman" w:hAnsi="Times New Roman" w:cs="Times New Roman"/>
          <w:color w:val="000000" w:themeColor="text1"/>
          <w:sz w:val="24"/>
          <w:szCs w:val="24"/>
        </w:rPr>
        <w:t xml:space="preserve"> than conditions in April 2020</w:t>
      </w:r>
      <w:r w:rsidR="00646D6E" w:rsidRPr="002C6A7C">
        <w:rPr>
          <w:rFonts w:ascii="Times New Roman" w:hAnsi="Times New Roman" w:cs="Times New Roman"/>
          <w:color w:val="000000" w:themeColor="text1"/>
          <w:sz w:val="24"/>
          <w:szCs w:val="24"/>
        </w:rPr>
        <w:t xml:space="preserve"> resembled pre-pandemic traffic</w:t>
      </w:r>
      <w:r w:rsidR="00F541BF" w:rsidRPr="002C6A7C">
        <w:rPr>
          <w:rFonts w:ascii="Times New Roman" w:hAnsi="Times New Roman" w:cs="Times New Roman"/>
          <w:color w:val="000000" w:themeColor="text1"/>
          <w:sz w:val="24"/>
          <w:szCs w:val="24"/>
        </w:rPr>
        <w:t>.</w:t>
      </w:r>
      <w:r w:rsidRPr="002C6A7C">
        <w:rPr>
          <w:rFonts w:ascii="Times New Roman" w:hAnsi="Times New Roman" w:cs="Times New Roman"/>
          <w:color w:val="000000" w:themeColor="text1"/>
          <w:sz w:val="24"/>
          <w:szCs w:val="24"/>
        </w:rPr>
        <w:t xml:space="preserve"> </w:t>
      </w:r>
      <w:r w:rsidR="00F541BF" w:rsidRPr="002C6A7C">
        <w:rPr>
          <w:rFonts w:ascii="Times New Roman" w:hAnsi="Times New Roman" w:cs="Times New Roman"/>
          <w:color w:val="000000" w:themeColor="text1"/>
          <w:sz w:val="24"/>
          <w:szCs w:val="24"/>
        </w:rPr>
        <w:t>For example, t</w:t>
      </w:r>
      <w:r w:rsidRPr="002C6A7C">
        <w:rPr>
          <w:rFonts w:ascii="Times New Roman" w:hAnsi="Times New Roman" w:cs="Times New Roman"/>
          <w:color w:val="000000" w:themeColor="text1"/>
          <w:sz w:val="24"/>
          <w:szCs w:val="24"/>
        </w:rPr>
        <w:t xml:space="preserve">he fraction of SIV/CIV in August 2020 was almost </w:t>
      </w:r>
      <w:r w:rsidR="00F541BF" w:rsidRPr="002C6A7C">
        <w:rPr>
          <w:rFonts w:ascii="Times New Roman" w:hAnsi="Times New Roman" w:cs="Times New Roman"/>
          <w:color w:val="000000" w:themeColor="text1"/>
          <w:sz w:val="24"/>
          <w:szCs w:val="24"/>
        </w:rPr>
        <w:t>the same as in</w:t>
      </w:r>
      <w:r w:rsidRPr="002C6A7C">
        <w:rPr>
          <w:rFonts w:ascii="Times New Roman" w:hAnsi="Times New Roman" w:cs="Times New Roman"/>
          <w:color w:val="000000" w:themeColor="text1"/>
          <w:sz w:val="24"/>
          <w:szCs w:val="24"/>
        </w:rPr>
        <w:t xml:space="preserve"> August of 2017 and 2018 in all the periods of study</w:t>
      </w:r>
      <w:r w:rsidR="007B4A44" w:rsidRPr="002C6A7C">
        <w:rPr>
          <w:rFonts w:ascii="Times New Roman" w:hAnsi="Times New Roman" w:cs="Times New Roman"/>
          <w:color w:val="000000" w:themeColor="text1"/>
          <w:sz w:val="24"/>
          <w:szCs w:val="24"/>
        </w:rPr>
        <w:t xml:space="preserve"> (</w:t>
      </w:r>
      <w:r w:rsidR="00841B14" w:rsidRPr="00841B14">
        <w:rPr>
          <w:rFonts w:ascii="Times New Roman" w:hAnsi="Times New Roman" w:cs="Times New Roman"/>
          <w:color w:val="000000" w:themeColor="text1"/>
          <w:sz w:val="24"/>
          <w:szCs w:val="24"/>
        </w:rPr>
        <w:fldChar w:fldCharType="begin"/>
      </w:r>
      <w:r w:rsidR="00841B14" w:rsidRPr="00841B14">
        <w:rPr>
          <w:rFonts w:ascii="Times New Roman" w:hAnsi="Times New Roman" w:cs="Times New Roman"/>
          <w:color w:val="000000" w:themeColor="text1"/>
          <w:sz w:val="24"/>
          <w:szCs w:val="24"/>
        </w:rPr>
        <w:instrText xml:space="preserve"> REF _Ref121568802 \h </w:instrText>
      </w:r>
      <w:r w:rsidR="00841B14">
        <w:rPr>
          <w:rFonts w:ascii="Times New Roman" w:hAnsi="Times New Roman" w:cs="Times New Roman"/>
          <w:color w:val="000000" w:themeColor="text1"/>
          <w:sz w:val="24"/>
          <w:szCs w:val="24"/>
        </w:rPr>
        <w:instrText xml:space="preserve"> \* MERGEFORMAT </w:instrText>
      </w:r>
      <w:r w:rsidR="00841B14" w:rsidRPr="00841B14">
        <w:rPr>
          <w:rFonts w:ascii="Times New Roman" w:hAnsi="Times New Roman" w:cs="Times New Roman"/>
          <w:color w:val="000000" w:themeColor="text1"/>
          <w:sz w:val="24"/>
          <w:szCs w:val="24"/>
        </w:rPr>
      </w:r>
      <w:r w:rsidR="00841B14" w:rsidRPr="00841B14">
        <w:rPr>
          <w:rFonts w:ascii="Times New Roman" w:hAnsi="Times New Roman" w:cs="Times New Roman"/>
          <w:color w:val="000000" w:themeColor="text1"/>
          <w:sz w:val="24"/>
          <w:szCs w:val="24"/>
        </w:rPr>
        <w:fldChar w:fldCharType="separate"/>
      </w:r>
      <w:r w:rsidR="00135705" w:rsidRPr="00135705">
        <w:rPr>
          <w:rFonts w:ascii="Times New Roman" w:hAnsi="Times New Roman" w:cs="Times New Roman"/>
          <w:color w:val="000000" w:themeColor="text1"/>
          <w:sz w:val="24"/>
          <w:szCs w:val="24"/>
        </w:rPr>
        <w:t>Table S8</w:t>
      </w:r>
      <w:r w:rsidR="00841B14" w:rsidRPr="00841B14">
        <w:rPr>
          <w:rFonts w:ascii="Times New Roman" w:hAnsi="Times New Roman" w:cs="Times New Roman"/>
          <w:color w:val="000000" w:themeColor="text1"/>
          <w:sz w:val="24"/>
          <w:szCs w:val="24"/>
        </w:rPr>
        <w:fldChar w:fldCharType="end"/>
      </w:r>
      <w:r w:rsidR="007B4A44" w:rsidRPr="002C6A7C">
        <w:rPr>
          <w:rFonts w:ascii="Times New Roman" w:hAnsi="Times New Roman" w:cs="Times New Roman"/>
          <w:b/>
          <w:bCs/>
          <w:color w:val="000000" w:themeColor="text1"/>
          <w:sz w:val="24"/>
          <w:szCs w:val="24"/>
        </w:rPr>
        <w:t>)</w:t>
      </w:r>
      <w:r w:rsidRPr="002C6A7C">
        <w:rPr>
          <w:rFonts w:ascii="Times New Roman" w:hAnsi="Times New Roman" w:cs="Times New Roman"/>
          <w:color w:val="000000" w:themeColor="text1"/>
          <w:sz w:val="24"/>
          <w:szCs w:val="24"/>
        </w:rPr>
        <w:t xml:space="preserve">. </w:t>
      </w:r>
      <w:r w:rsidR="00A234B0" w:rsidRPr="002C6A7C">
        <w:rPr>
          <w:rFonts w:ascii="Times New Roman" w:hAnsi="Times New Roman" w:cs="Times New Roman"/>
          <w:color w:val="000000" w:themeColor="text1"/>
          <w:sz w:val="24"/>
          <w:szCs w:val="24"/>
        </w:rPr>
        <w:t xml:space="preserve">While vehicle speeds in August 2020 were still faster than pre-COVID, speeds in August 2020 were lower than in April 2020 as more vehicles were traveling on roads in </w:t>
      </w:r>
      <w:r w:rsidR="00A234B0" w:rsidRPr="00841B14">
        <w:rPr>
          <w:rFonts w:ascii="Times New Roman" w:hAnsi="Times New Roman" w:cs="Times New Roman"/>
          <w:color w:val="000000" w:themeColor="text1"/>
          <w:sz w:val="24"/>
          <w:szCs w:val="24"/>
        </w:rPr>
        <w:t>August (</w:t>
      </w:r>
      <w:r w:rsidR="00841B14" w:rsidRPr="00841B14">
        <w:rPr>
          <w:rFonts w:ascii="Times New Roman" w:hAnsi="Times New Roman" w:cs="Times New Roman"/>
          <w:color w:val="000000" w:themeColor="text1"/>
          <w:sz w:val="24"/>
          <w:szCs w:val="24"/>
        </w:rPr>
        <w:fldChar w:fldCharType="begin"/>
      </w:r>
      <w:r w:rsidR="00841B14" w:rsidRPr="00841B14">
        <w:rPr>
          <w:rFonts w:ascii="Times New Roman" w:hAnsi="Times New Roman" w:cs="Times New Roman"/>
          <w:color w:val="000000" w:themeColor="text1"/>
          <w:sz w:val="24"/>
          <w:szCs w:val="24"/>
        </w:rPr>
        <w:instrText xml:space="preserve"> REF _Ref121568855 \h  \* MERGEFORMAT </w:instrText>
      </w:r>
      <w:r w:rsidR="00841B14" w:rsidRPr="00841B14">
        <w:rPr>
          <w:rFonts w:ascii="Times New Roman" w:hAnsi="Times New Roman" w:cs="Times New Roman"/>
          <w:color w:val="000000" w:themeColor="text1"/>
          <w:sz w:val="24"/>
          <w:szCs w:val="24"/>
        </w:rPr>
      </w:r>
      <w:r w:rsidR="00841B14" w:rsidRPr="00841B14">
        <w:rPr>
          <w:rFonts w:ascii="Times New Roman" w:hAnsi="Times New Roman" w:cs="Times New Roman"/>
          <w:color w:val="000000" w:themeColor="text1"/>
          <w:sz w:val="24"/>
          <w:szCs w:val="24"/>
        </w:rPr>
        <w:fldChar w:fldCharType="separate"/>
      </w:r>
      <w:r w:rsidR="00135705" w:rsidRPr="00135705">
        <w:rPr>
          <w:rFonts w:ascii="Times New Roman" w:hAnsi="Times New Roman" w:cs="Times New Roman"/>
          <w:color w:val="000000" w:themeColor="text1"/>
          <w:sz w:val="24"/>
          <w:szCs w:val="24"/>
        </w:rPr>
        <w:t>Table S9</w:t>
      </w:r>
      <w:r w:rsidR="00841B14" w:rsidRPr="00841B14">
        <w:rPr>
          <w:rFonts w:ascii="Times New Roman" w:hAnsi="Times New Roman" w:cs="Times New Roman"/>
          <w:color w:val="000000" w:themeColor="text1"/>
          <w:sz w:val="24"/>
          <w:szCs w:val="24"/>
        </w:rPr>
        <w:fldChar w:fldCharType="end"/>
      </w:r>
      <w:r w:rsidR="00A234B0" w:rsidRPr="00841B14">
        <w:rPr>
          <w:rFonts w:ascii="Times New Roman" w:hAnsi="Times New Roman" w:cs="Times New Roman"/>
          <w:color w:val="000000" w:themeColor="text1"/>
          <w:sz w:val="24"/>
          <w:szCs w:val="24"/>
        </w:rPr>
        <w:t xml:space="preserve">). </w:t>
      </w:r>
      <w:r w:rsidR="004C323B" w:rsidRPr="00841B14">
        <w:rPr>
          <w:rFonts w:ascii="Times New Roman" w:hAnsi="Times New Roman" w:cs="Times New Roman"/>
          <w:color w:val="000000" w:themeColor="text1"/>
          <w:sz w:val="24"/>
          <w:szCs w:val="24"/>
        </w:rPr>
        <w:t xml:space="preserve">Stop-and-go traffic exhibited a similar pattern; August 2020 </w:t>
      </w:r>
      <w:r w:rsidR="00E904CC">
        <w:rPr>
          <w:rFonts w:ascii="Times New Roman" w:hAnsi="Times New Roman" w:cs="Times New Roman"/>
          <w:color w:val="000000" w:themeColor="text1"/>
          <w:sz w:val="24"/>
          <w:szCs w:val="24"/>
        </w:rPr>
        <w:t xml:space="preserve">had </w:t>
      </w:r>
      <w:r w:rsidR="004C323B" w:rsidRPr="00841B14">
        <w:rPr>
          <w:rFonts w:ascii="Times New Roman" w:hAnsi="Times New Roman" w:cs="Times New Roman"/>
          <w:color w:val="000000" w:themeColor="text1"/>
          <w:sz w:val="24"/>
          <w:szCs w:val="24"/>
        </w:rPr>
        <w:t>more traffic congestion than in April 2020, but congestion was still improved in August 2020 relative to August 2017 and 2018 (</w:t>
      </w:r>
      <w:r w:rsidR="00841B14" w:rsidRPr="00841B14">
        <w:rPr>
          <w:rFonts w:ascii="Times New Roman" w:hAnsi="Times New Roman" w:cs="Times New Roman"/>
          <w:color w:val="000000" w:themeColor="text1"/>
          <w:sz w:val="24"/>
          <w:szCs w:val="24"/>
        </w:rPr>
        <w:fldChar w:fldCharType="begin"/>
      </w:r>
      <w:r w:rsidR="00841B14" w:rsidRPr="00841B14">
        <w:rPr>
          <w:rFonts w:ascii="Times New Roman" w:hAnsi="Times New Roman" w:cs="Times New Roman"/>
          <w:color w:val="000000" w:themeColor="text1"/>
          <w:sz w:val="24"/>
          <w:szCs w:val="24"/>
        </w:rPr>
        <w:instrText xml:space="preserve"> REF _Ref121568855 \h  \* MERGEFORMAT </w:instrText>
      </w:r>
      <w:r w:rsidR="00841B14" w:rsidRPr="00841B14">
        <w:rPr>
          <w:rFonts w:ascii="Times New Roman" w:hAnsi="Times New Roman" w:cs="Times New Roman"/>
          <w:color w:val="000000" w:themeColor="text1"/>
          <w:sz w:val="24"/>
          <w:szCs w:val="24"/>
        </w:rPr>
      </w:r>
      <w:r w:rsidR="00841B14" w:rsidRPr="00841B14">
        <w:rPr>
          <w:rFonts w:ascii="Times New Roman" w:hAnsi="Times New Roman" w:cs="Times New Roman"/>
          <w:color w:val="000000" w:themeColor="text1"/>
          <w:sz w:val="24"/>
          <w:szCs w:val="24"/>
        </w:rPr>
        <w:fldChar w:fldCharType="separate"/>
      </w:r>
      <w:r w:rsidR="00AE69E1" w:rsidRPr="00AE69E1">
        <w:rPr>
          <w:rFonts w:ascii="Times New Roman" w:hAnsi="Times New Roman" w:cs="Times New Roman"/>
          <w:color w:val="000000" w:themeColor="text1"/>
          <w:sz w:val="24"/>
          <w:szCs w:val="24"/>
        </w:rPr>
        <w:t>Table S8</w:t>
      </w:r>
      <w:r w:rsidR="00841B14" w:rsidRPr="00841B14">
        <w:rPr>
          <w:rFonts w:ascii="Times New Roman" w:hAnsi="Times New Roman" w:cs="Times New Roman"/>
          <w:color w:val="000000" w:themeColor="text1"/>
          <w:sz w:val="24"/>
          <w:szCs w:val="24"/>
        </w:rPr>
        <w:fldChar w:fldCharType="end"/>
      </w:r>
      <w:r w:rsidR="004C323B" w:rsidRPr="00841B14">
        <w:rPr>
          <w:rFonts w:ascii="Times New Roman" w:hAnsi="Times New Roman" w:cs="Times New Roman"/>
          <w:color w:val="000000" w:themeColor="text1"/>
          <w:sz w:val="24"/>
          <w:szCs w:val="24"/>
        </w:rPr>
        <w:t xml:space="preserve">). </w:t>
      </w:r>
      <w:r w:rsidR="00A6612D" w:rsidRPr="00841B14">
        <w:rPr>
          <w:rFonts w:ascii="Times New Roman" w:hAnsi="Times New Roman" w:cs="Times New Roman"/>
          <w:color w:val="000000" w:themeColor="text1"/>
          <w:sz w:val="24"/>
          <w:szCs w:val="24"/>
        </w:rPr>
        <w:t xml:space="preserve"> </w:t>
      </w:r>
    </w:p>
    <w:p w14:paraId="61F71E4D" w14:textId="77777777" w:rsidR="00841B14" w:rsidRPr="00841B14" w:rsidRDefault="00841B14" w:rsidP="005E1E54">
      <w:pPr>
        <w:spacing w:line="480" w:lineRule="auto"/>
        <w:rPr>
          <w:rFonts w:ascii="Times New Roman" w:hAnsi="Times New Roman" w:cs="Times New Roman"/>
          <w:color w:val="000000" w:themeColor="text1"/>
          <w:sz w:val="24"/>
          <w:szCs w:val="24"/>
        </w:rPr>
      </w:pPr>
    </w:p>
    <w:p w14:paraId="1F6C6D36" w14:textId="3F44F996" w:rsidR="00093FE9" w:rsidRPr="00093FE9" w:rsidRDefault="00093FE9" w:rsidP="00093FE9">
      <w:pPr>
        <w:spacing w:line="480" w:lineRule="auto"/>
        <w:rPr>
          <w:rFonts w:ascii="Times New Roman" w:hAnsi="Times New Roman" w:cs="Times New Roman"/>
          <w:color w:val="000000" w:themeColor="text1"/>
          <w:sz w:val="24"/>
          <w:szCs w:val="24"/>
        </w:rPr>
      </w:pPr>
      <w:bookmarkStart w:id="7" w:name="_Ref121568802"/>
      <w:r w:rsidRPr="00841B14">
        <w:rPr>
          <w:rFonts w:ascii="Times New Roman" w:hAnsi="Times New Roman" w:cs="Times New Roman"/>
          <w:b/>
          <w:bCs/>
          <w:color w:val="000000" w:themeColor="text1"/>
          <w:sz w:val="24"/>
          <w:szCs w:val="24"/>
        </w:rPr>
        <w:t>Table S</w:t>
      </w:r>
      <w:r w:rsidRPr="00841B14">
        <w:rPr>
          <w:rFonts w:ascii="Times New Roman" w:hAnsi="Times New Roman" w:cs="Times New Roman"/>
          <w:b/>
          <w:bCs/>
          <w:color w:val="000000" w:themeColor="text1"/>
          <w:sz w:val="24"/>
          <w:szCs w:val="24"/>
        </w:rPr>
        <w:fldChar w:fldCharType="begin"/>
      </w:r>
      <w:r w:rsidRPr="00841B14">
        <w:rPr>
          <w:rFonts w:ascii="Times New Roman" w:hAnsi="Times New Roman" w:cs="Times New Roman"/>
          <w:b/>
          <w:bCs/>
          <w:color w:val="000000" w:themeColor="text1"/>
          <w:sz w:val="24"/>
          <w:szCs w:val="24"/>
        </w:rPr>
        <w:instrText xml:space="preserve"> SEQ Table \* ARABIC </w:instrText>
      </w:r>
      <w:r w:rsidRPr="00841B14">
        <w:rPr>
          <w:rFonts w:ascii="Times New Roman" w:hAnsi="Times New Roman" w:cs="Times New Roman"/>
          <w:b/>
          <w:bCs/>
          <w:color w:val="000000" w:themeColor="text1"/>
          <w:sz w:val="24"/>
          <w:szCs w:val="24"/>
        </w:rPr>
        <w:fldChar w:fldCharType="separate"/>
      </w:r>
      <w:r w:rsidR="00135705">
        <w:rPr>
          <w:rFonts w:ascii="Times New Roman" w:hAnsi="Times New Roman" w:cs="Times New Roman"/>
          <w:b/>
          <w:bCs/>
          <w:noProof/>
          <w:color w:val="000000" w:themeColor="text1"/>
          <w:sz w:val="24"/>
          <w:szCs w:val="24"/>
        </w:rPr>
        <w:t>8</w:t>
      </w:r>
      <w:r w:rsidRPr="00841B14">
        <w:rPr>
          <w:rFonts w:ascii="Times New Roman" w:hAnsi="Times New Roman" w:cs="Times New Roman"/>
          <w:b/>
          <w:bCs/>
          <w:color w:val="000000" w:themeColor="text1"/>
          <w:sz w:val="24"/>
          <w:szCs w:val="24"/>
        </w:rPr>
        <w:fldChar w:fldCharType="end"/>
      </w:r>
      <w:bookmarkEnd w:id="7"/>
      <w:r w:rsidRPr="00841B14">
        <w:rPr>
          <w:rFonts w:ascii="Times New Roman" w:hAnsi="Times New Roman" w:cs="Times New Roman"/>
          <w:b/>
          <w:bCs/>
          <w:color w:val="000000" w:themeColor="text1"/>
          <w:sz w:val="24"/>
          <w:szCs w:val="24"/>
        </w:rPr>
        <w:t>.</w:t>
      </w:r>
      <w:r w:rsidRPr="00841B14">
        <w:rPr>
          <w:rFonts w:ascii="Times New Roman" w:hAnsi="Times New Roman" w:cs="Times New Roman"/>
          <w:color w:val="000000" w:themeColor="text1"/>
          <w:sz w:val="24"/>
          <w:szCs w:val="24"/>
        </w:rPr>
        <w:t xml:space="preserve"> </w:t>
      </w:r>
      <w:r w:rsidR="001E32FB" w:rsidRPr="00841B14">
        <w:rPr>
          <w:rFonts w:ascii="Times New Roman" w:hAnsi="Times New Roman" w:cs="Times New Roman"/>
          <w:color w:val="000000" w:themeColor="text1"/>
          <w:sz w:val="24"/>
          <w:szCs w:val="24"/>
        </w:rPr>
        <w:t xml:space="preserve">Fraction of SIV and CIV in August </w:t>
      </w:r>
      <w:r w:rsidR="0022729C">
        <w:rPr>
          <w:rFonts w:ascii="Times New Roman" w:hAnsi="Times New Roman" w:cs="Times New Roman"/>
          <w:color w:val="000000" w:themeColor="text1"/>
          <w:sz w:val="24"/>
          <w:szCs w:val="24"/>
        </w:rPr>
        <w:t xml:space="preserve">2017 and 2018, August 2020, and April 2020. </w:t>
      </w:r>
    </w:p>
    <w:tbl>
      <w:tblPr>
        <w:tblStyle w:val="PlainTable1"/>
        <w:tblW w:w="9360" w:type="dxa"/>
        <w:tblLook w:val="04A0" w:firstRow="1" w:lastRow="0" w:firstColumn="1" w:lastColumn="0" w:noHBand="0" w:noVBand="1"/>
      </w:tblPr>
      <w:tblGrid>
        <w:gridCol w:w="2829"/>
        <w:gridCol w:w="2307"/>
        <w:gridCol w:w="2142"/>
        <w:gridCol w:w="2082"/>
      </w:tblGrid>
      <w:tr w:rsidR="0022729C" w:rsidRPr="00093FE9" w14:paraId="54B138A7" w14:textId="57B285AE" w:rsidTr="002272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Borders>
              <w:top w:val="single" w:sz="4" w:space="0" w:color="auto"/>
              <w:left w:val="nil"/>
              <w:bottom w:val="single" w:sz="4" w:space="0" w:color="auto"/>
              <w:right w:val="nil"/>
            </w:tcBorders>
          </w:tcPr>
          <w:p w14:paraId="4672ACA8" w14:textId="77777777" w:rsidR="0022729C" w:rsidRPr="00093FE9" w:rsidRDefault="0022729C" w:rsidP="00070CF6">
            <w:pPr>
              <w:jc w:val="center"/>
              <w:rPr>
                <w:rFonts w:ascii="Times New Roman" w:hAnsi="Times New Roman" w:cs="Times New Roman"/>
                <w:color w:val="000000" w:themeColor="text1"/>
                <w:sz w:val="28"/>
                <w:szCs w:val="28"/>
              </w:rPr>
            </w:pPr>
            <w:r w:rsidRPr="00093FE9">
              <w:rPr>
                <w:rFonts w:ascii="Times New Roman" w:hAnsi="Times New Roman" w:cs="Times New Roman"/>
                <w:color w:val="000000" w:themeColor="text1"/>
                <w:sz w:val="28"/>
                <w:szCs w:val="28"/>
              </w:rPr>
              <w:t>August</w:t>
            </w:r>
          </w:p>
        </w:tc>
        <w:tc>
          <w:tcPr>
            <w:tcW w:w="2307" w:type="dxa"/>
            <w:tcBorders>
              <w:top w:val="single" w:sz="4" w:space="0" w:color="auto"/>
              <w:left w:val="nil"/>
              <w:bottom w:val="single" w:sz="4" w:space="0" w:color="auto"/>
              <w:right w:val="nil"/>
            </w:tcBorders>
          </w:tcPr>
          <w:p w14:paraId="3856766F" w14:textId="77777777" w:rsidR="0022729C" w:rsidRPr="00093FE9" w:rsidRDefault="0022729C" w:rsidP="00070C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93FE9">
              <w:rPr>
                <w:rFonts w:ascii="Times New Roman" w:hAnsi="Times New Roman" w:cs="Times New Roman"/>
                <w:color w:val="000000" w:themeColor="text1"/>
                <w:sz w:val="24"/>
                <w:szCs w:val="24"/>
              </w:rPr>
              <w:t>August 2017 &amp; 2018</w:t>
            </w:r>
          </w:p>
          <w:p w14:paraId="680A4C26" w14:textId="77777777" w:rsidR="0022729C" w:rsidRPr="00093FE9" w:rsidRDefault="0022729C" w:rsidP="00070C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93FE9">
              <w:rPr>
                <w:rFonts w:ascii="Times New Roman" w:hAnsi="Times New Roman" w:cs="Times New Roman"/>
                <w:color w:val="000000" w:themeColor="text1"/>
                <w:sz w:val="24"/>
                <w:szCs w:val="24"/>
              </w:rPr>
              <w:t>SIV (CIV)</w:t>
            </w:r>
          </w:p>
        </w:tc>
        <w:tc>
          <w:tcPr>
            <w:tcW w:w="2142" w:type="dxa"/>
            <w:tcBorders>
              <w:top w:val="single" w:sz="4" w:space="0" w:color="auto"/>
              <w:left w:val="nil"/>
              <w:bottom w:val="single" w:sz="4" w:space="0" w:color="auto"/>
              <w:right w:val="nil"/>
            </w:tcBorders>
          </w:tcPr>
          <w:p w14:paraId="6E18471C" w14:textId="77777777" w:rsidR="0022729C" w:rsidRPr="00093FE9" w:rsidRDefault="0022729C" w:rsidP="00070C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93FE9">
              <w:rPr>
                <w:rFonts w:ascii="Times New Roman" w:hAnsi="Times New Roman" w:cs="Times New Roman"/>
                <w:color w:val="000000" w:themeColor="text1"/>
                <w:sz w:val="24"/>
                <w:szCs w:val="24"/>
              </w:rPr>
              <w:t>August 2020</w:t>
            </w:r>
          </w:p>
          <w:p w14:paraId="346D004C" w14:textId="77777777" w:rsidR="0022729C" w:rsidRPr="00093FE9" w:rsidRDefault="0022729C" w:rsidP="00070C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93FE9">
              <w:rPr>
                <w:rFonts w:ascii="Times New Roman" w:hAnsi="Times New Roman" w:cs="Times New Roman"/>
                <w:color w:val="000000" w:themeColor="text1"/>
                <w:sz w:val="24"/>
                <w:szCs w:val="24"/>
              </w:rPr>
              <w:t>SIV (CIV)</w:t>
            </w:r>
          </w:p>
        </w:tc>
        <w:tc>
          <w:tcPr>
            <w:tcW w:w="2082" w:type="dxa"/>
            <w:tcBorders>
              <w:top w:val="single" w:sz="4" w:space="0" w:color="auto"/>
              <w:left w:val="nil"/>
              <w:bottom w:val="single" w:sz="4" w:space="0" w:color="auto"/>
              <w:right w:val="nil"/>
            </w:tcBorders>
          </w:tcPr>
          <w:p w14:paraId="5D6989ED" w14:textId="77777777" w:rsidR="0022729C" w:rsidRDefault="0022729C" w:rsidP="00070C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Pr>
                <w:rFonts w:ascii="Times New Roman" w:hAnsi="Times New Roman" w:cs="Times New Roman"/>
                <w:color w:val="000000" w:themeColor="text1"/>
                <w:sz w:val="24"/>
                <w:szCs w:val="24"/>
              </w:rPr>
              <w:t>April 2020</w:t>
            </w:r>
          </w:p>
          <w:p w14:paraId="76BF44CA" w14:textId="578B2A71" w:rsidR="0022729C" w:rsidRPr="00093FE9" w:rsidRDefault="0022729C" w:rsidP="00070C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SIV (CIV)</w:t>
            </w:r>
          </w:p>
        </w:tc>
      </w:tr>
      <w:tr w:rsidR="0022729C" w:rsidRPr="00093FE9" w14:paraId="1C6AE6F9" w14:textId="22BEFEC2" w:rsidTr="0022729C">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829" w:type="dxa"/>
            <w:tcBorders>
              <w:top w:val="single" w:sz="4" w:space="0" w:color="auto"/>
              <w:left w:val="nil"/>
              <w:bottom w:val="nil"/>
              <w:right w:val="nil"/>
            </w:tcBorders>
          </w:tcPr>
          <w:p w14:paraId="2DD73EBA" w14:textId="77777777" w:rsidR="0022729C" w:rsidRPr="00093FE9" w:rsidRDefault="0022729C" w:rsidP="00070CF6">
            <w:pPr>
              <w:jc w:val="center"/>
              <w:rPr>
                <w:rFonts w:ascii="Times New Roman" w:hAnsi="Times New Roman" w:cs="Times New Roman"/>
                <w:color w:val="000000" w:themeColor="text1"/>
                <w:sz w:val="24"/>
                <w:szCs w:val="24"/>
              </w:rPr>
            </w:pPr>
            <w:r w:rsidRPr="00093FE9">
              <w:rPr>
                <w:rFonts w:ascii="Times New Roman" w:hAnsi="Times New Roman" w:cs="Times New Roman"/>
                <w:color w:val="000000" w:themeColor="text1"/>
                <w:sz w:val="24"/>
                <w:szCs w:val="24"/>
              </w:rPr>
              <w:t>All Days and Hours</w:t>
            </w:r>
          </w:p>
        </w:tc>
        <w:tc>
          <w:tcPr>
            <w:tcW w:w="2307" w:type="dxa"/>
            <w:tcBorders>
              <w:top w:val="single" w:sz="4" w:space="0" w:color="auto"/>
              <w:left w:val="nil"/>
              <w:bottom w:val="nil"/>
              <w:right w:val="nil"/>
            </w:tcBorders>
          </w:tcPr>
          <w:p w14:paraId="358E3A2A" w14:textId="77777777" w:rsidR="0022729C" w:rsidRPr="00093FE9" w:rsidRDefault="0022729C" w:rsidP="00070C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93FE9">
              <w:rPr>
                <w:rFonts w:ascii="Times New Roman" w:hAnsi="Times New Roman" w:cs="Times New Roman"/>
                <w:color w:val="000000" w:themeColor="text1"/>
                <w:sz w:val="24"/>
                <w:szCs w:val="24"/>
              </w:rPr>
              <w:t>88%</w:t>
            </w:r>
            <w:proofErr w:type="gramStart"/>
            <w:r w:rsidRPr="00093FE9">
              <w:rPr>
                <w:rFonts w:ascii="Times New Roman" w:hAnsi="Times New Roman" w:cs="Times New Roman"/>
                <w:color w:val="000000" w:themeColor="text1"/>
                <w:sz w:val="24"/>
                <w:szCs w:val="24"/>
              </w:rPr>
              <w:t xml:space="preserve">   (</w:t>
            </w:r>
            <w:proofErr w:type="gramEnd"/>
            <w:r w:rsidRPr="00093FE9">
              <w:rPr>
                <w:rFonts w:ascii="Times New Roman" w:hAnsi="Times New Roman" w:cs="Times New Roman"/>
                <w:color w:val="000000" w:themeColor="text1"/>
                <w:sz w:val="24"/>
                <w:szCs w:val="24"/>
              </w:rPr>
              <w:t>12%)</w:t>
            </w:r>
          </w:p>
        </w:tc>
        <w:tc>
          <w:tcPr>
            <w:tcW w:w="2142" w:type="dxa"/>
            <w:tcBorders>
              <w:top w:val="single" w:sz="4" w:space="0" w:color="auto"/>
              <w:left w:val="nil"/>
              <w:bottom w:val="nil"/>
              <w:right w:val="nil"/>
            </w:tcBorders>
          </w:tcPr>
          <w:p w14:paraId="2C5A39DF" w14:textId="77777777" w:rsidR="0022729C" w:rsidRPr="00093FE9" w:rsidRDefault="0022729C" w:rsidP="00070C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93FE9">
              <w:rPr>
                <w:rFonts w:ascii="Times New Roman" w:hAnsi="Times New Roman" w:cs="Times New Roman"/>
                <w:color w:val="000000" w:themeColor="text1"/>
                <w:sz w:val="24"/>
                <w:szCs w:val="24"/>
              </w:rPr>
              <w:t>86%</w:t>
            </w:r>
            <w:proofErr w:type="gramStart"/>
            <w:r w:rsidRPr="00093FE9">
              <w:rPr>
                <w:rFonts w:ascii="Times New Roman" w:hAnsi="Times New Roman" w:cs="Times New Roman"/>
                <w:color w:val="000000" w:themeColor="text1"/>
                <w:sz w:val="24"/>
                <w:szCs w:val="24"/>
              </w:rPr>
              <w:t xml:space="preserve">   (</w:t>
            </w:r>
            <w:proofErr w:type="gramEnd"/>
            <w:r w:rsidRPr="00093FE9">
              <w:rPr>
                <w:rFonts w:ascii="Times New Roman" w:hAnsi="Times New Roman" w:cs="Times New Roman"/>
                <w:color w:val="000000" w:themeColor="text1"/>
                <w:sz w:val="24"/>
                <w:szCs w:val="24"/>
              </w:rPr>
              <w:t>14%)</w:t>
            </w:r>
          </w:p>
        </w:tc>
        <w:tc>
          <w:tcPr>
            <w:tcW w:w="2082" w:type="dxa"/>
            <w:tcBorders>
              <w:top w:val="single" w:sz="4" w:space="0" w:color="auto"/>
              <w:left w:val="nil"/>
              <w:bottom w:val="nil"/>
              <w:right w:val="nil"/>
            </w:tcBorders>
          </w:tcPr>
          <w:p w14:paraId="1440183E" w14:textId="3799561B" w:rsidR="0022729C" w:rsidRPr="00093FE9" w:rsidRDefault="0022729C" w:rsidP="00070C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79%</w:t>
            </w:r>
            <w:proofErr w:type="gramStart"/>
            <w:r>
              <w:rPr>
                <w:rFonts w:ascii="Times New Roman" w:hAnsi="Times New Roman" w:cs="Times New Roman"/>
                <w:color w:val="000000" w:themeColor="text1"/>
                <w:sz w:val="24"/>
                <w:szCs w:val="24"/>
              </w:rPr>
              <w:t xml:space="preserve">   (</w:t>
            </w:r>
            <w:proofErr w:type="gramEnd"/>
            <w:r>
              <w:rPr>
                <w:rFonts w:ascii="Times New Roman" w:hAnsi="Times New Roman" w:cs="Times New Roman"/>
                <w:color w:val="000000" w:themeColor="text1"/>
                <w:sz w:val="24"/>
                <w:szCs w:val="24"/>
              </w:rPr>
              <w:t>21%)</w:t>
            </w:r>
          </w:p>
        </w:tc>
      </w:tr>
      <w:tr w:rsidR="0022729C" w:rsidRPr="00093FE9" w14:paraId="23637F67" w14:textId="79EECC1A" w:rsidTr="0022729C">
        <w:trPr>
          <w:trHeight w:val="506"/>
        </w:trPr>
        <w:tc>
          <w:tcPr>
            <w:cnfStyle w:val="001000000000" w:firstRow="0" w:lastRow="0" w:firstColumn="1" w:lastColumn="0" w:oddVBand="0" w:evenVBand="0" w:oddHBand="0" w:evenHBand="0" w:firstRowFirstColumn="0" w:firstRowLastColumn="0" w:lastRowFirstColumn="0" w:lastRowLastColumn="0"/>
            <w:tcW w:w="2829" w:type="dxa"/>
            <w:tcBorders>
              <w:top w:val="nil"/>
              <w:left w:val="nil"/>
              <w:bottom w:val="nil"/>
              <w:right w:val="nil"/>
            </w:tcBorders>
          </w:tcPr>
          <w:p w14:paraId="4C2B9275" w14:textId="77777777" w:rsidR="0022729C" w:rsidRPr="00093FE9" w:rsidRDefault="0022729C" w:rsidP="00070CF6">
            <w:pPr>
              <w:jc w:val="center"/>
              <w:rPr>
                <w:rFonts w:ascii="Times New Roman" w:hAnsi="Times New Roman" w:cs="Times New Roman"/>
                <w:color w:val="000000" w:themeColor="text1"/>
                <w:sz w:val="24"/>
                <w:szCs w:val="24"/>
              </w:rPr>
            </w:pPr>
            <w:r w:rsidRPr="00093FE9">
              <w:rPr>
                <w:rFonts w:ascii="Times New Roman" w:hAnsi="Times New Roman" w:cs="Times New Roman"/>
                <w:color w:val="000000" w:themeColor="text1"/>
                <w:sz w:val="24"/>
                <w:szCs w:val="24"/>
              </w:rPr>
              <w:t>Weekdays Only</w:t>
            </w:r>
          </w:p>
          <w:p w14:paraId="3E9E6E97" w14:textId="77777777" w:rsidR="0022729C" w:rsidRPr="00093FE9" w:rsidRDefault="0022729C" w:rsidP="00070CF6">
            <w:pPr>
              <w:jc w:val="center"/>
              <w:rPr>
                <w:rFonts w:ascii="Times New Roman" w:hAnsi="Times New Roman" w:cs="Times New Roman"/>
                <w:color w:val="000000" w:themeColor="text1"/>
                <w:sz w:val="24"/>
                <w:szCs w:val="24"/>
              </w:rPr>
            </w:pPr>
            <w:r w:rsidRPr="00093FE9">
              <w:rPr>
                <w:rFonts w:ascii="Times New Roman" w:hAnsi="Times New Roman" w:cs="Times New Roman"/>
                <w:color w:val="000000" w:themeColor="text1"/>
                <w:sz w:val="24"/>
                <w:szCs w:val="24"/>
              </w:rPr>
              <w:t>(M-F)</w:t>
            </w:r>
          </w:p>
        </w:tc>
        <w:tc>
          <w:tcPr>
            <w:tcW w:w="2307" w:type="dxa"/>
            <w:tcBorders>
              <w:top w:val="nil"/>
              <w:left w:val="nil"/>
              <w:bottom w:val="nil"/>
              <w:right w:val="nil"/>
            </w:tcBorders>
          </w:tcPr>
          <w:p w14:paraId="5F0579C2" w14:textId="77777777" w:rsidR="0022729C" w:rsidRPr="00093FE9" w:rsidRDefault="0022729C" w:rsidP="00070C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93FE9">
              <w:rPr>
                <w:rFonts w:ascii="Times New Roman" w:hAnsi="Times New Roman" w:cs="Times New Roman"/>
                <w:color w:val="000000" w:themeColor="text1"/>
                <w:sz w:val="24"/>
                <w:szCs w:val="24"/>
              </w:rPr>
              <w:t>86%</w:t>
            </w:r>
            <w:proofErr w:type="gramStart"/>
            <w:r w:rsidRPr="00093FE9">
              <w:rPr>
                <w:rFonts w:ascii="Times New Roman" w:hAnsi="Times New Roman" w:cs="Times New Roman"/>
                <w:color w:val="000000" w:themeColor="text1"/>
                <w:sz w:val="24"/>
                <w:szCs w:val="24"/>
              </w:rPr>
              <w:t xml:space="preserve">   (</w:t>
            </w:r>
            <w:proofErr w:type="gramEnd"/>
            <w:r w:rsidRPr="00093FE9">
              <w:rPr>
                <w:rFonts w:ascii="Times New Roman" w:hAnsi="Times New Roman" w:cs="Times New Roman"/>
                <w:color w:val="000000" w:themeColor="text1"/>
                <w:sz w:val="24"/>
                <w:szCs w:val="24"/>
              </w:rPr>
              <w:t>14%)</w:t>
            </w:r>
          </w:p>
        </w:tc>
        <w:tc>
          <w:tcPr>
            <w:tcW w:w="2142" w:type="dxa"/>
            <w:tcBorders>
              <w:top w:val="nil"/>
              <w:left w:val="nil"/>
              <w:bottom w:val="nil"/>
              <w:right w:val="nil"/>
            </w:tcBorders>
          </w:tcPr>
          <w:p w14:paraId="701CFEAF" w14:textId="77777777" w:rsidR="0022729C" w:rsidRPr="00093FE9" w:rsidRDefault="0022729C" w:rsidP="00070C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93FE9">
              <w:rPr>
                <w:rFonts w:ascii="Times New Roman" w:hAnsi="Times New Roman" w:cs="Times New Roman"/>
                <w:color w:val="000000" w:themeColor="text1"/>
                <w:sz w:val="24"/>
                <w:szCs w:val="24"/>
              </w:rPr>
              <w:t>84%</w:t>
            </w:r>
            <w:proofErr w:type="gramStart"/>
            <w:r w:rsidRPr="00093FE9">
              <w:rPr>
                <w:rFonts w:ascii="Times New Roman" w:hAnsi="Times New Roman" w:cs="Times New Roman"/>
                <w:color w:val="000000" w:themeColor="text1"/>
                <w:sz w:val="24"/>
                <w:szCs w:val="24"/>
              </w:rPr>
              <w:t xml:space="preserve">   (</w:t>
            </w:r>
            <w:proofErr w:type="gramEnd"/>
            <w:r w:rsidRPr="00093FE9">
              <w:rPr>
                <w:rFonts w:ascii="Times New Roman" w:hAnsi="Times New Roman" w:cs="Times New Roman"/>
                <w:color w:val="000000" w:themeColor="text1"/>
                <w:sz w:val="24"/>
                <w:szCs w:val="24"/>
              </w:rPr>
              <w:t>16%)</w:t>
            </w:r>
          </w:p>
        </w:tc>
        <w:tc>
          <w:tcPr>
            <w:tcW w:w="2082" w:type="dxa"/>
            <w:tcBorders>
              <w:top w:val="nil"/>
              <w:left w:val="nil"/>
              <w:bottom w:val="nil"/>
              <w:right w:val="nil"/>
            </w:tcBorders>
          </w:tcPr>
          <w:p w14:paraId="5918E985" w14:textId="33F8B454" w:rsidR="0022729C" w:rsidRPr="00093FE9" w:rsidRDefault="0022729C" w:rsidP="00070C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77%</w:t>
            </w:r>
            <w:proofErr w:type="gramStart"/>
            <w:r>
              <w:rPr>
                <w:rFonts w:ascii="Times New Roman" w:hAnsi="Times New Roman" w:cs="Times New Roman"/>
                <w:color w:val="000000" w:themeColor="text1"/>
                <w:sz w:val="24"/>
                <w:szCs w:val="24"/>
              </w:rPr>
              <w:t xml:space="preserve">   (</w:t>
            </w:r>
            <w:proofErr w:type="gramEnd"/>
            <w:r>
              <w:rPr>
                <w:rFonts w:ascii="Times New Roman" w:hAnsi="Times New Roman" w:cs="Times New Roman"/>
                <w:color w:val="000000" w:themeColor="text1"/>
                <w:sz w:val="24"/>
                <w:szCs w:val="24"/>
              </w:rPr>
              <w:t>23%)</w:t>
            </w:r>
          </w:p>
        </w:tc>
      </w:tr>
      <w:tr w:rsidR="0022729C" w:rsidRPr="00093FE9" w14:paraId="35D3C471" w14:textId="2BC378B2" w:rsidTr="0022729C">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829" w:type="dxa"/>
            <w:tcBorders>
              <w:top w:val="nil"/>
              <w:left w:val="nil"/>
              <w:bottom w:val="nil"/>
              <w:right w:val="nil"/>
            </w:tcBorders>
          </w:tcPr>
          <w:p w14:paraId="3B1B67C3" w14:textId="77777777" w:rsidR="0022729C" w:rsidRPr="00093FE9" w:rsidRDefault="0022729C" w:rsidP="00070CF6">
            <w:pPr>
              <w:jc w:val="center"/>
              <w:rPr>
                <w:rFonts w:ascii="Times New Roman" w:hAnsi="Times New Roman" w:cs="Times New Roman"/>
                <w:color w:val="000000" w:themeColor="text1"/>
                <w:sz w:val="24"/>
                <w:szCs w:val="24"/>
              </w:rPr>
            </w:pPr>
            <w:r w:rsidRPr="00093FE9">
              <w:rPr>
                <w:rFonts w:ascii="Times New Roman" w:hAnsi="Times New Roman" w:cs="Times New Roman"/>
                <w:color w:val="000000" w:themeColor="text1"/>
                <w:sz w:val="24"/>
                <w:szCs w:val="24"/>
              </w:rPr>
              <w:t>Weekends Only</w:t>
            </w:r>
          </w:p>
          <w:p w14:paraId="25687969" w14:textId="77777777" w:rsidR="0022729C" w:rsidRPr="00093FE9" w:rsidRDefault="0022729C" w:rsidP="00070CF6">
            <w:pPr>
              <w:jc w:val="center"/>
              <w:rPr>
                <w:rFonts w:ascii="Times New Roman" w:hAnsi="Times New Roman" w:cs="Times New Roman"/>
                <w:color w:val="000000" w:themeColor="text1"/>
                <w:sz w:val="24"/>
                <w:szCs w:val="24"/>
              </w:rPr>
            </w:pPr>
            <w:r w:rsidRPr="00093FE9">
              <w:rPr>
                <w:rFonts w:ascii="Times New Roman" w:hAnsi="Times New Roman" w:cs="Times New Roman"/>
                <w:color w:val="000000" w:themeColor="text1"/>
                <w:sz w:val="24"/>
                <w:szCs w:val="24"/>
              </w:rPr>
              <w:t>(S-S)</w:t>
            </w:r>
          </w:p>
        </w:tc>
        <w:tc>
          <w:tcPr>
            <w:tcW w:w="2307" w:type="dxa"/>
            <w:tcBorders>
              <w:top w:val="nil"/>
              <w:left w:val="nil"/>
              <w:bottom w:val="nil"/>
              <w:right w:val="nil"/>
            </w:tcBorders>
          </w:tcPr>
          <w:p w14:paraId="34067541" w14:textId="77777777" w:rsidR="0022729C" w:rsidRPr="00093FE9" w:rsidRDefault="0022729C" w:rsidP="00070C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93FE9">
              <w:rPr>
                <w:rFonts w:ascii="Times New Roman" w:hAnsi="Times New Roman" w:cs="Times New Roman"/>
                <w:color w:val="000000" w:themeColor="text1"/>
                <w:sz w:val="24"/>
                <w:szCs w:val="24"/>
              </w:rPr>
              <w:t xml:space="preserve">93%  </w:t>
            </w:r>
            <w:proofErr w:type="gramStart"/>
            <w:r w:rsidRPr="00093FE9">
              <w:rPr>
                <w:rFonts w:ascii="Times New Roman" w:hAnsi="Times New Roman" w:cs="Times New Roman"/>
                <w:color w:val="000000" w:themeColor="text1"/>
                <w:sz w:val="24"/>
                <w:szCs w:val="24"/>
              </w:rPr>
              <w:t xml:space="preserve">   (</w:t>
            </w:r>
            <w:proofErr w:type="gramEnd"/>
            <w:r w:rsidRPr="00093FE9">
              <w:rPr>
                <w:rFonts w:ascii="Times New Roman" w:hAnsi="Times New Roman" w:cs="Times New Roman"/>
                <w:color w:val="000000" w:themeColor="text1"/>
                <w:sz w:val="24"/>
                <w:szCs w:val="24"/>
              </w:rPr>
              <w:t xml:space="preserve">7%) </w:t>
            </w:r>
          </w:p>
        </w:tc>
        <w:tc>
          <w:tcPr>
            <w:tcW w:w="2142" w:type="dxa"/>
            <w:tcBorders>
              <w:top w:val="nil"/>
              <w:left w:val="nil"/>
              <w:bottom w:val="nil"/>
              <w:right w:val="nil"/>
            </w:tcBorders>
          </w:tcPr>
          <w:p w14:paraId="76CD1CB8" w14:textId="77777777" w:rsidR="0022729C" w:rsidRPr="00093FE9" w:rsidRDefault="0022729C" w:rsidP="00070C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93FE9">
              <w:rPr>
                <w:rFonts w:ascii="Times New Roman" w:hAnsi="Times New Roman" w:cs="Times New Roman"/>
                <w:color w:val="000000" w:themeColor="text1"/>
                <w:sz w:val="24"/>
                <w:szCs w:val="24"/>
              </w:rPr>
              <w:t xml:space="preserve">91% </w:t>
            </w:r>
            <w:proofErr w:type="gramStart"/>
            <w:r w:rsidRPr="00093FE9">
              <w:rPr>
                <w:rFonts w:ascii="Times New Roman" w:hAnsi="Times New Roman" w:cs="Times New Roman"/>
                <w:color w:val="000000" w:themeColor="text1"/>
                <w:sz w:val="24"/>
                <w:szCs w:val="24"/>
              </w:rPr>
              <w:t xml:space="preserve">   (</w:t>
            </w:r>
            <w:proofErr w:type="gramEnd"/>
            <w:r w:rsidRPr="00093FE9">
              <w:rPr>
                <w:rFonts w:ascii="Times New Roman" w:hAnsi="Times New Roman" w:cs="Times New Roman"/>
                <w:color w:val="000000" w:themeColor="text1"/>
                <w:sz w:val="24"/>
                <w:szCs w:val="24"/>
              </w:rPr>
              <w:t>9%)</w:t>
            </w:r>
          </w:p>
        </w:tc>
        <w:tc>
          <w:tcPr>
            <w:tcW w:w="2082" w:type="dxa"/>
            <w:tcBorders>
              <w:top w:val="nil"/>
              <w:left w:val="nil"/>
              <w:bottom w:val="nil"/>
              <w:right w:val="nil"/>
            </w:tcBorders>
          </w:tcPr>
          <w:p w14:paraId="04FA154A" w14:textId="49A6E247" w:rsidR="0022729C" w:rsidRPr="00093FE9" w:rsidRDefault="0022729C" w:rsidP="00070C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84%</w:t>
            </w:r>
            <w:proofErr w:type="gramStart"/>
            <w:r>
              <w:rPr>
                <w:rFonts w:ascii="Times New Roman" w:hAnsi="Times New Roman" w:cs="Times New Roman"/>
                <w:color w:val="000000" w:themeColor="text1"/>
                <w:sz w:val="24"/>
                <w:szCs w:val="24"/>
              </w:rPr>
              <w:t xml:space="preserve">   (</w:t>
            </w:r>
            <w:proofErr w:type="gramEnd"/>
            <w:r>
              <w:rPr>
                <w:rFonts w:ascii="Times New Roman" w:hAnsi="Times New Roman" w:cs="Times New Roman"/>
                <w:color w:val="000000" w:themeColor="text1"/>
                <w:sz w:val="24"/>
                <w:szCs w:val="24"/>
              </w:rPr>
              <w:t>16%)</w:t>
            </w:r>
          </w:p>
        </w:tc>
      </w:tr>
      <w:tr w:rsidR="0022729C" w:rsidRPr="00093FE9" w14:paraId="7C3C4BBE" w14:textId="090F7C72" w:rsidTr="0022729C">
        <w:trPr>
          <w:trHeight w:val="506"/>
        </w:trPr>
        <w:tc>
          <w:tcPr>
            <w:cnfStyle w:val="001000000000" w:firstRow="0" w:lastRow="0" w:firstColumn="1" w:lastColumn="0" w:oddVBand="0" w:evenVBand="0" w:oddHBand="0" w:evenHBand="0" w:firstRowFirstColumn="0" w:firstRowLastColumn="0" w:lastRowFirstColumn="0" w:lastRowLastColumn="0"/>
            <w:tcW w:w="2829" w:type="dxa"/>
            <w:tcBorders>
              <w:top w:val="nil"/>
              <w:left w:val="nil"/>
              <w:bottom w:val="nil"/>
              <w:right w:val="nil"/>
            </w:tcBorders>
          </w:tcPr>
          <w:p w14:paraId="1823F7CC" w14:textId="77777777" w:rsidR="0022729C" w:rsidRPr="00093FE9" w:rsidRDefault="0022729C" w:rsidP="00070CF6">
            <w:pPr>
              <w:jc w:val="center"/>
              <w:rPr>
                <w:rFonts w:ascii="Times New Roman" w:hAnsi="Times New Roman" w:cs="Times New Roman"/>
                <w:color w:val="000000" w:themeColor="text1"/>
                <w:sz w:val="24"/>
                <w:szCs w:val="24"/>
              </w:rPr>
            </w:pPr>
            <w:r w:rsidRPr="00093FE9">
              <w:rPr>
                <w:rFonts w:ascii="Times New Roman" w:hAnsi="Times New Roman" w:cs="Times New Roman"/>
                <w:color w:val="000000" w:themeColor="text1"/>
                <w:sz w:val="24"/>
                <w:szCs w:val="24"/>
              </w:rPr>
              <w:t>Overnight Hours</w:t>
            </w:r>
          </w:p>
          <w:p w14:paraId="36E6114C" w14:textId="77777777" w:rsidR="0022729C" w:rsidRPr="00093FE9" w:rsidRDefault="0022729C" w:rsidP="00070CF6">
            <w:pPr>
              <w:jc w:val="center"/>
              <w:rPr>
                <w:rFonts w:ascii="Times New Roman" w:hAnsi="Times New Roman" w:cs="Times New Roman"/>
                <w:color w:val="000000" w:themeColor="text1"/>
                <w:sz w:val="24"/>
                <w:szCs w:val="24"/>
              </w:rPr>
            </w:pPr>
            <w:r w:rsidRPr="00093FE9">
              <w:rPr>
                <w:rFonts w:ascii="Times New Roman" w:hAnsi="Times New Roman" w:cs="Times New Roman"/>
                <w:color w:val="000000" w:themeColor="text1"/>
                <w:sz w:val="24"/>
                <w:szCs w:val="24"/>
              </w:rPr>
              <w:t>(23:00 – 4:59 AM Local)</w:t>
            </w:r>
          </w:p>
        </w:tc>
        <w:tc>
          <w:tcPr>
            <w:tcW w:w="2307" w:type="dxa"/>
            <w:tcBorders>
              <w:top w:val="nil"/>
              <w:left w:val="nil"/>
              <w:bottom w:val="nil"/>
              <w:right w:val="nil"/>
            </w:tcBorders>
          </w:tcPr>
          <w:p w14:paraId="33324F53" w14:textId="77777777" w:rsidR="0022729C" w:rsidRPr="00093FE9" w:rsidRDefault="0022729C" w:rsidP="00070C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93FE9">
              <w:rPr>
                <w:rFonts w:ascii="Times New Roman" w:hAnsi="Times New Roman" w:cs="Times New Roman"/>
                <w:color w:val="000000" w:themeColor="text1"/>
                <w:sz w:val="24"/>
                <w:szCs w:val="24"/>
              </w:rPr>
              <w:t>79%</w:t>
            </w:r>
            <w:proofErr w:type="gramStart"/>
            <w:r w:rsidRPr="00093FE9">
              <w:rPr>
                <w:rFonts w:ascii="Times New Roman" w:hAnsi="Times New Roman" w:cs="Times New Roman"/>
                <w:color w:val="000000" w:themeColor="text1"/>
                <w:sz w:val="24"/>
                <w:szCs w:val="24"/>
              </w:rPr>
              <w:t xml:space="preserve">   (</w:t>
            </w:r>
            <w:proofErr w:type="gramEnd"/>
            <w:r w:rsidRPr="00093FE9">
              <w:rPr>
                <w:rFonts w:ascii="Times New Roman" w:hAnsi="Times New Roman" w:cs="Times New Roman"/>
                <w:color w:val="000000" w:themeColor="text1"/>
                <w:sz w:val="24"/>
                <w:szCs w:val="24"/>
              </w:rPr>
              <w:t>21%)</w:t>
            </w:r>
          </w:p>
        </w:tc>
        <w:tc>
          <w:tcPr>
            <w:tcW w:w="2142" w:type="dxa"/>
            <w:tcBorders>
              <w:top w:val="nil"/>
              <w:left w:val="nil"/>
              <w:bottom w:val="nil"/>
              <w:right w:val="nil"/>
            </w:tcBorders>
          </w:tcPr>
          <w:p w14:paraId="2C19FE44" w14:textId="77777777" w:rsidR="0022729C" w:rsidRPr="00093FE9" w:rsidRDefault="0022729C" w:rsidP="00070C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93FE9">
              <w:rPr>
                <w:rFonts w:ascii="Times New Roman" w:hAnsi="Times New Roman" w:cs="Times New Roman"/>
                <w:color w:val="000000" w:themeColor="text1"/>
                <w:sz w:val="24"/>
                <w:szCs w:val="24"/>
              </w:rPr>
              <w:t>74%</w:t>
            </w:r>
            <w:proofErr w:type="gramStart"/>
            <w:r w:rsidRPr="00093FE9">
              <w:rPr>
                <w:rFonts w:ascii="Times New Roman" w:hAnsi="Times New Roman" w:cs="Times New Roman"/>
                <w:color w:val="000000" w:themeColor="text1"/>
                <w:sz w:val="24"/>
                <w:szCs w:val="24"/>
              </w:rPr>
              <w:t xml:space="preserve">   (</w:t>
            </w:r>
            <w:proofErr w:type="gramEnd"/>
            <w:r w:rsidRPr="00093FE9">
              <w:rPr>
                <w:rFonts w:ascii="Times New Roman" w:hAnsi="Times New Roman" w:cs="Times New Roman"/>
                <w:color w:val="000000" w:themeColor="text1"/>
                <w:sz w:val="24"/>
                <w:szCs w:val="24"/>
              </w:rPr>
              <w:t>26%)</w:t>
            </w:r>
          </w:p>
        </w:tc>
        <w:tc>
          <w:tcPr>
            <w:tcW w:w="2082" w:type="dxa"/>
            <w:tcBorders>
              <w:top w:val="nil"/>
              <w:left w:val="nil"/>
              <w:bottom w:val="nil"/>
              <w:right w:val="nil"/>
            </w:tcBorders>
          </w:tcPr>
          <w:p w14:paraId="3225DC9C" w14:textId="41A7E7B1" w:rsidR="0022729C" w:rsidRPr="00093FE9" w:rsidRDefault="0022729C" w:rsidP="00070C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63%</w:t>
            </w:r>
            <w:proofErr w:type="gramStart"/>
            <w:r>
              <w:rPr>
                <w:rFonts w:ascii="Times New Roman" w:hAnsi="Times New Roman" w:cs="Times New Roman"/>
                <w:color w:val="000000" w:themeColor="text1"/>
                <w:sz w:val="24"/>
                <w:szCs w:val="24"/>
              </w:rPr>
              <w:t xml:space="preserve">   (</w:t>
            </w:r>
            <w:proofErr w:type="gramEnd"/>
            <w:r>
              <w:rPr>
                <w:rFonts w:ascii="Times New Roman" w:hAnsi="Times New Roman" w:cs="Times New Roman"/>
                <w:color w:val="000000" w:themeColor="text1"/>
                <w:sz w:val="24"/>
                <w:szCs w:val="24"/>
              </w:rPr>
              <w:t>37%)</w:t>
            </w:r>
          </w:p>
        </w:tc>
      </w:tr>
      <w:tr w:rsidR="0022729C" w:rsidRPr="00093FE9" w14:paraId="22DA8029" w14:textId="718D132D" w:rsidTr="0022729C">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829" w:type="dxa"/>
            <w:tcBorders>
              <w:top w:val="nil"/>
              <w:left w:val="nil"/>
              <w:bottom w:val="nil"/>
              <w:right w:val="nil"/>
            </w:tcBorders>
          </w:tcPr>
          <w:p w14:paraId="3032BE72" w14:textId="77777777" w:rsidR="0022729C" w:rsidRPr="00093FE9" w:rsidRDefault="0022729C" w:rsidP="00070CF6">
            <w:pPr>
              <w:jc w:val="center"/>
              <w:rPr>
                <w:rFonts w:ascii="Times New Roman" w:hAnsi="Times New Roman" w:cs="Times New Roman"/>
                <w:color w:val="000000" w:themeColor="text1"/>
                <w:sz w:val="24"/>
                <w:szCs w:val="24"/>
              </w:rPr>
            </w:pPr>
            <w:r w:rsidRPr="00093FE9">
              <w:rPr>
                <w:rFonts w:ascii="Times New Roman" w:hAnsi="Times New Roman" w:cs="Times New Roman"/>
                <w:color w:val="000000" w:themeColor="text1"/>
                <w:sz w:val="24"/>
                <w:szCs w:val="24"/>
              </w:rPr>
              <w:t xml:space="preserve">Morning Rush Hours </w:t>
            </w:r>
          </w:p>
          <w:p w14:paraId="25C0F029" w14:textId="77777777" w:rsidR="0022729C" w:rsidRPr="00093FE9" w:rsidRDefault="0022729C" w:rsidP="00070CF6">
            <w:pPr>
              <w:jc w:val="center"/>
              <w:rPr>
                <w:rFonts w:ascii="Times New Roman" w:hAnsi="Times New Roman" w:cs="Times New Roman"/>
                <w:color w:val="000000" w:themeColor="text1"/>
                <w:sz w:val="24"/>
                <w:szCs w:val="24"/>
              </w:rPr>
            </w:pPr>
            <w:r w:rsidRPr="00093FE9">
              <w:rPr>
                <w:rFonts w:ascii="Times New Roman" w:hAnsi="Times New Roman" w:cs="Times New Roman"/>
                <w:color w:val="000000" w:themeColor="text1"/>
                <w:sz w:val="24"/>
                <w:szCs w:val="24"/>
              </w:rPr>
              <w:t>(5:00 – 9:59 AM Local)</w:t>
            </w:r>
          </w:p>
        </w:tc>
        <w:tc>
          <w:tcPr>
            <w:tcW w:w="2307" w:type="dxa"/>
            <w:tcBorders>
              <w:top w:val="nil"/>
              <w:left w:val="nil"/>
              <w:bottom w:val="nil"/>
              <w:right w:val="nil"/>
            </w:tcBorders>
          </w:tcPr>
          <w:p w14:paraId="75CA1914" w14:textId="77777777" w:rsidR="0022729C" w:rsidRPr="00093FE9" w:rsidRDefault="0022729C" w:rsidP="00070C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93FE9">
              <w:rPr>
                <w:rFonts w:ascii="Times New Roman" w:hAnsi="Times New Roman" w:cs="Times New Roman"/>
                <w:color w:val="000000" w:themeColor="text1"/>
                <w:sz w:val="24"/>
                <w:szCs w:val="24"/>
              </w:rPr>
              <w:t>89%</w:t>
            </w:r>
            <w:proofErr w:type="gramStart"/>
            <w:r w:rsidRPr="00093FE9">
              <w:rPr>
                <w:rFonts w:ascii="Times New Roman" w:hAnsi="Times New Roman" w:cs="Times New Roman"/>
                <w:color w:val="000000" w:themeColor="text1"/>
                <w:sz w:val="24"/>
                <w:szCs w:val="24"/>
              </w:rPr>
              <w:t xml:space="preserve">   (</w:t>
            </w:r>
            <w:proofErr w:type="gramEnd"/>
            <w:r w:rsidRPr="00093FE9">
              <w:rPr>
                <w:rFonts w:ascii="Times New Roman" w:hAnsi="Times New Roman" w:cs="Times New Roman"/>
                <w:color w:val="000000" w:themeColor="text1"/>
                <w:sz w:val="24"/>
                <w:szCs w:val="24"/>
              </w:rPr>
              <w:t>11%)</w:t>
            </w:r>
          </w:p>
        </w:tc>
        <w:tc>
          <w:tcPr>
            <w:tcW w:w="2142" w:type="dxa"/>
            <w:tcBorders>
              <w:top w:val="nil"/>
              <w:left w:val="nil"/>
              <w:bottom w:val="nil"/>
              <w:right w:val="nil"/>
            </w:tcBorders>
          </w:tcPr>
          <w:p w14:paraId="6530F958" w14:textId="77777777" w:rsidR="0022729C" w:rsidRPr="00093FE9" w:rsidRDefault="0022729C" w:rsidP="00070C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093FE9">
              <w:rPr>
                <w:rFonts w:ascii="Times New Roman" w:hAnsi="Times New Roman" w:cs="Times New Roman"/>
                <w:color w:val="000000" w:themeColor="text1"/>
                <w:sz w:val="24"/>
                <w:szCs w:val="24"/>
              </w:rPr>
              <w:t>88%</w:t>
            </w:r>
            <w:proofErr w:type="gramStart"/>
            <w:r w:rsidRPr="00093FE9">
              <w:rPr>
                <w:rFonts w:ascii="Times New Roman" w:hAnsi="Times New Roman" w:cs="Times New Roman"/>
                <w:color w:val="000000" w:themeColor="text1"/>
                <w:sz w:val="24"/>
                <w:szCs w:val="24"/>
              </w:rPr>
              <w:t xml:space="preserve">   (</w:t>
            </w:r>
            <w:proofErr w:type="gramEnd"/>
            <w:r w:rsidRPr="00093FE9">
              <w:rPr>
                <w:rFonts w:ascii="Times New Roman" w:hAnsi="Times New Roman" w:cs="Times New Roman"/>
                <w:color w:val="000000" w:themeColor="text1"/>
                <w:sz w:val="24"/>
                <w:szCs w:val="24"/>
              </w:rPr>
              <w:t>12%)</w:t>
            </w:r>
          </w:p>
        </w:tc>
        <w:tc>
          <w:tcPr>
            <w:tcW w:w="2082" w:type="dxa"/>
            <w:tcBorders>
              <w:top w:val="nil"/>
              <w:left w:val="nil"/>
              <w:bottom w:val="nil"/>
              <w:right w:val="nil"/>
            </w:tcBorders>
          </w:tcPr>
          <w:p w14:paraId="4C25A2A1" w14:textId="089912FF" w:rsidR="0022729C" w:rsidRPr="00093FE9" w:rsidRDefault="0022729C" w:rsidP="00070C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82%</w:t>
            </w:r>
            <w:proofErr w:type="gramStart"/>
            <w:r>
              <w:rPr>
                <w:rFonts w:ascii="Times New Roman" w:hAnsi="Times New Roman" w:cs="Times New Roman"/>
                <w:color w:val="000000" w:themeColor="text1"/>
                <w:sz w:val="24"/>
                <w:szCs w:val="24"/>
              </w:rPr>
              <w:t xml:space="preserve">   (</w:t>
            </w:r>
            <w:proofErr w:type="gramEnd"/>
            <w:r>
              <w:rPr>
                <w:rFonts w:ascii="Times New Roman" w:hAnsi="Times New Roman" w:cs="Times New Roman"/>
                <w:color w:val="000000" w:themeColor="text1"/>
                <w:sz w:val="24"/>
                <w:szCs w:val="24"/>
              </w:rPr>
              <w:t>18%)</w:t>
            </w:r>
          </w:p>
        </w:tc>
      </w:tr>
      <w:tr w:rsidR="0022729C" w:rsidRPr="00093FE9" w14:paraId="1E6A437D" w14:textId="5ADCC8F0" w:rsidTr="0022729C">
        <w:trPr>
          <w:trHeight w:val="506"/>
        </w:trPr>
        <w:tc>
          <w:tcPr>
            <w:cnfStyle w:val="001000000000" w:firstRow="0" w:lastRow="0" w:firstColumn="1" w:lastColumn="0" w:oddVBand="0" w:evenVBand="0" w:oddHBand="0" w:evenHBand="0" w:firstRowFirstColumn="0" w:firstRowLastColumn="0" w:lastRowFirstColumn="0" w:lastRowLastColumn="0"/>
            <w:tcW w:w="2829" w:type="dxa"/>
            <w:tcBorders>
              <w:top w:val="nil"/>
              <w:left w:val="nil"/>
              <w:bottom w:val="single" w:sz="4" w:space="0" w:color="auto"/>
              <w:right w:val="nil"/>
            </w:tcBorders>
          </w:tcPr>
          <w:p w14:paraId="33735A8B" w14:textId="77777777" w:rsidR="0022729C" w:rsidRPr="00093FE9" w:rsidRDefault="0022729C" w:rsidP="00070CF6">
            <w:pPr>
              <w:jc w:val="center"/>
              <w:rPr>
                <w:rFonts w:ascii="Times New Roman" w:hAnsi="Times New Roman" w:cs="Times New Roman"/>
                <w:color w:val="000000" w:themeColor="text1"/>
                <w:sz w:val="24"/>
                <w:szCs w:val="24"/>
              </w:rPr>
            </w:pPr>
            <w:r w:rsidRPr="00093FE9">
              <w:rPr>
                <w:rFonts w:ascii="Times New Roman" w:hAnsi="Times New Roman" w:cs="Times New Roman"/>
                <w:color w:val="000000" w:themeColor="text1"/>
                <w:sz w:val="24"/>
                <w:szCs w:val="24"/>
              </w:rPr>
              <w:t>Afternoon Rush Hours (14:00 – 20:59 Local)</w:t>
            </w:r>
          </w:p>
        </w:tc>
        <w:tc>
          <w:tcPr>
            <w:tcW w:w="2307" w:type="dxa"/>
            <w:tcBorders>
              <w:top w:val="nil"/>
              <w:left w:val="nil"/>
              <w:bottom w:val="single" w:sz="4" w:space="0" w:color="auto"/>
              <w:right w:val="nil"/>
            </w:tcBorders>
          </w:tcPr>
          <w:p w14:paraId="6B65626E" w14:textId="77777777" w:rsidR="0022729C" w:rsidRPr="00093FE9" w:rsidRDefault="0022729C" w:rsidP="00070C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93FE9">
              <w:rPr>
                <w:rFonts w:ascii="Times New Roman" w:hAnsi="Times New Roman" w:cs="Times New Roman"/>
                <w:color w:val="000000" w:themeColor="text1"/>
                <w:sz w:val="24"/>
                <w:szCs w:val="24"/>
              </w:rPr>
              <w:t xml:space="preserve">94%  </w:t>
            </w:r>
            <w:proofErr w:type="gramStart"/>
            <w:r w:rsidRPr="00093FE9">
              <w:rPr>
                <w:rFonts w:ascii="Times New Roman" w:hAnsi="Times New Roman" w:cs="Times New Roman"/>
                <w:color w:val="000000" w:themeColor="text1"/>
                <w:sz w:val="24"/>
                <w:szCs w:val="24"/>
              </w:rPr>
              <w:t xml:space="preserve">   (</w:t>
            </w:r>
            <w:proofErr w:type="gramEnd"/>
            <w:r w:rsidRPr="00093FE9">
              <w:rPr>
                <w:rFonts w:ascii="Times New Roman" w:hAnsi="Times New Roman" w:cs="Times New Roman"/>
                <w:color w:val="000000" w:themeColor="text1"/>
                <w:sz w:val="24"/>
                <w:szCs w:val="24"/>
              </w:rPr>
              <w:t>6%)</w:t>
            </w:r>
          </w:p>
        </w:tc>
        <w:tc>
          <w:tcPr>
            <w:tcW w:w="2142" w:type="dxa"/>
            <w:tcBorders>
              <w:top w:val="nil"/>
              <w:left w:val="nil"/>
              <w:bottom w:val="single" w:sz="4" w:space="0" w:color="auto"/>
              <w:right w:val="nil"/>
            </w:tcBorders>
          </w:tcPr>
          <w:p w14:paraId="2B7E114B" w14:textId="77777777" w:rsidR="0022729C" w:rsidRPr="00093FE9" w:rsidRDefault="0022729C" w:rsidP="00070C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93FE9">
              <w:rPr>
                <w:rFonts w:ascii="Times New Roman" w:hAnsi="Times New Roman" w:cs="Times New Roman"/>
                <w:color w:val="000000" w:themeColor="text1"/>
                <w:sz w:val="24"/>
                <w:szCs w:val="24"/>
              </w:rPr>
              <w:t xml:space="preserve">93% </w:t>
            </w:r>
            <w:proofErr w:type="gramStart"/>
            <w:r w:rsidRPr="00093FE9">
              <w:rPr>
                <w:rFonts w:ascii="Times New Roman" w:hAnsi="Times New Roman" w:cs="Times New Roman"/>
                <w:color w:val="000000" w:themeColor="text1"/>
                <w:sz w:val="24"/>
                <w:szCs w:val="24"/>
              </w:rPr>
              <w:t xml:space="preserve">   (</w:t>
            </w:r>
            <w:proofErr w:type="gramEnd"/>
            <w:r w:rsidRPr="00093FE9">
              <w:rPr>
                <w:rFonts w:ascii="Times New Roman" w:hAnsi="Times New Roman" w:cs="Times New Roman"/>
                <w:color w:val="000000" w:themeColor="text1"/>
                <w:sz w:val="24"/>
                <w:szCs w:val="24"/>
              </w:rPr>
              <w:t>7%)</w:t>
            </w:r>
          </w:p>
        </w:tc>
        <w:tc>
          <w:tcPr>
            <w:tcW w:w="2082" w:type="dxa"/>
            <w:tcBorders>
              <w:top w:val="nil"/>
              <w:left w:val="nil"/>
              <w:bottom w:val="single" w:sz="4" w:space="0" w:color="auto"/>
              <w:right w:val="nil"/>
            </w:tcBorders>
          </w:tcPr>
          <w:p w14:paraId="63157FD8" w14:textId="346BFD4E" w:rsidR="0022729C" w:rsidRPr="00093FE9" w:rsidRDefault="0022729C" w:rsidP="00070C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88%</w:t>
            </w:r>
            <w:proofErr w:type="gramStart"/>
            <w:r>
              <w:rPr>
                <w:rFonts w:ascii="Times New Roman" w:hAnsi="Times New Roman" w:cs="Times New Roman"/>
                <w:color w:val="000000" w:themeColor="text1"/>
                <w:sz w:val="24"/>
                <w:szCs w:val="24"/>
              </w:rPr>
              <w:t xml:space="preserve">   (</w:t>
            </w:r>
            <w:proofErr w:type="gramEnd"/>
            <w:r>
              <w:rPr>
                <w:rFonts w:ascii="Times New Roman" w:hAnsi="Times New Roman" w:cs="Times New Roman"/>
                <w:color w:val="000000" w:themeColor="text1"/>
                <w:sz w:val="24"/>
                <w:szCs w:val="24"/>
              </w:rPr>
              <w:t>12%)</w:t>
            </w:r>
          </w:p>
        </w:tc>
      </w:tr>
    </w:tbl>
    <w:p w14:paraId="1481470E" w14:textId="399DE107" w:rsidR="00A0198D" w:rsidRDefault="00A0198D" w:rsidP="00BB21F5">
      <w:pPr>
        <w:spacing w:line="480" w:lineRule="auto"/>
        <w:rPr>
          <w:rFonts w:ascii="Times New Roman" w:hAnsi="Times New Roman" w:cs="Times New Roman"/>
          <w:b/>
          <w:bCs/>
          <w:color w:val="FF0000"/>
          <w:sz w:val="24"/>
          <w:szCs w:val="24"/>
          <w:u w:val="single"/>
        </w:rPr>
      </w:pPr>
    </w:p>
    <w:p w14:paraId="78CE9FB5" w14:textId="021475FF" w:rsidR="005E1E54" w:rsidRDefault="005E1E54" w:rsidP="00BB21F5">
      <w:pPr>
        <w:spacing w:line="480" w:lineRule="auto"/>
        <w:rPr>
          <w:rFonts w:ascii="Times New Roman" w:hAnsi="Times New Roman" w:cs="Times New Roman"/>
          <w:b/>
          <w:bCs/>
          <w:color w:val="FF0000"/>
          <w:sz w:val="24"/>
          <w:szCs w:val="24"/>
          <w:u w:val="single"/>
        </w:rPr>
      </w:pPr>
    </w:p>
    <w:p w14:paraId="65FF58C1" w14:textId="77777777" w:rsidR="00841B14" w:rsidRPr="008E7087" w:rsidRDefault="00841B14" w:rsidP="00BB21F5">
      <w:pPr>
        <w:spacing w:line="480" w:lineRule="auto"/>
        <w:rPr>
          <w:rFonts w:ascii="Times New Roman" w:hAnsi="Times New Roman" w:cs="Times New Roman"/>
          <w:b/>
          <w:bCs/>
          <w:color w:val="FF0000"/>
          <w:sz w:val="24"/>
          <w:szCs w:val="24"/>
          <w:u w:val="single"/>
        </w:rPr>
      </w:pPr>
    </w:p>
    <w:p w14:paraId="5701A0C5" w14:textId="3ECEA767" w:rsidR="00841B14" w:rsidRPr="00841B14" w:rsidRDefault="00841B14" w:rsidP="00841B14">
      <w:pPr>
        <w:spacing w:line="240" w:lineRule="auto"/>
        <w:rPr>
          <w:rFonts w:ascii="Times New Roman" w:hAnsi="Times New Roman" w:cs="Times New Roman"/>
          <w:color w:val="000000" w:themeColor="text1"/>
          <w:sz w:val="24"/>
          <w:szCs w:val="24"/>
        </w:rPr>
      </w:pPr>
      <w:bookmarkStart w:id="8" w:name="_Ref121568855"/>
      <w:r w:rsidRPr="00841B14">
        <w:rPr>
          <w:rFonts w:ascii="Times New Roman" w:hAnsi="Times New Roman" w:cs="Times New Roman"/>
          <w:b/>
          <w:bCs/>
          <w:color w:val="000000" w:themeColor="text1"/>
          <w:sz w:val="24"/>
          <w:szCs w:val="24"/>
        </w:rPr>
        <w:lastRenderedPageBreak/>
        <w:t>Table S</w:t>
      </w:r>
      <w:r w:rsidRPr="00841B14">
        <w:rPr>
          <w:rFonts w:ascii="Times New Roman" w:hAnsi="Times New Roman" w:cs="Times New Roman"/>
          <w:b/>
          <w:bCs/>
          <w:color w:val="000000" w:themeColor="text1"/>
          <w:sz w:val="24"/>
          <w:szCs w:val="24"/>
        </w:rPr>
        <w:fldChar w:fldCharType="begin"/>
      </w:r>
      <w:r w:rsidRPr="00841B14">
        <w:rPr>
          <w:rFonts w:ascii="Times New Roman" w:hAnsi="Times New Roman" w:cs="Times New Roman"/>
          <w:b/>
          <w:bCs/>
          <w:color w:val="000000" w:themeColor="text1"/>
          <w:sz w:val="24"/>
          <w:szCs w:val="24"/>
        </w:rPr>
        <w:instrText xml:space="preserve"> SEQ Table \* ARABIC </w:instrText>
      </w:r>
      <w:r w:rsidRPr="00841B14">
        <w:rPr>
          <w:rFonts w:ascii="Times New Roman" w:hAnsi="Times New Roman" w:cs="Times New Roman"/>
          <w:b/>
          <w:bCs/>
          <w:color w:val="000000" w:themeColor="text1"/>
          <w:sz w:val="24"/>
          <w:szCs w:val="24"/>
        </w:rPr>
        <w:fldChar w:fldCharType="separate"/>
      </w:r>
      <w:r w:rsidR="00135705">
        <w:rPr>
          <w:rFonts w:ascii="Times New Roman" w:hAnsi="Times New Roman" w:cs="Times New Roman"/>
          <w:b/>
          <w:bCs/>
          <w:noProof/>
          <w:color w:val="000000" w:themeColor="text1"/>
          <w:sz w:val="24"/>
          <w:szCs w:val="24"/>
        </w:rPr>
        <w:t>9</w:t>
      </w:r>
      <w:r w:rsidRPr="00841B14">
        <w:rPr>
          <w:rFonts w:ascii="Times New Roman" w:hAnsi="Times New Roman" w:cs="Times New Roman"/>
          <w:b/>
          <w:bCs/>
          <w:color w:val="000000" w:themeColor="text1"/>
          <w:sz w:val="24"/>
          <w:szCs w:val="24"/>
        </w:rPr>
        <w:fldChar w:fldCharType="end"/>
      </w:r>
      <w:bookmarkEnd w:id="8"/>
      <w:r w:rsidRPr="00841B14">
        <w:rPr>
          <w:rFonts w:ascii="Times New Roman" w:hAnsi="Times New Roman" w:cs="Times New Roman"/>
          <w:b/>
          <w:bCs/>
          <w:color w:val="000000" w:themeColor="text1"/>
          <w:sz w:val="24"/>
          <w:szCs w:val="24"/>
        </w:rPr>
        <w:t>.</w:t>
      </w:r>
      <w:r w:rsidR="00451AEB" w:rsidRPr="00841B14">
        <w:rPr>
          <w:rFonts w:ascii="Times New Roman" w:hAnsi="Times New Roman" w:cs="Times New Roman"/>
          <w:color w:val="000000" w:themeColor="text1"/>
          <w:sz w:val="24"/>
          <w:szCs w:val="24"/>
        </w:rPr>
        <w:t xml:space="preserve"> </w:t>
      </w:r>
      <w:r w:rsidR="00784DB1" w:rsidRPr="00841B14">
        <w:rPr>
          <w:rFonts w:ascii="Times New Roman" w:hAnsi="Times New Roman" w:cs="Times New Roman"/>
          <w:color w:val="000000" w:themeColor="text1"/>
          <w:sz w:val="24"/>
          <w:szCs w:val="24"/>
        </w:rPr>
        <w:t>I-95 NR speed distribution during the month of August</w:t>
      </w:r>
      <w:r w:rsidR="001A1289" w:rsidRPr="00841B14">
        <w:rPr>
          <w:rFonts w:ascii="Times New Roman" w:hAnsi="Times New Roman" w:cs="Times New Roman"/>
          <w:color w:val="000000" w:themeColor="text1"/>
          <w:sz w:val="24"/>
          <w:szCs w:val="24"/>
        </w:rPr>
        <w:t xml:space="preserve">, </w:t>
      </w:r>
      <w:proofErr w:type="gramStart"/>
      <w:r w:rsidR="001A1289" w:rsidRPr="00841B14">
        <w:rPr>
          <w:rFonts w:ascii="Times New Roman" w:hAnsi="Times New Roman" w:cs="Times New Roman"/>
          <w:color w:val="000000" w:themeColor="text1"/>
          <w:sz w:val="24"/>
          <w:szCs w:val="24"/>
        </w:rPr>
        <w:t xml:space="preserve">similar </w:t>
      </w:r>
      <w:r w:rsidR="001A1289" w:rsidRPr="00B0781B">
        <w:rPr>
          <w:rFonts w:ascii="Times New Roman" w:hAnsi="Times New Roman" w:cs="Times New Roman"/>
          <w:color w:val="000000" w:themeColor="text1"/>
          <w:sz w:val="24"/>
          <w:szCs w:val="24"/>
        </w:rPr>
        <w:t>to</w:t>
      </w:r>
      <w:proofErr w:type="gramEnd"/>
      <w:r w:rsidR="001A1289" w:rsidRPr="00B0781B">
        <w:rPr>
          <w:rFonts w:ascii="Times New Roman" w:hAnsi="Times New Roman" w:cs="Times New Roman"/>
          <w:color w:val="000000" w:themeColor="text1"/>
          <w:sz w:val="24"/>
          <w:szCs w:val="24"/>
        </w:rPr>
        <w:t xml:space="preserve"> </w:t>
      </w:r>
      <w:r w:rsidR="00B0781B" w:rsidRPr="00B0781B">
        <w:rPr>
          <w:rFonts w:ascii="Times New Roman" w:hAnsi="Times New Roman" w:cs="Times New Roman"/>
          <w:color w:val="000000" w:themeColor="text1"/>
          <w:sz w:val="24"/>
          <w:szCs w:val="24"/>
        </w:rPr>
        <w:fldChar w:fldCharType="begin"/>
      </w:r>
      <w:r w:rsidR="00B0781B" w:rsidRPr="00B0781B">
        <w:rPr>
          <w:rFonts w:ascii="Times New Roman" w:hAnsi="Times New Roman" w:cs="Times New Roman"/>
          <w:color w:val="000000" w:themeColor="text1"/>
          <w:sz w:val="24"/>
          <w:szCs w:val="24"/>
        </w:rPr>
        <w:instrText xml:space="preserve"> REF _Ref121687831 \h  \* MERGEFORMAT </w:instrText>
      </w:r>
      <w:r w:rsidR="00B0781B" w:rsidRPr="00B0781B">
        <w:rPr>
          <w:rFonts w:ascii="Times New Roman" w:hAnsi="Times New Roman" w:cs="Times New Roman"/>
          <w:color w:val="000000" w:themeColor="text1"/>
          <w:sz w:val="24"/>
          <w:szCs w:val="24"/>
        </w:rPr>
      </w:r>
      <w:r w:rsidR="00B0781B" w:rsidRPr="00B0781B">
        <w:rPr>
          <w:rFonts w:ascii="Times New Roman" w:hAnsi="Times New Roman" w:cs="Times New Roman"/>
          <w:color w:val="000000" w:themeColor="text1"/>
          <w:sz w:val="24"/>
          <w:szCs w:val="24"/>
        </w:rPr>
        <w:fldChar w:fldCharType="separate"/>
      </w:r>
      <w:r w:rsidR="00994B6B" w:rsidRPr="00994B6B">
        <w:rPr>
          <w:rFonts w:ascii="Times New Roman" w:hAnsi="Times New Roman" w:cs="Times New Roman"/>
          <w:color w:val="000000" w:themeColor="text1"/>
          <w:sz w:val="24"/>
          <w:szCs w:val="24"/>
        </w:rPr>
        <w:t>Table S3</w:t>
      </w:r>
      <w:r w:rsidR="00B0781B" w:rsidRPr="00B0781B">
        <w:rPr>
          <w:rFonts w:ascii="Times New Roman" w:hAnsi="Times New Roman" w:cs="Times New Roman"/>
          <w:color w:val="000000" w:themeColor="text1"/>
          <w:sz w:val="24"/>
          <w:szCs w:val="24"/>
        </w:rPr>
        <w:fldChar w:fldCharType="end"/>
      </w:r>
      <w:r w:rsidR="003649A4" w:rsidRPr="00841B14">
        <w:rPr>
          <w:rFonts w:ascii="Times New Roman" w:hAnsi="Times New Roman" w:cs="Times New Roman"/>
          <w:color w:val="000000" w:themeColor="text1"/>
          <w:sz w:val="24"/>
          <w:szCs w:val="24"/>
        </w:rPr>
        <w:t xml:space="preserve"> </w:t>
      </w:r>
      <w:r w:rsidR="001A1289" w:rsidRPr="00841B14">
        <w:rPr>
          <w:rFonts w:ascii="Times New Roman" w:hAnsi="Times New Roman" w:cs="Times New Roman"/>
          <w:color w:val="000000" w:themeColor="text1"/>
          <w:sz w:val="24"/>
          <w:szCs w:val="24"/>
        </w:rPr>
        <w:t xml:space="preserve">that shows the weighted average speed and fraction of </w:t>
      </w:r>
      <w:r w:rsidR="00784DB1" w:rsidRPr="00841B14">
        <w:rPr>
          <w:rFonts w:ascii="Times New Roman" w:hAnsi="Times New Roman" w:cs="Times New Roman"/>
          <w:color w:val="000000" w:themeColor="text1"/>
          <w:sz w:val="24"/>
          <w:szCs w:val="24"/>
        </w:rPr>
        <w:t xml:space="preserve">slow-moving </w:t>
      </w:r>
      <w:r w:rsidR="001A1289" w:rsidRPr="00841B14">
        <w:rPr>
          <w:rFonts w:ascii="Times New Roman" w:hAnsi="Times New Roman" w:cs="Times New Roman"/>
          <w:color w:val="000000" w:themeColor="text1"/>
          <w:sz w:val="24"/>
          <w:szCs w:val="24"/>
        </w:rPr>
        <w:t xml:space="preserve">vehicles for the month of April. </w:t>
      </w:r>
    </w:p>
    <w:tbl>
      <w:tblPr>
        <w:tblStyle w:val="PlainTable5"/>
        <w:tblW w:w="9800" w:type="dxa"/>
        <w:tblLook w:val="04A0" w:firstRow="1" w:lastRow="0" w:firstColumn="1" w:lastColumn="0" w:noHBand="0" w:noVBand="1"/>
      </w:tblPr>
      <w:tblGrid>
        <w:gridCol w:w="3600"/>
        <w:gridCol w:w="3083"/>
        <w:gridCol w:w="3117"/>
      </w:tblGrid>
      <w:tr w:rsidR="00841B14" w:rsidRPr="00841B14" w14:paraId="552C459E" w14:textId="77777777" w:rsidTr="006E1371">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3600" w:type="dxa"/>
            <w:tcBorders>
              <w:top w:val="single" w:sz="12" w:space="0" w:color="7F7F7F" w:themeColor="text1" w:themeTint="80"/>
              <w:bottom w:val="single" w:sz="12" w:space="0" w:color="7F7F7F" w:themeColor="text1" w:themeTint="80"/>
              <w:right w:val="single" w:sz="12" w:space="0" w:color="7F7F7F" w:themeColor="text1" w:themeTint="80"/>
            </w:tcBorders>
          </w:tcPr>
          <w:p w14:paraId="59BB2A1B" w14:textId="73F2ECC2" w:rsidR="00FE48A9" w:rsidRPr="00841B14" w:rsidRDefault="001A1289" w:rsidP="009A144A">
            <w:pPr>
              <w:jc w:val="center"/>
              <w:rPr>
                <w:rFonts w:ascii="Times New Roman" w:hAnsi="Times New Roman" w:cs="Times New Roman"/>
                <w:b/>
                <w:bCs/>
                <w:i w:val="0"/>
                <w:iCs w:val="0"/>
                <w:color w:val="000000" w:themeColor="text1"/>
                <w:sz w:val="24"/>
                <w:szCs w:val="24"/>
              </w:rPr>
            </w:pPr>
            <w:bookmarkStart w:id="9" w:name="_Hlk121944191"/>
            <w:r w:rsidRPr="00841B14">
              <w:rPr>
                <w:rFonts w:ascii="Times New Roman" w:hAnsi="Times New Roman" w:cs="Times New Roman"/>
                <w:b/>
                <w:bCs/>
                <w:i w:val="0"/>
                <w:iCs w:val="0"/>
                <w:color w:val="000000" w:themeColor="text1"/>
                <w:sz w:val="24"/>
                <w:szCs w:val="24"/>
              </w:rPr>
              <w:t>August</w:t>
            </w:r>
          </w:p>
        </w:tc>
        <w:tc>
          <w:tcPr>
            <w:tcW w:w="3083" w:type="dxa"/>
            <w:tcBorders>
              <w:top w:val="single" w:sz="12" w:space="0" w:color="7F7F7F" w:themeColor="text1" w:themeTint="80"/>
              <w:left w:val="single" w:sz="12" w:space="0" w:color="7F7F7F" w:themeColor="text1" w:themeTint="80"/>
              <w:bottom w:val="single" w:sz="12" w:space="0" w:color="7F7F7F" w:themeColor="text1" w:themeTint="80"/>
            </w:tcBorders>
          </w:tcPr>
          <w:p w14:paraId="7C4B373B" w14:textId="48DD4F45" w:rsidR="00FE48A9" w:rsidRPr="00B01618" w:rsidRDefault="009A144A" w:rsidP="006E13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color w:val="000000" w:themeColor="text1"/>
                <w:sz w:val="24"/>
                <w:szCs w:val="24"/>
              </w:rPr>
            </w:pPr>
            <w:r w:rsidRPr="00B01618">
              <w:rPr>
                <w:rFonts w:ascii="Times New Roman" w:hAnsi="Times New Roman" w:cs="Times New Roman"/>
                <w:b/>
                <w:bCs/>
                <w:i w:val="0"/>
                <w:iCs w:val="0"/>
                <w:color w:val="000000" w:themeColor="text1"/>
                <w:sz w:val="24"/>
                <w:szCs w:val="24"/>
              </w:rPr>
              <w:t xml:space="preserve">August </w:t>
            </w:r>
            <w:r w:rsidR="00FE48A9" w:rsidRPr="00B01618">
              <w:rPr>
                <w:rFonts w:ascii="Times New Roman" w:hAnsi="Times New Roman" w:cs="Times New Roman"/>
                <w:b/>
                <w:bCs/>
                <w:i w:val="0"/>
                <w:iCs w:val="0"/>
                <w:color w:val="000000" w:themeColor="text1"/>
                <w:sz w:val="24"/>
                <w:szCs w:val="24"/>
              </w:rPr>
              <w:t>2017 and 2018</w:t>
            </w:r>
          </w:p>
        </w:tc>
        <w:tc>
          <w:tcPr>
            <w:tcW w:w="3117" w:type="dxa"/>
            <w:tcBorders>
              <w:top w:val="single" w:sz="12" w:space="0" w:color="7F7F7F" w:themeColor="text1" w:themeTint="80"/>
              <w:bottom w:val="single" w:sz="12" w:space="0" w:color="7F7F7F" w:themeColor="text1" w:themeTint="80"/>
            </w:tcBorders>
          </w:tcPr>
          <w:p w14:paraId="6C92C213" w14:textId="09BD8F09" w:rsidR="00FE48A9" w:rsidRPr="00B01618" w:rsidRDefault="009A144A" w:rsidP="006E13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iCs w:val="0"/>
                <w:color w:val="000000" w:themeColor="text1"/>
                <w:sz w:val="24"/>
                <w:szCs w:val="24"/>
              </w:rPr>
            </w:pPr>
            <w:r w:rsidRPr="00B01618">
              <w:rPr>
                <w:rFonts w:ascii="Times New Roman" w:hAnsi="Times New Roman" w:cs="Times New Roman"/>
                <w:b/>
                <w:bCs/>
                <w:i w:val="0"/>
                <w:iCs w:val="0"/>
                <w:color w:val="000000" w:themeColor="text1"/>
                <w:sz w:val="24"/>
                <w:szCs w:val="24"/>
              </w:rPr>
              <w:t xml:space="preserve">August </w:t>
            </w:r>
            <w:r w:rsidR="00FE48A9" w:rsidRPr="00B01618">
              <w:rPr>
                <w:rFonts w:ascii="Times New Roman" w:hAnsi="Times New Roman" w:cs="Times New Roman"/>
                <w:b/>
                <w:bCs/>
                <w:i w:val="0"/>
                <w:iCs w:val="0"/>
                <w:color w:val="000000" w:themeColor="text1"/>
                <w:sz w:val="24"/>
                <w:szCs w:val="24"/>
              </w:rPr>
              <w:t>2020</w:t>
            </w:r>
          </w:p>
        </w:tc>
      </w:tr>
      <w:tr w:rsidR="00841B14" w:rsidRPr="00841B14" w14:paraId="1DCB9A09" w14:textId="77777777" w:rsidTr="006E13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00" w:type="dxa"/>
            <w:tcBorders>
              <w:top w:val="single" w:sz="12" w:space="0" w:color="7F7F7F" w:themeColor="text1" w:themeTint="80"/>
              <w:bottom w:val="single" w:sz="6" w:space="0" w:color="7F7F7F" w:themeColor="text1" w:themeTint="80"/>
              <w:right w:val="single" w:sz="12" w:space="0" w:color="7F7F7F" w:themeColor="text1" w:themeTint="80"/>
            </w:tcBorders>
          </w:tcPr>
          <w:p w14:paraId="6DA2279F" w14:textId="42642295" w:rsidR="00FE48A9" w:rsidRPr="00841B14" w:rsidRDefault="00FE48A9" w:rsidP="009A144A">
            <w:pPr>
              <w:jc w:val="center"/>
              <w:rPr>
                <w:rFonts w:ascii="Times New Roman" w:hAnsi="Times New Roman" w:cs="Times New Roman"/>
                <w:color w:val="000000" w:themeColor="text1"/>
                <w:sz w:val="24"/>
                <w:szCs w:val="24"/>
              </w:rPr>
            </w:pPr>
            <w:r w:rsidRPr="00841B14">
              <w:rPr>
                <w:rFonts w:ascii="Times New Roman" w:hAnsi="Times New Roman" w:cs="Times New Roman"/>
                <w:i w:val="0"/>
                <w:iCs w:val="0"/>
                <w:color w:val="000000" w:themeColor="text1"/>
                <w:sz w:val="24"/>
                <w:szCs w:val="24"/>
              </w:rPr>
              <w:t>All days and hours</w:t>
            </w:r>
          </w:p>
        </w:tc>
        <w:tc>
          <w:tcPr>
            <w:tcW w:w="3083" w:type="dxa"/>
            <w:tcBorders>
              <w:top w:val="single" w:sz="12" w:space="0" w:color="7F7F7F" w:themeColor="text1" w:themeTint="80"/>
              <w:left w:val="single" w:sz="12" w:space="0" w:color="7F7F7F" w:themeColor="text1" w:themeTint="80"/>
              <w:bottom w:val="single" w:sz="6" w:space="0" w:color="7F7F7F" w:themeColor="text1" w:themeTint="80"/>
            </w:tcBorders>
            <w:shd w:val="clear" w:color="auto" w:fill="auto"/>
          </w:tcPr>
          <w:p w14:paraId="00D6F886" w14:textId="6963832D" w:rsidR="00FE48A9" w:rsidRPr="00841B14" w:rsidRDefault="00FE48A9" w:rsidP="006E1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41B14">
              <w:rPr>
                <w:rFonts w:ascii="Times New Roman" w:hAnsi="Times New Roman" w:cs="Times New Roman"/>
                <w:color w:val="000000" w:themeColor="text1"/>
                <w:sz w:val="24"/>
                <w:szCs w:val="24"/>
              </w:rPr>
              <w:t>μ=</w:t>
            </w:r>
            <w:r w:rsidR="005836B7" w:rsidRPr="00841B14">
              <w:rPr>
                <w:rFonts w:ascii="Times New Roman" w:hAnsi="Times New Roman" w:cs="Times New Roman"/>
                <w:color w:val="000000" w:themeColor="text1"/>
                <w:sz w:val="24"/>
                <w:szCs w:val="24"/>
              </w:rPr>
              <w:t>26.2</w:t>
            </w:r>
            <w:r w:rsidRPr="00841B14">
              <w:rPr>
                <w:rFonts w:ascii="Times New Roman" w:hAnsi="Times New Roman" w:cs="Times New Roman"/>
                <w:color w:val="000000" w:themeColor="text1"/>
                <w:sz w:val="24"/>
                <w:szCs w:val="24"/>
              </w:rPr>
              <w:t xml:space="preserve"> m s</w:t>
            </w:r>
            <w:r w:rsidRPr="00841B14">
              <w:rPr>
                <w:rFonts w:ascii="Times New Roman" w:hAnsi="Times New Roman" w:cs="Times New Roman"/>
                <w:color w:val="000000" w:themeColor="text1"/>
                <w:sz w:val="24"/>
                <w:szCs w:val="24"/>
                <w:vertAlign w:val="superscript"/>
              </w:rPr>
              <w:t>−1</w:t>
            </w:r>
          </w:p>
          <w:p w14:paraId="5208E699" w14:textId="168620F5" w:rsidR="00FE48A9" w:rsidRPr="00841B14" w:rsidRDefault="00FE48A9" w:rsidP="006E1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41B14">
              <w:rPr>
                <w:rFonts w:ascii="Times New Roman" w:hAnsi="Times New Roman" w:cs="Times New Roman"/>
                <w:color w:val="000000" w:themeColor="text1"/>
                <w:sz w:val="24"/>
                <w:szCs w:val="24"/>
              </w:rPr>
              <w:t>frac</w:t>
            </w:r>
            <w:r w:rsidRPr="00841B14">
              <w:rPr>
                <w:rFonts w:ascii="Times New Roman" w:hAnsi="Times New Roman" w:cs="Times New Roman"/>
                <w:color w:val="000000" w:themeColor="text1"/>
                <w:sz w:val="24"/>
                <w:szCs w:val="24"/>
                <w:vertAlign w:val="subscript"/>
              </w:rPr>
              <w:t>&lt;22mps</w:t>
            </w:r>
            <w:r w:rsidRPr="00841B14">
              <w:rPr>
                <w:rFonts w:ascii="Times New Roman" w:hAnsi="Times New Roman" w:cs="Times New Roman"/>
                <w:color w:val="000000" w:themeColor="text1"/>
                <w:sz w:val="24"/>
                <w:szCs w:val="24"/>
              </w:rPr>
              <w:t xml:space="preserve"> = </w:t>
            </w:r>
            <w:r w:rsidR="005836B7" w:rsidRPr="00841B14">
              <w:rPr>
                <w:rFonts w:ascii="Times New Roman" w:hAnsi="Times New Roman" w:cs="Times New Roman"/>
                <w:color w:val="000000" w:themeColor="text1"/>
                <w:sz w:val="24"/>
                <w:szCs w:val="24"/>
              </w:rPr>
              <w:t>24.7</w:t>
            </w:r>
            <w:r w:rsidRPr="00841B14">
              <w:rPr>
                <w:rFonts w:ascii="Times New Roman" w:hAnsi="Times New Roman" w:cs="Times New Roman"/>
                <w:color w:val="000000" w:themeColor="text1"/>
                <w:sz w:val="24"/>
                <w:szCs w:val="24"/>
              </w:rPr>
              <w:t>%</w:t>
            </w:r>
          </w:p>
        </w:tc>
        <w:tc>
          <w:tcPr>
            <w:tcW w:w="3117" w:type="dxa"/>
            <w:tcBorders>
              <w:top w:val="single" w:sz="12" w:space="0" w:color="7F7F7F" w:themeColor="text1" w:themeTint="80"/>
              <w:bottom w:val="single" w:sz="6" w:space="0" w:color="7F7F7F" w:themeColor="text1" w:themeTint="80"/>
            </w:tcBorders>
            <w:shd w:val="clear" w:color="auto" w:fill="auto"/>
          </w:tcPr>
          <w:p w14:paraId="3A836515" w14:textId="6AD965A3" w:rsidR="00FE48A9" w:rsidRPr="00841B14" w:rsidRDefault="00FE48A9" w:rsidP="006E1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41B14">
              <w:rPr>
                <w:rFonts w:ascii="Times New Roman" w:hAnsi="Times New Roman" w:cs="Times New Roman"/>
                <w:color w:val="000000" w:themeColor="text1"/>
                <w:sz w:val="24"/>
                <w:szCs w:val="24"/>
              </w:rPr>
              <w:t>μ=</w:t>
            </w:r>
            <w:r w:rsidR="005836B7" w:rsidRPr="00841B14">
              <w:rPr>
                <w:rFonts w:ascii="Times New Roman" w:hAnsi="Times New Roman" w:cs="Times New Roman"/>
                <w:color w:val="000000" w:themeColor="text1"/>
                <w:sz w:val="24"/>
                <w:szCs w:val="24"/>
              </w:rPr>
              <w:t>29.5</w:t>
            </w:r>
            <w:r w:rsidRPr="00841B14">
              <w:rPr>
                <w:rFonts w:ascii="Times New Roman" w:hAnsi="Times New Roman" w:cs="Times New Roman"/>
                <w:color w:val="000000" w:themeColor="text1"/>
                <w:sz w:val="24"/>
                <w:szCs w:val="24"/>
              </w:rPr>
              <w:t xml:space="preserve"> m s</w:t>
            </w:r>
            <w:r w:rsidRPr="00841B14">
              <w:rPr>
                <w:rFonts w:ascii="Times New Roman" w:hAnsi="Times New Roman" w:cs="Times New Roman"/>
                <w:color w:val="000000" w:themeColor="text1"/>
                <w:sz w:val="24"/>
                <w:szCs w:val="24"/>
                <w:vertAlign w:val="superscript"/>
              </w:rPr>
              <w:t>−1</w:t>
            </w:r>
          </w:p>
          <w:p w14:paraId="5DC9B257" w14:textId="7A5F33AC" w:rsidR="00FE48A9" w:rsidRPr="00841B14" w:rsidRDefault="00FE48A9" w:rsidP="006E1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41B14">
              <w:rPr>
                <w:rFonts w:ascii="Times New Roman" w:hAnsi="Times New Roman" w:cs="Times New Roman"/>
                <w:color w:val="000000" w:themeColor="text1"/>
                <w:sz w:val="24"/>
                <w:szCs w:val="24"/>
              </w:rPr>
              <w:t>frac</w:t>
            </w:r>
            <w:r w:rsidRPr="00841B14">
              <w:rPr>
                <w:rFonts w:ascii="Times New Roman" w:hAnsi="Times New Roman" w:cs="Times New Roman"/>
                <w:color w:val="000000" w:themeColor="text1"/>
                <w:sz w:val="24"/>
                <w:szCs w:val="24"/>
                <w:vertAlign w:val="subscript"/>
              </w:rPr>
              <w:t>&lt;22mps</w:t>
            </w:r>
            <w:r w:rsidRPr="00841B14">
              <w:rPr>
                <w:rFonts w:ascii="Times New Roman" w:hAnsi="Times New Roman" w:cs="Times New Roman"/>
                <w:color w:val="000000" w:themeColor="text1"/>
                <w:sz w:val="24"/>
                <w:szCs w:val="24"/>
              </w:rPr>
              <w:t xml:space="preserve"> = </w:t>
            </w:r>
            <w:r w:rsidR="005836B7" w:rsidRPr="00841B14">
              <w:rPr>
                <w:rFonts w:ascii="Times New Roman" w:hAnsi="Times New Roman" w:cs="Times New Roman"/>
                <w:color w:val="000000" w:themeColor="text1"/>
                <w:sz w:val="24"/>
                <w:szCs w:val="24"/>
              </w:rPr>
              <w:t>6.60</w:t>
            </w:r>
            <w:r w:rsidRPr="00841B14">
              <w:rPr>
                <w:rFonts w:ascii="Times New Roman" w:hAnsi="Times New Roman" w:cs="Times New Roman"/>
                <w:color w:val="000000" w:themeColor="text1"/>
                <w:sz w:val="24"/>
                <w:szCs w:val="24"/>
              </w:rPr>
              <w:t>%</w:t>
            </w:r>
          </w:p>
        </w:tc>
      </w:tr>
      <w:tr w:rsidR="00841B14" w:rsidRPr="00841B14" w14:paraId="11789255" w14:textId="77777777" w:rsidTr="006E1371">
        <w:trPr>
          <w:trHeight w:val="20"/>
        </w:trPr>
        <w:tc>
          <w:tcPr>
            <w:cnfStyle w:val="001000000000" w:firstRow="0" w:lastRow="0" w:firstColumn="1" w:lastColumn="0" w:oddVBand="0" w:evenVBand="0" w:oddHBand="0" w:evenHBand="0" w:firstRowFirstColumn="0" w:firstRowLastColumn="0" w:lastRowFirstColumn="0" w:lastRowLastColumn="0"/>
            <w:tcW w:w="3600" w:type="dxa"/>
            <w:tcBorders>
              <w:top w:val="single" w:sz="6" w:space="0" w:color="7F7F7F" w:themeColor="text1" w:themeTint="80"/>
              <w:bottom w:val="single" w:sz="6" w:space="0" w:color="7F7F7F" w:themeColor="text1" w:themeTint="80"/>
              <w:right w:val="single" w:sz="12" w:space="0" w:color="7F7F7F" w:themeColor="text1" w:themeTint="80"/>
            </w:tcBorders>
          </w:tcPr>
          <w:p w14:paraId="26E10A5C" w14:textId="77777777" w:rsidR="00FE48A9" w:rsidRPr="00841B14" w:rsidRDefault="00FE48A9" w:rsidP="009A144A">
            <w:pPr>
              <w:jc w:val="center"/>
              <w:rPr>
                <w:rFonts w:ascii="Times New Roman" w:hAnsi="Times New Roman" w:cs="Times New Roman"/>
                <w:i w:val="0"/>
                <w:iCs w:val="0"/>
                <w:color w:val="000000" w:themeColor="text1"/>
                <w:sz w:val="24"/>
                <w:szCs w:val="24"/>
              </w:rPr>
            </w:pPr>
            <w:r w:rsidRPr="00841B14">
              <w:rPr>
                <w:rFonts w:ascii="Times New Roman" w:hAnsi="Times New Roman" w:cs="Times New Roman"/>
                <w:i w:val="0"/>
                <w:iCs w:val="0"/>
                <w:color w:val="000000" w:themeColor="text1"/>
                <w:sz w:val="24"/>
                <w:szCs w:val="24"/>
              </w:rPr>
              <w:t>Weekdays (Mo − Fr)</w:t>
            </w:r>
          </w:p>
        </w:tc>
        <w:tc>
          <w:tcPr>
            <w:tcW w:w="3083" w:type="dxa"/>
            <w:tcBorders>
              <w:top w:val="single" w:sz="6" w:space="0" w:color="7F7F7F" w:themeColor="text1" w:themeTint="80"/>
              <w:left w:val="single" w:sz="12" w:space="0" w:color="7F7F7F" w:themeColor="text1" w:themeTint="80"/>
              <w:bottom w:val="single" w:sz="6" w:space="0" w:color="7F7F7F" w:themeColor="text1" w:themeTint="80"/>
            </w:tcBorders>
            <w:shd w:val="clear" w:color="auto" w:fill="auto"/>
          </w:tcPr>
          <w:p w14:paraId="22574304" w14:textId="0C560184" w:rsidR="00FE48A9" w:rsidRPr="00841B14" w:rsidRDefault="00FE48A9" w:rsidP="006E1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41B14">
              <w:rPr>
                <w:rFonts w:ascii="Times New Roman" w:hAnsi="Times New Roman" w:cs="Times New Roman"/>
                <w:color w:val="000000" w:themeColor="text1"/>
                <w:sz w:val="24"/>
                <w:szCs w:val="24"/>
              </w:rPr>
              <w:t>μ=</w:t>
            </w:r>
            <w:r w:rsidR="005836B7" w:rsidRPr="00841B14">
              <w:rPr>
                <w:rFonts w:ascii="Times New Roman" w:hAnsi="Times New Roman" w:cs="Times New Roman"/>
                <w:color w:val="000000" w:themeColor="text1"/>
                <w:sz w:val="24"/>
                <w:szCs w:val="24"/>
              </w:rPr>
              <w:t>25.6</w:t>
            </w:r>
            <w:r w:rsidRPr="00841B14">
              <w:rPr>
                <w:rFonts w:ascii="Times New Roman" w:hAnsi="Times New Roman" w:cs="Times New Roman"/>
                <w:color w:val="000000" w:themeColor="text1"/>
                <w:sz w:val="24"/>
                <w:szCs w:val="24"/>
              </w:rPr>
              <w:t xml:space="preserve"> m s</w:t>
            </w:r>
            <w:r w:rsidRPr="00841B14">
              <w:rPr>
                <w:rFonts w:ascii="Times New Roman" w:hAnsi="Times New Roman" w:cs="Times New Roman"/>
                <w:color w:val="000000" w:themeColor="text1"/>
                <w:sz w:val="24"/>
                <w:szCs w:val="24"/>
                <w:vertAlign w:val="superscript"/>
              </w:rPr>
              <w:t>−1</w:t>
            </w:r>
          </w:p>
          <w:p w14:paraId="08B2B0E5" w14:textId="3867A951" w:rsidR="00FE48A9" w:rsidRPr="00841B14" w:rsidRDefault="00FE48A9" w:rsidP="006E1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41B14">
              <w:rPr>
                <w:rFonts w:ascii="Times New Roman" w:hAnsi="Times New Roman" w:cs="Times New Roman"/>
                <w:color w:val="000000" w:themeColor="text1"/>
                <w:sz w:val="24"/>
                <w:szCs w:val="24"/>
              </w:rPr>
              <w:t>frac</w:t>
            </w:r>
            <w:r w:rsidRPr="00841B14">
              <w:rPr>
                <w:rFonts w:ascii="Times New Roman" w:hAnsi="Times New Roman" w:cs="Times New Roman"/>
                <w:color w:val="000000" w:themeColor="text1"/>
                <w:sz w:val="24"/>
                <w:szCs w:val="24"/>
                <w:vertAlign w:val="subscript"/>
              </w:rPr>
              <w:t>&lt;22mps</w:t>
            </w:r>
            <w:r w:rsidRPr="00841B14">
              <w:rPr>
                <w:rFonts w:ascii="Times New Roman" w:hAnsi="Times New Roman" w:cs="Times New Roman"/>
                <w:color w:val="000000" w:themeColor="text1"/>
                <w:sz w:val="24"/>
                <w:szCs w:val="24"/>
              </w:rPr>
              <w:t xml:space="preserve"> = </w:t>
            </w:r>
            <w:r w:rsidR="005836B7" w:rsidRPr="00841B14">
              <w:rPr>
                <w:rFonts w:ascii="Times New Roman" w:hAnsi="Times New Roman" w:cs="Times New Roman"/>
                <w:color w:val="000000" w:themeColor="text1"/>
                <w:sz w:val="24"/>
                <w:szCs w:val="24"/>
              </w:rPr>
              <w:t>28.6</w:t>
            </w:r>
            <w:r w:rsidRPr="00841B14">
              <w:rPr>
                <w:rFonts w:ascii="Times New Roman" w:hAnsi="Times New Roman" w:cs="Times New Roman"/>
                <w:color w:val="000000" w:themeColor="text1"/>
                <w:sz w:val="24"/>
                <w:szCs w:val="24"/>
              </w:rPr>
              <w:t>%</w:t>
            </w:r>
          </w:p>
        </w:tc>
        <w:tc>
          <w:tcPr>
            <w:tcW w:w="3117" w:type="dxa"/>
            <w:tcBorders>
              <w:top w:val="single" w:sz="6" w:space="0" w:color="7F7F7F" w:themeColor="text1" w:themeTint="80"/>
              <w:bottom w:val="single" w:sz="6" w:space="0" w:color="7F7F7F" w:themeColor="text1" w:themeTint="80"/>
            </w:tcBorders>
            <w:shd w:val="clear" w:color="auto" w:fill="auto"/>
          </w:tcPr>
          <w:p w14:paraId="4A38FCC2" w14:textId="0CAEA116" w:rsidR="00FE48A9" w:rsidRPr="00841B14" w:rsidRDefault="00FE48A9" w:rsidP="006E1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vertAlign w:val="superscript"/>
              </w:rPr>
            </w:pPr>
            <w:r w:rsidRPr="00841B14">
              <w:rPr>
                <w:rFonts w:ascii="Times New Roman" w:hAnsi="Times New Roman" w:cs="Times New Roman"/>
                <w:color w:val="000000" w:themeColor="text1"/>
                <w:sz w:val="24"/>
                <w:szCs w:val="24"/>
              </w:rPr>
              <w:t>μ=</w:t>
            </w:r>
            <w:r w:rsidR="005836B7" w:rsidRPr="00841B14">
              <w:rPr>
                <w:rFonts w:ascii="Times New Roman" w:hAnsi="Times New Roman" w:cs="Times New Roman"/>
                <w:color w:val="000000" w:themeColor="text1"/>
                <w:sz w:val="24"/>
                <w:szCs w:val="24"/>
              </w:rPr>
              <w:t>28.8</w:t>
            </w:r>
            <w:r w:rsidRPr="00841B14">
              <w:rPr>
                <w:rFonts w:ascii="Times New Roman" w:hAnsi="Times New Roman" w:cs="Times New Roman"/>
                <w:color w:val="000000" w:themeColor="text1"/>
                <w:sz w:val="24"/>
                <w:szCs w:val="24"/>
              </w:rPr>
              <w:t xml:space="preserve"> m s</w:t>
            </w:r>
            <w:r w:rsidRPr="00841B14">
              <w:rPr>
                <w:rFonts w:ascii="Times New Roman" w:hAnsi="Times New Roman" w:cs="Times New Roman"/>
                <w:color w:val="000000" w:themeColor="text1"/>
                <w:sz w:val="24"/>
                <w:szCs w:val="24"/>
                <w:vertAlign w:val="superscript"/>
              </w:rPr>
              <w:t>−1</w:t>
            </w:r>
          </w:p>
          <w:p w14:paraId="074587D4" w14:textId="391621FB" w:rsidR="00FE48A9" w:rsidRPr="00841B14" w:rsidRDefault="00FE48A9" w:rsidP="006E1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41B14">
              <w:rPr>
                <w:rFonts w:ascii="Times New Roman" w:hAnsi="Times New Roman" w:cs="Times New Roman"/>
                <w:color w:val="000000" w:themeColor="text1"/>
                <w:sz w:val="24"/>
                <w:szCs w:val="24"/>
              </w:rPr>
              <w:t>frac</w:t>
            </w:r>
            <w:r w:rsidRPr="00841B14">
              <w:rPr>
                <w:rFonts w:ascii="Times New Roman" w:hAnsi="Times New Roman" w:cs="Times New Roman"/>
                <w:color w:val="000000" w:themeColor="text1"/>
                <w:sz w:val="24"/>
                <w:szCs w:val="24"/>
                <w:vertAlign w:val="subscript"/>
              </w:rPr>
              <w:t>&lt;22mps</w:t>
            </w:r>
            <w:r w:rsidRPr="00841B14">
              <w:rPr>
                <w:rFonts w:ascii="Times New Roman" w:hAnsi="Times New Roman" w:cs="Times New Roman"/>
                <w:color w:val="000000" w:themeColor="text1"/>
                <w:sz w:val="24"/>
                <w:szCs w:val="24"/>
              </w:rPr>
              <w:t xml:space="preserve"> = </w:t>
            </w:r>
            <w:r w:rsidR="005836B7" w:rsidRPr="00841B14">
              <w:rPr>
                <w:rFonts w:ascii="Times New Roman" w:hAnsi="Times New Roman" w:cs="Times New Roman"/>
                <w:color w:val="000000" w:themeColor="text1"/>
                <w:sz w:val="24"/>
                <w:szCs w:val="24"/>
              </w:rPr>
              <w:t>9.29</w:t>
            </w:r>
            <w:r w:rsidRPr="00841B14">
              <w:rPr>
                <w:rFonts w:ascii="Times New Roman" w:hAnsi="Times New Roman" w:cs="Times New Roman"/>
                <w:color w:val="000000" w:themeColor="text1"/>
                <w:sz w:val="24"/>
                <w:szCs w:val="24"/>
              </w:rPr>
              <w:t>%</w:t>
            </w:r>
          </w:p>
        </w:tc>
      </w:tr>
      <w:tr w:rsidR="00841B14" w:rsidRPr="00841B14" w14:paraId="35F0DE22" w14:textId="77777777" w:rsidTr="006E13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00" w:type="dxa"/>
            <w:tcBorders>
              <w:top w:val="single" w:sz="6" w:space="0" w:color="7F7F7F" w:themeColor="text1" w:themeTint="80"/>
              <w:bottom w:val="single" w:sz="6" w:space="0" w:color="7F7F7F" w:themeColor="text1" w:themeTint="80"/>
              <w:right w:val="single" w:sz="12" w:space="0" w:color="7F7F7F" w:themeColor="text1" w:themeTint="80"/>
            </w:tcBorders>
          </w:tcPr>
          <w:p w14:paraId="599270D6" w14:textId="77777777" w:rsidR="00FE48A9" w:rsidRPr="00841B14" w:rsidRDefault="00FE48A9" w:rsidP="009A144A">
            <w:pPr>
              <w:jc w:val="center"/>
              <w:rPr>
                <w:rFonts w:ascii="Times New Roman" w:hAnsi="Times New Roman" w:cs="Times New Roman"/>
                <w:i w:val="0"/>
                <w:iCs w:val="0"/>
                <w:color w:val="000000" w:themeColor="text1"/>
                <w:sz w:val="24"/>
                <w:szCs w:val="24"/>
              </w:rPr>
            </w:pPr>
            <w:r w:rsidRPr="00841B14">
              <w:rPr>
                <w:rFonts w:ascii="Times New Roman" w:hAnsi="Times New Roman" w:cs="Times New Roman"/>
                <w:i w:val="0"/>
                <w:iCs w:val="0"/>
                <w:color w:val="000000" w:themeColor="text1"/>
                <w:sz w:val="24"/>
                <w:szCs w:val="24"/>
              </w:rPr>
              <w:t xml:space="preserve">Weekends (Sa and </w:t>
            </w:r>
            <w:proofErr w:type="spellStart"/>
            <w:r w:rsidRPr="00841B14">
              <w:rPr>
                <w:rFonts w:ascii="Times New Roman" w:hAnsi="Times New Roman" w:cs="Times New Roman"/>
                <w:i w:val="0"/>
                <w:iCs w:val="0"/>
                <w:color w:val="000000" w:themeColor="text1"/>
                <w:sz w:val="24"/>
                <w:szCs w:val="24"/>
              </w:rPr>
              <w:t>Su</w:t>
            </w:r>
            <w:proofErr w:type="spellEnd"/>
            <w:r w:rsidRPr="00841B14">
              <w:rPr>
                <w:rFonts w:ascii="Times New Roman" w:hAnsi="Times New Roman" w:cs="Times New Roman"/>
                <w:i w:val="0"/>
                <w:iCs w:val="0"/>
                <w:color w:val="000000" w:themeColor="text1"/>
                <w:sz w:val="24"/>
                <w:szCs w:val="24"/>
              </w:rPr>
              <w:t>)</w:t>
            </w:r>
          </w:p>
        </w:tc>
        <w:tc>
          <w:tcPr>
            <w:tcW w:w="3083" w:type="dxa"/>
            <w:tcBorders>
              <w:top w:val="single" w:sz="6" w:space="0" w:color="7F7F7F" w:themeColor="text1" w:themeTint="80"/>
              <w:left w:val="single" w:sz="12" w:space="0" w:color="7F7F7F" w:themeColor="text1" w:themeTint="80"/>
              <w:bottom w:val="single" w:sz="6" w:space="0" w:color="7F7F7F" w:themeColor="text1" w:themeTint="80"/>
            </w:tcBorders>
            <w:shd w:val="clear" w:color="auto" w:fill="auto"/>
          </w:tcPr>
          <w:p w14:paraId="61FFB727" w14:textId="2EE10E69" w:rsidR="00FE48A9" w:rsidRPr="00841B14" w:rsidRDefault="00FE48A9" w:rsidP="006E1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41B14">
              <w:rPr>
                <w:rFonts w:ascii="Times New Roman" w:hAnsi="Times New Roman" w:cs="Times New Roman"/>
                <w:color w:val="000000" w:themeColor="text1"/>
                <w:sz w:val="24"/>
                <w:szCs w:val="24"/>
              </w:rPr>
              <w:t>μ=</w:t>
            </w:r>
            <w:r w:rsidR="005836B7" w:rsidRPr="00841B14">
              <w:rPr>
                <w:rFonts w:ascii="Times New Roman" w:hAnsi="Times New Roman" w:cs="Times New Roman"/>
                <w:color w:val="000000" w:themeColor="text1"/>
                <w:sz w:val="24"/>
                <w:szCs w:val="24"/>
              </w:rPr>
              <w:t>28.1</w:t>
            </w:r>
            <w:r w:rsidRPr="00841B14">
              <w:rPr>
                <w:rFonts w:ascii="Times New Roman" w:hAnsi="Times New Roman" w:cs="Times New Roman"/>
                <w:color w:val="000000" w:themeColor="text1"/>
                <w:sz w:val="24"/>
                <w:szCs w:val="24"/>
              </w:rPr>
              <w:t xml:space="preserve"> m s</w:t>
            </w:r>
            <w:r w:rsidRPr="00841B14">
              <w:rPr>
                <w:rFonts w:ascii="Times New Roman" w:hAnsi="Times New Roman" w:cs="Times New Roman"/>
                <w:color w:val="000000" w:themeColor="text1"/>
                <w:sz w:val="24"/>
                <w:szCs w:val="24"/>
                <w:vertAlign w:val="superscript"/>
              </w:rPr>
              <w:t>−1</w:t>
            </w:r>
          </w:p>
          <w:p w14:paraId="2A224536" w14:textId="4156DFEC" w:rsidR="00FE48A9" w:rsidRPr="00841B14" w:rsidRDefault="00FE48A9" w:rsidP="006E1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41B14">
              <w:rPr>
                <w:rFonts w:ascii="Times New Roman" w:hAnsi="Times New Roman" w:cs="Times New Roman"/>
                <w:color w:val="000000" w:themeColor="text1"/>
                <w:sz w:val="24"/>
                <w:szCs w:val="24"/>
              </w:rPr>
              <w:t>frac</w:t>
            </w:r>
            <w:r w:rsidRPr="00841B14">
              <w:rPr>
                <w:rFonts w:ascii="Times New Roman" w:hAnsi="Times New Roman" w:cs="Times New Roman"/>
                <w:color w:val="000000" w:themeColor="text1"/>
                <w:sz w:val="24"/>
                <w:szCs w:val="24"/>
                <w:vertAlign w:val="subscript"/>
              </w:rPr>
              <w:t>&lt;22mps</w:t>
            </w:r>
            <w:r w:rsidRPr="00841B14">
              <w:rPr>
                <w:rFonts w:ascii="Times New Roman" w:hAnsi="Times New Roman" w:cs="Times New Roman"/>
                <w:color w:val="000000" w:themeColor="text1"/>
                <w:sz w:val="24"/>
                <w:szCs w:val="24"/>
              </w:rPr>
              <w:t xml:space="preserve"> = </w:t>
            </w:r>
            <w:r w:rsidR="005836B7" w:rsidRPr="00841B14">
              <w:rPr>
                <w:rFonts w:ascii="Times New Roman" w:hAnsi="Times New Roman" w:cs="Times New Roman"/>
                <w:color w:val="000000" w:themeColor="text1"/>
                <w:sz w:val="24"/>
                <w:szCs w:val="24"/>
              </w:rPr>
              <w:t>12.7</w:t>
            </w:r>
            <w:r w:rsidRPr="00841B14">
              <w:rPr>
                <w:rFonts w:ascii="Times New Roman" w:hAnsi="Times New Roman" w:cs="Times New Roman"/>
                <w:color w:val="000000" w:themeColor="text1"/>
                <w:sz w:val="24"/>
                <w:szCs w:val="24"/>
              </w:rPr>
              <w:t>%</w:t>
            </w:r>
          </w:p>
        </w:tc>
        <w:tc>
          <w:tcPr>
            <w:tcW w:w="3117" w:type="dxa"/>
            <w:tcBorders>
              <w:top w:val="single" w:sz="6" w:space="0" w:color="7F7F7F" w:themeColor="text1" w:themeTint="80"/>
              <w:bottom w:val="single" w:sz="6" w:space="0" w:color="7F7F7F" w:themeColor="text1" w:themeTint="80"/>
            </w:tcBorders>
            <w:shd w:val="clear" w:color="auto" w:fill="auto"/>
          </w:tcPr>
          <w:p w14:paraId="7FC5ED9F" w14:textId="2BEE56F6" w:rsidR="00FE48A9" w:rsidRPr="00841B14" w:rsidRDefault="00FE48A9" w:rsidP="006E1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41B14">
              <w:rPr>
                <w:rFonts w:ascii="Times New Roman" w:hAnsi="Times New Roman" w:cs="Times New Roman"/>
                <w:color w:val="000000" w:themeColor="text1"/>
                <w:sz w:val="24"/>
                <w:szCs w:val="24"/>
              </w:rPr>
              <w:t>μ=</w:t>
            </w:r>
            <w:r w:rsidR="005836B7" w:rsidRPr="00841B14">
              <w:rPr>
                <w:rFonts w:ascii="Times New Roman" w:hAnsi="Times New Roman" w:cs="Times New Roman"/>
                <w:color w:val="000000" w:themeColor="text1"/>
                <w:sz w:val="24"/>
                <w:szCs w:val="24"/>
              </w:rPr>
              <w:t>30.8</w:t>
            </w:r>
            <w:r w:rsidRPr="00841B14">
              <w:rPr>
                <w:rFonts w:ascii="Times New Roman" w:hAnsi="Times New Roman" w:cs="Times New Roman"/>
                <w:color w:val="000000" w:themeColor="text1"/>
                <w:sz w:val="24"/>
                <w:szCs w:val="24"/>
              </w:rPr>
              <w:t xml:space="preserve"> m s</w:t>
            </w:r>
            <w:r w:rsidRPr="00841B14">
              <w:rPr>
                <w:rFonts w:ascii="Times New Roman" w:hAnsi="Times New Roman" w:cs="Times New Roman"/>
                <w:color w:val="000000" w:themeColor="text1"/>
                <w:sz w:val="24"/>
                <w:szCs w:val="24"/>
                <w:vertAlign w:val="superscript"/>
              </w:rPr>
              <w:t>−1</w:t>
            </w:r>
          </w:p>
          <w:p w14:paraId="6739F820" w14:textId="0B915E6F" w:rsidR="00FE48A9" w:rsidRPr="00841B14" w:rsidRDefault="00FE48A9" w:rsidP="006E1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41B14">
              <w:rPr>
                <w:rFonts w:ascii="Times New Roman" w:hAnsi="Times New Roman" w:cs="Times New Roman"/>
                <w:color w:val="000000" w:themeColor="text1"/>
                <w:sz w:val="24"/>
                <w:szCs w:val="24"/>
              </w:rPr>
              <w:t>frac</w:t>
            </w:r>
            <w:r w:rsidRPr="00841B14">
              <w:rPr>
                <w:rFonts w:ascii="Times New Roman" w:hAnsi="Times New Roman" w:cs="Times New Roman"/>
                <w:color w:val="000000" w:themeColor="text1"/>
                <w:sz w:val="24"/>
                <w:szCs w:val="24"/>
                <w:vertAlign w:val="subscript"/>
              </w:rPr>
              <w:t>&lt;22mps</w:t>
            </w:r>
            <w:r w:rsidRPr="00841B14">
              <w:rPr>
                <w:rFonts w:ascii="Times New Roman" w:hAnsi="Times New Roman" w:cs="Times New Roman"/>
                <w:color w:val="000000" w:themeColor="text1"/>
                <w:sz w:val="24"/>
                <w:szCs w:val="24"/>
              </w:rPr>
              <w:t xml:space="preserve"> = </w:t>
            </w:r>
            <w:r w:rsidR="005836B7" w:rsidRPr="00841B14">
              <w:rPr>
                <w:rFonts w:ascii="Times New Roman" w:hAnsi="Times New Roman" w:cs="Times New Roman"/>
                <w:color w:val="000000" w:themeColor="text1"/>
                <w:sz w:val="24"/>
                <w:szCs w:val="24"/>
              </w:rPr>
              <w:t>1.43</w:t>
            </w:r>
            <w:r w:rsidRPr="00841B14">
              <w:rPr>
                <w:rFonts w:ascii="Times New Roman" w:hAnsi="Times New Roman" w:cs="Times New Roman"/>
                <w:color w:val="000000" w:themeColor="text1"/>
                <w:sz w:val="24"/>
                <w:szCs w:val="24"/>
              </w:rPr>
              <w:t>%</w:t>
            </w:r>
          </w:p>
        </w:tc>
      </w:tr>
      <w:tr w:rsidR="00841B14" w:rsidRPr="00841B14" w14:paraId="6FBCCC69" w14:textId="77777777" w:rsidTr="006E1371">
        <w:trPr>
          <w:trHeight w:val="20"/>
        </w:trPr>
        <w:tc>
          <w:tcPr>
            <w:cnfStyle w:val="001000000000" w:firstRow="0" w:lastRow="0" w:firstColumn="1" w:lastColumn="0" w:oddVBand="0" w:evenVBand="0" w:oddHBand="0" w:evenHBand="0" w:firstRowFirstColumn="0" w:firstRowLastColumn="0" w:lastRowFirstColumn="0" w:lastRowLastColumn="0"/>
            <w:tcW w:w="3600" w:type="dxa"/>
            <w:tcBorders>
              <w:top w:val="single" w:sz="6" w:space="0" w:color="7F7F7F" w:themeColor="text1" w:themeTint="80"/>
              <w:bottom w:val="single" w:sz="6" w:space="0" w:color="7F7F7F" w:themeColor="text1" w:themeTint="80"/>
              <w:right w:val="single" w:sz="12" w:space="0" w:color="7F7F7F" w:themeColor="text1" w:themeTint="80"/>
            </w:tcBorders>
          </w:tcPr>
          <w:p w14:paraId="74869783" w14:textId="77777777" w:rsidR="00FE48A9" w:rsidRPr="00841B14" w:rsidRDefault="00FE48A9" w:rsidP="009A144A">
            <w:pPr>
              <w:jc w:val="center"/>
              <w:rPr>
                <w:rFonts w:ascii="Times New Roman" w:hAnsi="Times New Roman" w:cs="Times New Roman"/>
                <w:i w:val="0"/>
                <w:iCs w:val="0"/>
                <w:color w:val="000000" w:themeColor="text1"/>
                <w:sz w:val="24"/>
                <w:szCs w:val="24"/>
              </w:rPr>
            </w:pPr>
            <w:r w:rsidRPr="00841B14">
              <w:rPr>
                <w:rFonts w:ascii="Times New Roman" w:hAnsi="Times New Roman" w:cs="Times New Roman"/>
                <w:i w:val="0"/>
                <w:iCs w:val="0"/>
                <w:color w:val="000000" w:themeColor="text1"/>
                <w:sz w:val="24"/>
                <w:szCs w:val="24"/>
              </w:rPr>
              <w:t>23:00 – 04:59 (early morning)</w:t>
            </w:r>
          </w:p>
        </w:tc>
        <w:tc>
          <w:tcPr>
            <w:tcW w:w="3083" w:type="dxa"/>
            <w:tcBorders>
              <w:top w:val="single" w:sz="6" w:space="0" w:color="7F7F7F" w:themeColor="text1" w:themeTint="80"/>
              <w:left w:val="single" w:sz="12" w:space="0" w:color="7F7F7F" w:themeColor="text1" w:themeTint="80"/>
              <w:bottom w:val="single" w:sz="6" w:space="0" w:color="7F7F7F" w:themeColor="text1" w:themeTint="80"/>
            </w:tcBorders>
            <w:shd w:val="clear" w:color="auto" w:fill="auto"/>
          </w:tcPr>
          <w:p w14:paraId="6A6F82A2" w14:textId="44D4D07F" w:rsidR="00FE48A9" w:rsidRPr="00841B14" w:rsidRDefault="00FE48A9" w:rsidP="006E1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41B14">
              <w:rPr>
                <w:rFonts w:ascii="Times New Roman" w:hAnsi="Times New Roman" w:cs="Times New Roman"/>
                <w:color w:val="000000" w:themeColor="text1"/>
                <w:sz w:val="24"/>
                <w:szCs w:val="24"/>
              </w:rPr>
              <w:t>μ=</w:t>
            </w:r>
            <w:r w:rsidR="005836B7" w:rsidRPr="00841B14">
              <w:rPr>
                <w:rFonts w:ascii="Times New Roman" w:hAnsi="Times New Roman" w:cs="Times New Roman"/>
                <w:color w:val="000000" w:themeColor="text1"/>
                <w:sz w:val="24"/>
                <w:szCs w:val="24"/>
              </w:rPr>
              <w:t>30.1</w:t>
            </w:r>
            <w:r w:rsidRPr="00841B14">
              <w:rPr>
                <w:rFonts w:ascii="Times New Roman" w:hAnsi="Times New Roman" w:cs="Times New Roman"/>
                <w:color w:val="000000" w:themeColor="text1"/>
                <w:sz w:val="24"/>
                <w:szCs w:val="24"/>
              </w:rPr>
              <w:t xml:space="preserve"> m s</w:t>
            </w:r>
            <w:r w:rsidRPr="00841B14">
              <w:rPr>
                <w:rFonts w:ascii="Times New Roman" w:hAnsi="Times New Roman" w:cs="Times New Roman"/>
                <w:color w:val="000000" w:themeColor="text1"/>
                <w:sz w:val="24"/>
                <w:szCs w:val="24"/>
                <w:vertAlign w:val="superscript"/>
              </w:rPr>
              <w:t>−1</w:t>
            </w:r>
          </w:p>
          <w:p w14:paraId="52F37F68" w14:textId="100854EA" w:rsidR="00FE48A9" w:rsidRPr="00841B14" w:rsidRDefault="00FE48A9" w:rsidP="006E1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41B14">
              <w:rPr>
                <w:rFonts w:ascii="Times New Roman" w:hAnsi="Times New Roman" w:cs="Times New Roman"/>
                <w:color w:val="000000" w:themeColor="text1"/>
                <w:sz w:val="24"/>
                <w:szCs w:val="24"/>
              </w:rPr>
              <w:t>frac</w:t>
            </w:r>
            <w:r w:rsidRPr="00841B14">
              <w:rPr>
                <w:rFonts w:ascii="Times New Roman" w:hAnsi="Times New Roman" w:cs="Times New Roman"/>
                <w:color w:val="000000" w:themeColor="text1"/>
                <w:sz w:val="24"/>
                <w:szCs w:val="24"/>
                <w:vertAlign w:val="subscript"/>
              </w:rPr>
              <w:t>&lt;22mps</w:t>
            </w:r>
            <w:r w:rsidRPr="00841B14">
              <w:rPr>
                <w:rFonts w:ascii="Times New Roman" w:hAnsi="Times New Roman" w:cs="Times New Roman"/>
                <w:color w:val="000000" w:themeColor="text1"/>
                <w:sz w:val="24"/>
                <w:szCs w:val="24"/>
              </w:rPr>
              <w:t xml:space="preserve"> = </w:t>
            </w:r>
            <w:r w:rsidR="005836B7" w:rsidRPr="00841B14">
              <w:rPr>
                <w:rFonts w:ascii="Times New Roman" w:hAnsi="Times New Roman" w:cs="Times New Roman"/>
                <w:color w:val="000000" w:themeColor="text1"/>
                <w:sz w:val="24"/>
                <w:szCs w:val="24"/>
              </w:rPr>
              <w:t>1.0</w:t>
            </w:r>
            <w:r w:rsidRPr="00841B14">
              <w:rPr>
                <w:rFonts w:ascii="Times New Roman" w:hAnsi="Times New Roman" w:cs="Times New Roman"/>
                <w:color w:val="000000" w:themeColor="text1"/>
                <w:sz w:val="24"/>
                <w:szCs w:val="24"/>
              </w:rPr>
              <w:t>%</w:t>
            </w:r>
          </w:p>
        </w:tc>
        <w:tc>
          <w:tcPr>
            <w:tcW w:w="3117" w:type="dxa"/>
            <w:tcBorders>
              <w:top w:val="single" w:sz="6" w:space="0" w:color="7F7F7F" w:themeColor="text1" w:themeTint="80"/>
              <w:bottom w:val="single" w:sz="6" w:space="0" w:color="7F7F7F" w:themeColor="text1" w:themeTint="80"/>
            </w:tcBorders>
            <w:shd w:val="clear" w:color="auto" w:fill="auto"/>
          </w:tcPr>
          <w:p w14:paraId="626B8A9A" w14:textId="7D7573D1" w:rsidR="00FE48A9" w:rsidRPr="00841B14" w:rsidRDefault="00FE48A9" w:rsidP="006E1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41B14">
              <w:rPr>
                <w:rFonts w:ascii="Times New Roman" w:hAnsi="Times New Roman" w:cs="Times New Roman"/>
                <w:color w:val="000000" w:themeColor="text1"/>
                <w:sz w:val="24"/>
                <w:szCs w:val="24"/>
              </w:rPr>
              <w:t>μ=30.</w:t>
            </w:r>
            <w:r w:rsidR="005836B7" w:rsidRPr="00841B14">
              <w:rPr>
                <w:rFonts w:ascii="Times New Roman" w:hAnsi="Times New Roman" w:cs="Times New Roman"/>
                <w:color w:val="000000" w:themeColor="text1"/>
                <w:sz w:val="24"/>
                <w:szCs w:val="24"/>
              </w:rPr>
              <w:t>9</w:t>
            </w:r>
            <w:r w:rsidRPr="00841B14">
              <w:rPr>
                <w:rFonts w:ascii="Times New Roman" w:hAnsi="Times New Roman" w:cs="Times New Roman"/>
                <w:color w:val="000000" w:themeColor="text1"/>
                <w:sz w:val="24"/>
                <w:szCs w:val="24"/>
              </w:rPr>
              <w:t xml:space="preserve"> m s</w:t>
            </w:r>
            <w:r w:rsidRPr="00841B14">
              <w:rPr>
                <w:rFonts w:ascii="Times New Roman" w:hAnsi="Times New Roman" w:cs="Times New Roman"/>
                <w:color w:val="000000" w:themeColor="text1"/>
                <w:sz w:val="24"/>
                <w:szCs w:val="24"/>
                <w:vertAlign w:val="superscript"/>
              </w:rPr>
              <w:t>−1</w:t>
            </w:r>
          </w:p>
          <w:p w14:paraId="52B11D45" w14:textId="3FF7BAF4" w:rsidR="00FE48A9" w:rsidRPr="00841B14" w:rsidRDefault="00FE48A9" w:rsidP="006E1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41B14">
              <w:rPr>
                <w:rFonts w:ascii="Times New Roman" w:hAnsi="Times New Roman" w:cs="Times New Roman"/>
                <w:color w:val="000000" w:themeColor="text1"/>
                <w:sz w:val="24"/>
                <w:szCs w:val="24"/>
              </w:rPr>
              <w:t>frac</w:t>
            </w:r>
            <w:r w:rsidRPr="00841B14">
              <w:rPr>
                <w:rFonts w:ascii="Times New Roman" w:hAnsi="Times New Roman" w:cs="Times New Roman"/>
                <w:color w:val="000000" w:themeColor="text1"/>
                <w:sz w:val="24"/>
                <w:szCs w:val="24"/>
                <w:vertAlign w:val="subscript"/>
              </w:rPr>
              <w:t>&lt;22mps</w:t>
            </w:r>
            <w:r w:rsidRPr="00841B14">
              <w:rPr>
                <w:rFonts w:ascii="Times New Roman" w:hAnsi="Times New Roman" w:cs="Times New Roman"/>
                <w:color w:val="000000" w:themeColor="text1"/>
                <w:sz w:val="24"/>
                <w:szCs w:val="24"/>
              </w:rPr>
              <w:t xml:space="preserve"> = 1.</w:t>
            </w:r>
            <w:r w:rsidR="005836B7" w:rsidRPr="00841B14">
              <w:rPr>
                <w:rFonts w:ascii="Times New Roman" w:hAnsi="Times New Roman" w:cs="Times New Roman"/>
                <w:color w:val="000000" w:themeColor="text1"/>
                <w:sz w:val="24"/>
                <w:szCs w:val="24"/>
              </w:rPr>
              <w:t>19</w:t>
            </w:r>
            <w:r w:rsidRPr="00841B14">
              <w:rPr>
                <w:rFonts w:ascii="Times New Roman" w:hAnsi="Times New Roman" w:cs="Times New Roman"/>
                <w:color w:val="000000" w:themeColor="text1"/>
                <w:sz w:val="24"/>
                <w:szCs w:val="24"/>
              </w:rPr>
              <w:t>%</w:t>
            </w:r>
          </w:p>
        </w:tc>
      </w:tr>
      <w:tr w:rsidR="00841B14" w:rsidRPr="00841B14" w14:paraId="297BED6C" w14:textId="77777777" w:rsidTr="006E137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00" w:type="dxa"/>
            <w:tcBorders>
              <w:top w:val="single" w:sz="6" w:space="0" w:color="7F7F7F" w:themeColor="text1" w:themeTint="80"/>
              <w:bottom w:val="single" w:sz="6" w:space="0" w:color="7F7F7F" w:themeColor="text1" w:themeTint="80"/>
              <w:right w:val="single" w:sz="12" w:space="0" w:color="7F7F7F" w:themeColor="text1" w:themeTint="80"/>
            </w:tcBorders>
          </w:tcPr>
          <w:p w14:paraId="38FACB03" w14:textId="77777777" w:rsidR="00FE48A9" w:rsidRPr="00841B14" w:rsidRDefault="00FE48A9" w:rsidP="009A144A">
            <w:pPr>
              <w:jc w:val="center"/>
              <w:rPr>
                <w:rFonts w:ascii="Times New Roman" w:hAnsi="Times New Roman" w:cs="Times New Roman"/>
                <w:i w:val="0"/>
                <w:iCs w:val="0"/>
                <w:color w:val="000000" w:themeColor="text1"/>
                <w:sz w:val="24"/>
                <w:szCs w:val="24"/>
              </w:rPr>
            </w:pPr>
            <w:r w:rsidRPr="00841B14">
              <w:rPr>
                <w:rFonts w:ascii="Times New Roman" w:hAnsi="Times New Roman" w:cs="Times New Roman"/>
                <w:i w:val="0"/>
                <w:iCs w:val="0"/>
                <w:color w:val="000000" w:themeColor="text1"/>
                <w:sz w:val="24"/>
                <w:szCs w:val="24"/>
              </w:rPr>
              <w:t>05:00 – 09:59 (morning rush)</w:t>
            </w:r>
          </w:p>
        </w:tc>
        <w:tc>
          <w:tcPr>
            <w:tcW w:w="3083" w:type="dxa"/>
            <w:tcBorders>
              <w:top w:val="single" w:sz="6" w:space="0" w:color="7F7F7F" w:themeColor="text1" w:themeTint="80"/>
              <w:left w:val="single" w:sz="12" w:space="0" w:color="7F7F7F" w:themeColor="text1" w:themeTint="80"/>
              <w:bottom w:val="single" w:sz="6" w:space="0" w:color="7F7F7F" w:themeColor="text1" w:themeTint="80"/>
            </w:tcBorders>
            <w:shd w:val="clear" w:color="auto" w:fill="auto"/>
          </w:tcPr>
          <w:p w14:paraId="084AF71A" w14:textId="13EF7709" w:rsidR="00FE48A9" w:rsidRPr="00841B14" w:rsidRDefault="00FE48A9" w:rsidP="006E1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41B14">
              <w:rPr>
                <w:rFonts w:ascii="Times New Roman" w:hAnsi="Times New Roman" w:cs="Times New Roman"/>
                <w:color w:val="000000" w:themeColor="text1"/>
                <w:sz w:val="24"/>
                <w:szCs w:val="24"/>
              </w:rPr>
              <w:t>μ=</w:t>
            </w:r>
            <w:r w:rsidR="005836B7" w:rsidRPr="00841B14">
              <w:rPr>
                <w:rFonts w:ascii="Times New Roman" w:hAnsi="Times New Roman" w:cs="Times New Roman"/>
                <w:color w:val="000000" w:themeColor="text1"/>
                <w:sz w:val="24"/>
                <w:szCs w:val="24"/>
              </w:rPr>
              <w:t>26.2</w:t>
            </w:r>
            <w:r w:rsidRPr="00841B14">
              <w:rPr>
                <w:rFonts w:ascii="Times New Roman" w:hAnsi="Times New Roman" w:cs="Times New Roman"/>
                <w:color w:val="000000" w:themeColor="text1"/>
                <w:sz w:val="24"/>
                <w:szCs w:val="24"/>
              </w:rPr>
              <w:t xml:space="preserve"> m s</w:t>
            </w:r>
            <w:r w:rsidRPr="00841B14">
              <w:rPr>
                <w:rFonts w:ascii="Times New Roman" w:hAnsi="Times New Roman" w:cs="Times New Roman"/>
                <w:color w:val="000000" w:themeColor="text1"/>
                <w:sz w:val="24"/>
                <w:szCs w:val="24"/>
                <w:vertAlign w:val="superscript"/>
              </w:rPr>
              <w:t>−1</w:t>
            </w:r>
          </w:p>
          <w:p w14:paraId="3EF65F16" w14:textId="7D1FEA9A" w:rsidR="00FE48A9" w:rsidRPr="00841B14" w:rsidRDefault="00FE48A9" w:rsidP="006E1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41B14">
              <w:rPr>
                <w:rFonts w:ascii="Times New Roman" w:hAnsi="Times New Roman" w:cs="Times New Roman"/>
                <w:color w:val="000000" w:themeColor="text1"/>
                <w:sz w:val="24"/>
                <w:szCs w:val="24"/>
              </w:rPr>
              <w:t>frac</w:t>
            </w:r>
            <w:r w:rsidRPr="00841B14">
              <w:rPr>
                <w:rFonts w:ascii="Times New Roman" w:hAnsi="Times New Roman" w:cs="Times New Roman"/>
                <w:color w:val="000000" w:themeColor="text1"/>
                <w:sz w:val="24"/>
                <w:szCs w:val="24"/>
                <w:vertAlign w:val="subscript"/>
              </w:rPr>
              <w:t>&lt;22mps</w:t>
            </w:r>
            <w:r w:rsidRPr="00841B14">
              <w:rPr>
                <w:rFonts w:ascii="Times New Roman" w:hAnsi="Times New Roman" w:cs="Times New Roman"/>
                <w:color w:val="000000" w:themeColor="text1"/>
                <w:sz w:val="24"/>
                <w:szCs w:val="24"/>
              </w:rPr>
              <w:t xml:space="preserve"> = 2</w:t>
            </w:r>
            <w:r w:rsidR="005836B7" w:rsidRPr="00841B14">
              <w:rPr>
                <w:rFonts w:ascii="Times New Roman" w:hAnsi="Times New Roman" w:cs="Times New Roman"/>
                <w:color w:val="000000" w:themeColor="text1"/>
                <w:sz w:val="24"/>
                <w:szCs w:val="24"/>
              </w:rPr>
              <w:t>5.8</w:t>
            </w:r>
            <w:r w:rsidRPr="00841B14">
              <w:rPr>
                <w:rFonts w:ascii="Times New Roman" w:hAnsi="Times New Roman" w:cs="Times New Roman"/>
                <w:color w:val="000000" w:themeColor="text1"/>
                <w:sz w:val="24"/>
                <w:szCs w:val="24"/>
              </w:rPr>
              <w:t>%</w:t>
            </w:r>
          </w:p>
        </w:tc>
        <w:tc>
          <w:tcPr>
            <w:tcW w:w="3117" w:type="dxa"/>
            <w:tcBorders>
              <w:top w:val="single" w:sz="6" w:space="0" w:color="7F7F7F" w:themeColor="text1" w:themeTint="80"/>
              <w:bottom w:val="single" w:sz="6" w:space="0" w:color="7F7F7F" w:themeColor="text1" w:themeTint="80"/>
            </w:tcBorders>
            <w:shd w:val="clear" w:color="auto" w:fill="auto"/>
          </w:tcPr>
          <w:p w14:paraId="0CAAA324" w14:textId="20C57526" w:rsidR="00FE48A9" w:rsidRPr="00841B14" w:rsidRDefault="00FE48A9" w:rsidP="006E1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41B14">
              <w:rPr>
                <w:rFonts w:ascii="Times New Roman" w:hAnsi="Times New Roman" w:cs="Times New Roman"/>
                <w:color w:val="000000" w:themeColor="text1"/>
                <w:sz w:val="24"/>
                <w:szCs w:val="24"/>
              </w:rPr>
              <w:t>μ=</w:t>
            </w:r>
            <w:r w:rsidR="005836B7" w:rsidRPr="00841B14">
              <w:rPr>
                <w:rFonts w:ascii="Times New Roman" w:hAnsi="Times New Roman" w:cs="Times New Roman"/>
                <w:color w:val="000000" w:themeColor="text1"/>
                <w:sz w:val="24"/>
                <w:szCs w:val="24"/>
              </w:rPr>
              <w:t>30.0</w:t>
            </w:r>
            <w:r w:rsidRPr="00841B14">
              <w:rPr>
                <w:rFonts w:ascii="Times New Roman" w:hAnsi="Times New Roman" w:cs="Times New Roman"/>
                <w:color w:val="000000" w:themeColor="text1"/>
                <w:sz w:val="24"/>
                <w:szCs w:val="24"/>
              </w:rPr>
              <w:t xml:space="preserve"> m s</w:t>
            </w:r>
            <w:r w:rsidRPr="00841B14">
              <w:rPr>
                <w:rFonts w:ascii="Times New Roman" w:hAnsi="Times New Roman" w:cs="Times New Roman"/>
                <w:color w:val="000000" w:themeColor="text1"/>
                <w:sz w:val="24"/>
                <w:szCs w:val="24"/>
                <w:vertAlign w:val="superscript"/>
              </w:rPr>
              <w:t>−1</w:t>
            </w:r>
          </w:p>
          <w:p w14:paraId="09414EE2" w14:textId="67923705" w:rsidR="00FE48A9" w:rsidRPr="00841B14" w:rsidRDefault="00FE48A9" w:rsidP="006E1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41B14">
              <w:rPr>
                <w:rFonts w:ascii="Times New Roman" w:hAnsi="Times New Roman" w:cs="Times New Roman"/>
                <w:color w:val="000000" w:themeColor="text1"/>
                <w:sz w:val="24"/>
                <w:szCs w:val="24"/>
              </w:rPr>
              <w:t>frac</w:t>
            </w:r>
            <w:r w:rsidRPr="00841B14">
              <w:rPr>
                <w:rFonts w:ascii="Times New Roman" w:hAnsi="Times New Roman" w:cs="Times New Roman"/>
                <w:color w:val="000000" w:themeColor="text1"/>
                <w:sz w:val="24"/>
                <w:szCs w:val="24"/>
                <w:vertAlign w:val="subscript"/>
              </w:rPr>
              <w:t>&lt;22mps</w:t>
            </w:r>
            <w:r w:rsidRPr="00841B14">
              <w:rPr>
                <w:rFonts w:ascii="Times New Roman" w:hAnsi="Times New Roman" w:cs="Times New Roman"/>
                <w:color w:val="000000" w:themeColor="text1"/>
                <w:sz w:val="24"/>
                <w:szCs w:val="24"/>
              </w:rPr>
              <w:t xml:space="preserve"> =</w:t>
            </w:r>
            <w:r w:rsidR="005836B7" w:rsidRPr="00841B14">
              <w:rPr>
                <w:rFonts w:ascii="Times New Roman" w:hAnsi="Times New Roman" w:cs="Times New Roman"/>
                <w:color w:val="000000" w:themeColor="text1"/>
                <w:sz w:val="24"/>
                <w:szCs w:val="24"/>
              </w:rPr>
              <w:t xml:space="preserve"> 4.83</w:t>
            </w:r>
            <w:r w:rsidRPr="00841B14">
              <w:rPr>
                <w:rFonts w:ascii="Times New Roman" w:hAnsi="Times New Roman" w:cs="Times New Roman"/>
                <w:color w:val="000000" w:themeColor="text1"/>
                <w:sz w:val="24"/>
                <w:szCs w:val="24"/>
              </w:rPr>
              <w:t>%</w:t>
            </w:r>
          </w:p>
        </w:tc>
      </w:tr>
      <w:tr w:rsidR="00841B14" w:rsidRPr="00841B14" w14:paraId="254B71C0" w14:textId="77777777" w:rsidTr="006E1371">
        <w:trPr>
          <w:trHeight w:val="20"/>
        </w:trPr>
        <w:tc>
          <w:tcPr>
            <w:cnfStyle w:val="001000000000" w:firstRow="0" w:lastRow="0" w:firstColumn="1" w:lastColumn="0" w:oddVBand="0" w:evenVBand="0" w:oddHBand="0" w:evenHBand="0" w:firstRowFirstColumn="0" w:firstRowLastColumn="0" w:lastRowFirstColumn="0" w:lastRowLastColumn="0"/>
            <w:tcW w:w="3600" w:type="dxa"/>
            <w:tcBorders>
              <w:top w:val="single" w:sz="6" w:space="0" w:color="7F7F7F" w:themeColor="text1" w:themeTint="80"/>
              <w:bottom w:val="single" w:sz="12" w:space="0" w:color="7F7F7F" w:themeColor="text1" w:themeTint="80"/>
              <w:right w:val="single" w:sz="12" w:space="0" w:color="7F7F7F" w:themeColor="text1" w:themeTint="80"/>
            </w:tcBorders>
          </w:tcPr>
          <w:p w14:paraId="1250205A" w14:textId="77777777" w:rsidR="00FE48A9" w:rsidRPr="00841B14" w:rsidRDefault="00FE48A9" w:rsidP="009A144A">
            <w:pPr>
              <w:jc w:val="center"/>
              <w:rPr>
                <w:rFonts w:ascii="Times New Roman" w:hAnsi="Times New Roman" w:cs="Times New Roman"/>
                <w:i w:val="0"/>
                <w:iCs w:val="0"/>
                <w:color w:val="000000" w:themeColor="text1"/>
                <w:sz w:val="24"/>
                <w:szCs w:val="24"/>
              </w:rPr>
            </w:pPr>
            <w:r w:rsidRPr="00841B14">
              <w:rPr>
                <w:rFonts w:ascii="Times New Roman" w:hAnsi="Times New Roman" w:cs="Times New Roman"/>
                <w:i w:val="0"/>
                <w:iCs w:val="0"/>
                <w:color w:val="000000" w:themeColor="text1"/>
                <w:sz w:val="24"/>
                <w:szCs w:val="24"/>
              </w:rPr>
              <w:t>14:00 – 20:59 (afternoon rush)</w:t>
            </w:r>
          </w:p>
        </w:tc>
        <w:tc>
          <w:tcPr>
            <w:tcW w:w="3083" w:type="dxa"/>
            <w:tcBorders>
              <w:top w:val="single" w:sz="6" w:space="0" w:color="7F7F7F" w:themeColor="text1" w:themeTint="80"/>
              <w:left w:val="single" w:sz="12" w:space="0" w:color="7F7F7F" w:themeColor="text1" w:themeTint="80"/>
              <w:bottom w:val="single" w:sz="12" w:space="0" w:color="7F7F7F" w:themeColor="text1" w:themeTint="80"/>
            </w:tcBorders>
            <w:shd w:val="clear" w:color="auto" w:fill="auto"/>
          </w:tcPr>
          <w:p w14:paraId="26F5E78D" w14:textId="4097E830" w:rsidR="00FE48A9" w:rsidRPr="00841B14" w:rsidRDefault="00FE48A9" w:rsidP="006E1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41B14">
              <w:rPr>
                <w:rFonts w:ascii="Times New Roman" w:hAnsi="Times New Roman" w:cs="Times New Roman"/>
                <w:color w:val="000000" w:themeColor="text1"/>
                <w:sz w:val="24"/>
                <w:szCs w:val="24"/>
              </w:rPr>
              <w:t>μ=</w:t>
            </w:r>
            <w:r w:rsidR="005836B7" w:rsidRPr="00841B14">
              <w:rPr>
                <w:rFonts w:ascii="Times New Roman" w:hAnsi="Times New Roman" w:cs="Times New Roman"/>
                <w:color w:val="000000" w:themeColor="text1"/>
                <w:sz w:val="24"/>
                <w:szCs w:val="24"/>
              </w:rPr>
              <w:t>24.3</w:t>
            </w:r>
            <w:r w:rsidRPr="00841B14">
              <w:rPr>
                <w:rFonts w:ascii="Times New Roman" w:hAnsi="Times New Roman" w:cs="Times New Roman"/>
                <w:color w:val="000000" w:themeColor="text1"/>
                <w:sz w:val="24"/>
                <w:szCs w:val="24"/>
              </w:rPr>
              <w:t xml:space="preserve"> m s</w:t>
            </w:r>
            <w:r w:rsidRPr="00841B14">
              <w:rPr>
                <w:rFonts w:ascii="Times New Roman" w:hAnsi="Times New Roman" w:cs="Times New Roman"/>
                <w:color w:val="000000" w:themeColor="text1"/>
                <w:sz w:val="24"/>
                <w:szCs w:val="24"/>
                <w:vertAlign w:val="superscript"/>
              </w:rPr>
              <w:t>−1</w:t>
            </w:r>
          </w:p>
          <w:p w14:paraId="42C0D14F" w14:textId="2742E59E" w:rsidR="00FE48A9" w:rsidRPr="00841B14" w:rsidRDefault="00FE48A9" w:rsidP="006E1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41B14">
              <w:rPr>
                <w:rFonts w:ascii="Times New Roman" w:hAnsi="Times New Roman" w:cs="Times New Roman"/>
                <w:color w:val="000000" w:themeColor="text1"/>
                <w:sz w:val="24"/>
                <w:szCs w:val="24"/>
              </w:rPr>
              <w:t>frac</w:t>
            </w:r>
            <w:r w:rsidRPr="00841B14">
              <w:rPr>
                <w:rFonts w:ascii="Times New Roman" w:hAnsi="Times New Roman" w:cs="Times New Roman"/>
                <w:color w:val="000000" w:themeColor="text1"/>
                <w:sz w:val="24"/>
                <w:szCs w:val="24"/>
                <w:vertAlign w:val="subscript"/>
              </w:rPr>
              <w:t>&lt;22mps</w:t>
            </w:r>
            <w:r w:rsidRPr="00841B14">
              <w:rPr>
                <w:rFonts w:ascii="Times New Roman" w:hAnsi="Times New Roman" w:cs="Times New Roman"/>
                <w:color w:val="000000" w:themeColor="text1"/>
                <w:sz w:val="24"/>
                <w:szCs w:val="24"/>
              </w:rPr>
              <w:t xml:space="preserve"> = 3</w:t>
            </w:r>
            <w:r w:rsidR="005836B7" w:rsidRPr="00841B14">
              <w:rPr>
                <w:rFonts w:ascii="Times New Roman" w:hAnsi="Times New Roman" w:cs="Times New Roman"/>
                <w:color w:val="000000" w:themeColor="text1"/>
                <w:sz w:val="24"/>
                <w:szCs w:val="24"/>
              </w:rPr>
              <w:t>8.1</w:t>
            </w:r>
            <w:r w:rsidRPr="00841B14">
              <w:rPr>
                <w:rFonts w:ascii="Times New Roman" w:hAnsi="Times New Roman" w:cs="Times New Roman"/>
                <w:color w:val="000000" w:themeColor="text1"/>
                <w:sz w:val="24"/>
                <w:szCs w:val="24"/>
              </w:rPr>
              <w:t>%</w:t>
            </w:r>
          </w:p>
        </w:tc>
        <w:tc>
          <w:tcPr>
            <w:tcW w:w="3117" w:type="dxa"/>
            <w:tcBorders>
              <w:top w:val="single" w:sz="6" w:space="0" w:color="7F7F7F" w:themeColor="text1" w:themeTint="80"/>
              <w:bottom w:val="single" w:sz="12" w:space="0" w:color="7F7F7F" w:themeColor="text1" w:themeTint="80"/>
            </w:tcBorders>
            <w:shd w:val="clear" w:color="auto" w:fill="auto"/>
          </w:tcPr>
          <w:p w14:paraId="7A2A894E" w14:textId="7F899B1B" w:rsidR="00FE48A9" w:rsidRPr="00841B14" w:rsidRDefault="00FE48A9" w:rsidP="006E1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41B14">
              <w:rPr>
                <w:rFonts w:ascii="Times New Roman" w:hAnsi="Times New Roman" w:cs="Times New Roman"/>
                <w:color w:val="000000" w:themeColor="text1"/>
                <w:sz w:val="24"/>
                <w:szCs w:val="24"/>
              </w:rPr>
              <w:t>μ=</w:t>
            </w:r>
            <w:r w:rsidR="005836B7" w:rsidRPr="00841B14">
              <w:rPr>
                <w:rFonts w:ascii="Times New Roman" w:hAnsi="Times New Roman" w:cs="Times New Roman"/>
                <w:color w:val="000000" w:themeColor="text1"/>
                <w:sz w:val="24"/>
                <w:szCs w:val="24"/>
              </w:rPr>
              <w:t>28.6</w:t>
            </w:r>
            <w:r w:rsidRPr="00841B14">
              <w:rPr>
                <w:rFonts w:ascii="Times New Roman" w:hAnsi="Times New Roman" w:cs="Times New Roman"/>
                <w:color w:val="000000" w:themeColor="text1"/>
                <w:sz w:val="24"/>
                <w:szCs w:val="24"/>
              </w:rPr>
              <w:t xml:space="preserve"> m s</w:t>
            </w:r>
            <w:r w:rsidRPr="00841B14">
              <w:rPr>
                <w:rFonts w:ascii="Times New Roman" w:hAnsi="Times New Roman" w:cs="Times New Roman"/>
                <w:color w:val="000000" w:themeColor="text1"/>
                <w:sz w:val="24"/>
                <w:szCs w:val="24"/>
                <w:vertAlign w:val="superscript"/>
              </w:rPr>
              <w:t>−1</w:t>
            </w:r>
          </w:p>
          <w:p w14:paraId="4CE26BB9" w14:textId="7721984D" w:rsidR="00FE48A9" w:rsidRPr="00841B14" w:rsidRDefault="00FE48A9" w:rsidP="006E1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41B14">
              <w:rPr>
                <w:rFonts w:ascii="Times New Roman" w:hAnsi="Times New Roman" w:cs="Times New Roman"/>
                <w:color w:val="000000" w:themeColor="text1"/>
                <w:sz w:val="24"/>
                <w:szCs w:val="24"/>
              </w:rPr>
              <w:t>frac</w:t>
            </w:r>
            <w:r w:rsidRPr="00841B14">
              <w:rPr>
                <w:rFonts w:ascii="Times New Roman" w:hAnsi="Times New Roman" w:cs="Times New Roman"/>
                <w:color w:val="000000" w:themeColor="text1"/>
                <w:sz w:val="24"/>
                <w:szCs w:val="24"/>
                <w:vertAlign w:val="subscript"/>
              </w:rPr>
              <w:t>&lt;22mps</w:t>
            </w:r>
            <w:r w:rsidRPr="00841B14">
              <w:rPr>
                <w:rFonts w:ascii="Times New Roman" w:hAnsi="Times New Roman" w:cs="Times New Roman"/>
                <w:color w:val="000000" w:themeColor="text1"/>
                <w:sz w:val="24"/>
                <w:szCs w:val="24"/>
              </w:rPr>
              <w:t xml:space="preserve"> = </w:t>
            </w:r>
            <w:r w:rsidR="005836B7" w:rsidRPr="00841B14">
              <w:rPr>
                <w:rFonts w:ascii="Times New Roman" w:hAnsi="Times New Roman" w:cs="Times New Roman"/>
                <w:color w:val="000000" w:themeColor="text1"/>
                <w:sz w:val="24"/>
                <w:szCs w:val="24"/>
              </w:rPr>
              <w:t>11.0</w:t>
            </w:r>
            <w:r w:rsidRPr="00841B14">
              <w:rPr>
                <w:rFonts w:ascii="Times New Roman" w:hAnsi="Times New Roman" w:cs="Times New Roman"/>
                <w:color w:val="000000" w:themeColor="text1"/>
                <w:sz w:val="24"/>
                <w:szCs w:val="24"/>
              </w:rPr>
              <w:t>%</w:t>
            </w:r>
          </w:p>
        </w:tc>
      </w:tr>
      <w:bookmarkEnd w:id="9"/>
    </w:tbl>
    <w:p w14:paraId="4D83F711" w14:textId="7BD7F93E" w:rsidR="006C050F" w:rsidRDefault="006C050F" w:rsidP="00BB21F5">
      <w:pPr>
        <w:spacing w:line="480" w:lineRule="auto"/>
        <w:rPr>
          <w:rFonts w:ascii="Times New Roman" w:hAnsi="Times New Roman" w:cs="Times New Roman"/>
          <w:color w:val="FF0000"/>
          <w:sz w:val="24"/>
          <w:szCs w:val="24"/>
        </w:rPr>
      </w:pPr>
    </w:p>
    <w:p w14:paraId="671AE275" w14:textId="176AFA20" w:rsidR="005E1E54" w:rsidRPr="00C22B9E" w:rsidRDefault="005E1E54" w:rsidP="005E1E54">
      <w:pPr>
        <w:spacing w:line="480" w:lineRule="auto"/>
        <w:ind w:firstLine="720"/>
        <w:rPr>
          <w:rFonts w:ascii="Times New Roman" w:hAnsi="Times New Roman" w:cs="Times New Roman"/>
          <w:color w:val="000000" w:themeColor="text1"/>
          <w:sz w:val="24"/>
          <w:szCs w:val="24"/>
        </w:rPr>
      </w:pPr>
      <w:r w:rsidRPr="00C22B9E">
        <w:rPr>
          <w:rFonts w:ascii="Times New Roman" w:hAnsi="Times New Roman" w:cs="Times New Roman"/>
          <w:color w:val="000000" w:themeColor="text1"/>
          <w:sz w:val="24"/>
          <w:szCs w:val="24"/>
        </w:rPr>
        <w:t xml:space="preserve">We </w:t>
      </w:r>
      <w:r w:rsidR="00E904CC">
        <w:rPr>
          <w:rFonts w:ascii="Times New Roman" w:hAnsi="Times New Roman" w:cs="Times New Roman"/>
          <w:color w:val="000000" w:themeColor="text1"/>
          <w:sz w:val="24"/>
          <w:szCs w:val="24"/>
        </w:rPr>
        <w:t>assessed</w:t>
      </w:r>
      <w:r w:rsidRPr="00C22B9E">
        <w:rPr>
          <w:rFonts w:ascii="Times New Roman" w:hAnsi="Times New Roman" w:cs="Times New Roman"/>
          <w:color w:val="000000" w:themeColor="text1"/>
          <w:sz w:val="24"/>
          <w:szCs w:val="24"/>
        </w:rPr>
        <w:t xml:space="preserve"> the impact of these traffic changes on emission ratios in August 2020 compared to previous years. </w:t>
      </w:r>
      <w:r w:rsidR="00C22B9E" w:rsidRPr="00C22B9E">
        <w:rPr>
          <w:rFonts w:ascii="Times New Roman" w:hAnsi="Times New Roman" w:cs="Times New Roman"/>
          <w:color w:val="000000" w:themeColor="text1"/>
          <w:sz w:val="24"/>
          <w:szCs w:val="24"/>
        </w:rPr>
        <w:fldChar w:fldCharType="begin"/>
      </w:r>
      <w:r w:rsidR="00C22B9E" w:rsidRPr="00C22B9E">
        <w:rPr>
          <w:rFonts w:ascii="Times New Roman" w:hAnsi="Times New Roman" w:cs="Times New Roman"/>
          <w:color w:val="000000" w:themeColor="text1"/>
          <w:sz w:val="24"/>
          <w:szCs w:val="24"/>
        </w:rPr>
        <w:instrText xml:space="preserve"> REF _Ref121568956 \h </w:instrText>
      </w:r>
      <w:r w:rsidR="00C22B9E">
        <w:rPr>
          <w:rFonts w:ascii="Times New Roman" w:hAnsi="Times New Roman" w:cs="Times New Roman"/>
          <w:color w:val="000000" w:themeColor="text1"/>
          <w:sz w:val="24"/>
          <w:szCs w:val="24"/>
        </w:rPr>
        <w:instrText xml:space="preserve"> \* MERGEFORMAT </w:instrText>
      </w:r>
      <w:r w:rsidR="00C22B9E" w:rsidRPr="00C22B9E">
        <w:rPr>
          <w:rFonts w:ascii="Times New Roman" w:hAnsi="Times New Roman" w:cs="Times New Roman"/>
          <w:color w:val="000000" w:themeColor="text1"/>
          <w:sz w:val="24"/>
          <w:szCs w:val="24"/>
        </w:rPr>
      </w:r>
      <w:r w:rsidR="00C22B9E" w:rsidRPr="00C22B9E">
        <w:rPr>
          <w:rFonts w:ascii="Times New Roman" w:hAnsi="Times New Roman" w:cs="Times New Roman"/>
          <w:color w:val="000000" w:themeColor="text1"/>
          <w:sz w:val="24"/>
          <w:szCs w:val="24"/>
        </w:rPr>
        <w:fldChar w:fldCharType="separate"/>
      </w:r>
      <w:r w:rsidR="00135705" w:rsidRPr="00135705">
        <w:rPr>
          <w:rFonts w:ascii="Times New Roman" w:hAnsi="Times New Roman" w:cs="Times New Roman"/>
          <w:color w:val="000000" w:themeColor="text1"/>
          <w:sz w:val="24"/>
          <w:szCs w:val="24"/>
        </w:rPr>
        <w:t>Table S10</w:t>
      </w:r>
      <w:r w:rsidR="00C22B9E" w:rsidRPr="00C22B9E">
        <w:rPr>
          <w:rFonts w:ascii="Times New Roman" w:hAnsi="Times New Roman" w:cs="Times New Roman"/>
          <w:color w:val="000000" w:themeColor="text1"/>
          <w:sz w:val="24"/>
          <w:szCs w:val="24"/>
        </w:rPr>
        <w:fldChar w:fldCharType="end"/>
      </w:r>
      <w:r w:rsidR="00C22B9E" w:rsidRPr="00C22B9E">
        <w:rPr>
          <w:rFonts w:ascii="Times New Roman" w:hAnsi="Times New Roman" w:cs="Times New Roman"/>
          <w:color w:val="000000" w:themeColor="text1"/>
          <w:sz w:val="24"/>
          <w:szCs w:val="24"/>
        </w:rPr>
        <w:t xml:space="preserve"> </w:t>
      </w:r>
      <w:r w:rsidRPr="00C22B9E">
        <w:rPr>
          <w:rFonts w:ascii="Times New Roman" w:hAnsi="Times New Roman" w:cs="Times New Roman"/>
          <w:color w:val="000000" w:themeColor="text1"/>
          <w:sz w:val="24"/>
          <w:szCs w:val="24"/>
        </w:rPr>
        <w:t>presents a comparison of ∆BC/∆CO, ∆BC/∆CO</w:t>
      </w:r>
      <w:r w:rsidRPr="00C22B9E">
        <w:rPr>
          <w:rFonts w:ascii="Times New Roman" w:hAnsi="Times New Roman" w:cs="Times New Roman"/>
          <w:color w:val="000000" w:themeColor="text1"/>
          <w:sz w:val="24"/>
          <w:szCs w:val="24"/>
          <w:vertAlign w:val="subscript"/>
        </w:rPr>
        <w:t>2</w:t>
      </w:r>
      <w:r w:rsidRPr="00C22B9E">
        <w:rPr>
          <w:rFonts w:ascii="Times New Roman" w:hAnsi="Times New Roman" w:cs="Times New Roman"/>
          <w:color w:val="000000" w:themeColor="text1"/>
          <w:sz w:val="24"/>
          <w:szCs w:val="24"/>
        </w:rPr>
        <w:t>, ∆NO</w:t>
      </w:r>
      <w:r w:rsidRPr="00C22B9E">
        <w:rPr>
          <w:rFonts w:ascii="Times New Roman" w:hAnsi="Times New Roman" w:cs="Times New Roman"/>
          <w:color w:val="000000" w:themeColor="text1"/>
          <w:sz w:val="24"/>
          <w:szCs w:val="24"/>
          <w:vertAlign w:val="subscript"/>
        </w:rPr>
        <w:t>x</w:t>
      </w:r>
      <w:r w:rsidRPr="00C22B9E">
        <w:rPr>
          <w:rFonts w:ascii="Times New Roman" w:hAnsi="Times New Roman" w:cs="Times New Roman"/>
          <w:color w:val="000000" w:themeColor="text1"/>
          <w:sz w:val="24"/>
          <w:szCs w:val="24"/>
        </w:rPr>
        <w:t>/∆CO, ∆CO/∆CO</w:t>
      </w:r>
      <w:r w:rsidRPr="00C22B9E">
        <w:rPr>
          <w:rFonts w:ascii="Times New Roman" w:hAnsi="Times New Roman" w:cs="Times New Roman"/>
          <w:color w:val="000000" w:themeColor="text1"/>
          <w:sz w:val="24"/>
          <w:szCs w:val="24"/>
          <w:vertAlign w:val="subscript"/>
        </w:rPr>
        <w:t>2</w:t>
      </w:r>
      <w:r w:rsidRPr="00C22B9E">
        <w:rPr>
          <w:rFonts w:ascii="Times New Roman" w:hAnsi="Times New Roman" w:cs="Times New Roman"/>
          <w:color w:val="000000" w:themeColor="text1"/>
          <w:sz w:val="24"/>
          <w:szCs w:val="24"/>
        </w:rPr>
        <w:t>, and ∆NO</w:t>
      </w:r>
      <w:r w:rsidRPr="00C22B9E">
        <w:rPr>
          <w:rFonts w:ascii="Times New Roman" w:hAnsi="Times New Roman" w:cs="Times New Roman"/>
          <w:color w:val="000000" w:themeColor="text1"/>
          <w:sz w:val="24"/>
          <w:szCs w:val="24"/>
          <w:vertAlign w:val="subscript"/>
        </w:rPr>
        <w:t>x</w:t>
      </w:r>
      <w:r w:rsidRPr="00C22B9E">
        <w:rPr>
          <w:rFonts w:ascii="Times New Roman" w:hAnsi="Times New Roman" w:cs="Times New Roman"/>
          <w:color w:val="000000" w:themeColor="text1"/>
          <w:sz w:val="24"/>
          <w:szCs w:val="24"/>
        </w:rPr>
        <w:t>/∆CO</w:t>
      </w:r>
      <w:r w:rsidRPr="00C22B9E">
        <w:rPr>
          <w:rFonts w:ascii="Times New Roman" w:hAnsi="Times New Roman" w:cs="Times New Roman"/>
          <w:color w:val="000000" w:themeColor="text1"/>
          <w:sz w:val="24"/>
          <w:szCs w:val="24"/>
          <w:vertAlign w:val="subscript"/>
        </w:rPr>
        <w:t>2</w:t>
      </w:r>
      <w:r w:rsidRPr="00C22B9E">
        <w:rPr>
          <w:rFonts w:ascii="Times New Roman" w:hAnsi="Times New Roman" w:cs="Times New Roman"/>
          <w:color w:val="000000" w:themeColor="text1"/>
          <w:sz w:val="24"/>
          <w:szCs w:val="24"/>
        </w:rPr>
        <w:t xml:space="preserve"> emission ratios in August 2020 and August 2017 and 2018, </w:t>
      </w:r>
      <w:proofErr w:type="gramStart"/>
      <w:r w:rsidRPr="00C22B9E">
        <w:rPr>
          <w:rFonts w:ascii="Times New Roman" w:hAnsi="Times New Roman" w:cs="Times New Roman"/>
          <w:color w:val="000000" w:themeColor="text1"/>
          <w:sz w:val="24"/>
          <w:szCs w:val="24"/>
        </w:rPr>
        <w:t>similar to</w:t>
      </w:r>
      <w:proofErr w:type="gramEnd"/>
      <w:r w:rsidRPr="00C22B9E">
        <w:rPr>
          <w:rFonts w:ascii="Times New Roman" w:hAnsi="Times New Roman" w:cs="Times New Roman"/>
          <w:color w:val="000000" w:themeColor="text1"/>
          <w:sz w:val="24"/>
          <w:szCs w:val="24"/>
        </w:rPr>
        <w:t xml:space="preserve"> Table </w:t>
      </w:r>
      <w:r w:rsidR="00A37B1A">
        <w:rPr>
          <w:rFonts w:ascii="Times New Roman" w:hAnsi="Times New Roman" w:cs="Times New Roman"/>
          <w:color w:val="000000" w:themeColor="text1"/>
          <w:sz w:val="24"/>
          <w:szCs w:val="24"/>
        </w:rPr>
        <w:t>3</w:t>
      </w:r>
      <w:r w:rsidRPr="00C22B9E">
        <w:rPr>
          <w:rFonts w:ascii="Times New Roman" w:hAnsi="Times New Roman" w:cs="Times New Roman"/>
          <w:color w:val="000000" w:themeColor="text1"/>
          <w:sz w:val="24"/>
          <w:szCs w:val="24"/>
        </w:rPr>
        <w:t xml:space="preserve"> in the manuscript. In general, the decreases in ∆BC/∆CO and ∆BC/∆CO</w:t>
      </w:r>
      <w:r w:rsidRPr="00C22B9E">
        <w:rPr>
          <w:rFonts w:ascii="Times New Roman" w:hAnsi="Times New Roman" w:cs="Times New Roman"/>
          <w:color w:val="000000" w:themeColor="text1"/>
          <w:sz w:val="24"/>
          <w:szCs w:val="24"/>
          <w:vertAlign w:val="subscript"/>
        </w:rPr>
        <w:t>2</w:t>
      </w:r>
      <w:r w:rsidRPr="00C22B9E">
        <w:rPr>
          <w:rFonts w:ascii="Times New Roman" w:hAnsi="Times New Roman" w:cs="Times New Roman"/>
          <w:color w:val="000000" w:themeColor="text1"/>
          <w:sz w:val="24"/>
          <w:szCs w:val="24"/>
        </w:rPr>
        <w:t xml:space="preserve"> from August 2017 and 2018 to August 2020 </w:t>
      </w:r>
      <w:r w:rsidR="00E904CC">
        <w:rPr>
          <w:rFonts w:ascii="Times New Roman" w:hAnsi="Times New Roman" w:cs="Times New Roman"/>
          <w:color w:val="000000" w:themeColor="text1"/>
          <w:sz w:val="24"/>
          <w:szCs w:val="24"/>
        </w:rPr>
        <w:t>were</w:t>
      </w:r>
      <w:r w:rsidRPr="00C22B9E">
        <w:rPr>
          <w:rFonts w:ascii="Times New Roman" w:hAnsi="Times New Roman" w:cs="Times New Roman"/>
          <w:color w:val="000000" w:themeColor="text1"/>
          <w:sz w:val="24"/>
          <w:szCs w:val="24"/>
        </w:rPr>
        <w:t xml:space="preserve"> smaller and less significant in all time periods compared to the decreases observed in April 2020 (Table </w:t>
      </w:r>
      <w:r w:rsidR="00A37B1A">
        <w:rPr>
          <w:rFonts w:ascii="Times New Roman" w:hAnsi="Times New Roman" w:cs="Times New Roman"/>
          <w:color w:val="000000" w:themeColor="text1"/>
          <w:sz w:val="24"/>
          <w:szCs w:val="24"/>
        </w:rPr>
        <w:t>3</w:t>
      </w:r>
      <w:r w:rsidRPr="00C22B9E">
        <w:rPr>
          <w:rFonts w:ascii="Times New Roman" w:hAnsi="Times New Roman" w:cs="Times New Roman"/>
          <w:color w:val="000000" w:themeColor="text1"/>
          <w:sz w:val="24"/>
          <w:szCs w:val="24"/>
        </w:rPr>
        <w:t xml:space="preserve">). With more traffic congestion in August than in April of 2020, the results shown in Table </w:t>
      </w:r>
      <w:r w:rsidR="00A37B1A">
        <w:rPr>
          <w:rFonts w:ascii="Times New Roman" w:hAnsi="Times New Roman" w:cs="Times New Roman"/>
          <w:color w:val="000000" w:themeColor="text1"/>
          <w:sz w:val="24"/>
          <w:szCs w:val="24"/>
        </w:rPr>
        <w:t>3</w:t>
      </w:r>
      <w:r w:rsidRPr="00C22B9E">
        <w:rPr>
          <w:rFonts w:ascii="Times New Roman" w:hAnsi="Times New Roman" w:cs="Times New Roman"/>
          <w:color w:val="000000" w:themeColor="text1"/>
          <w:sz w:val="24"/>
          <w:szCs w:val="24"/>
        </w:rPr>
        <w:t xml:space="preserve"> </w:t>
      </w:r>
      <w:r w:rsidR="00C22B9E">
        <w:rPr>
          <w:rFonts w:ascii="Times New Roman" w:hAnsi="Times New Roman" w:cs="Times New Roman"/>
          <w:color w:val="000000" w:themeColor="text1"/>
          <w:sz w:val="24"/>
          <w:szCs w:val="24"/>
        </w:rPr>
        <w:t xml:space="preserve">in the manuscript </w:t>
      </w:r>
      <w:r w:rsidRPr="00C22B9E">
        <w:rPr>
          <w:rFonts w:ascii="Times New Roman" w:hAnsi="Times New Roman" w:cs="Times New Roman"/>
          <w:color w:val="000000" w:themeColor="text1"/>
          <w:sz w:val="24"/>
          <w:szCs w:val="24"/>
        </w:rPr>
        <w:t xml:space="preserve">and </w:t>
      </w:r>
      <w:r w:rsidR="00C22B9E" w:rsidRPr="00C22B9E">
        <w:rPr>
          <w:rFonts w:ascii="Times New Roman" w:hAnsi="Times New Roman" w:cs="Times New Roman"/>
          <w:color w:val="000000" w:themeColor="text1"/>
          <w:sz w:val="24"/>
          <w:szCs w:val="24"/>
        </w:rPr>
        <w:fldChar w:fldCharType="begin"/>
      </w:r>
      <w:r w:rsidR="00C22B9E" w:rsidRPr="00C22B9E">
        <w:rPr>
          <w:rFonts w:ascii="Times New Roman" w:hAnsi="Times New Roman" w:cs="Times New Roman"/>
          <w:color w:val="000000" w:themeColor="text1"/>
          <w:sz w:val="24"/>
          <w:szCs w:val="24"/>
        </w:rPr>
        <w:instrText xml:space="preserve"> REF _Ref121568956 \h  \* MERGEFORMAT </w:instrText>
      </w:r>
      <w:r w:rsidR="00C22B9E" w:rsidRPr="00C22B9E">
        <w:rPr>
          <w:rFonts w:ascii="Times New Roman" w:hAnsi="Times New Roman" w:cs="Times New Roman"/>
          <w:color w:val="000000" w:themeColor="text1"/>
          <w:sz w:val="24"/>
          <w:szCs w:val="24"/>
        </w:rPr>
      </w:r>
      <w:r w:rsidR="00C22B9E" w:rsidRPr="00C22B9E">
        <w:rPr>
          <w:rFonts w:ascii="Times New Roman" w:hAnsi="Times New Roman" w:cs="Times New Roman"/>
          <w:color w:val="000000" w:themeColor="text1"/>
          <w:sz w:val="24"/>
          <w:szCs w:val="24"/>
        </w:rPr>
        <w:fldChar w:fldCharType="separate"/>
      </w:r>
      <w:r w:rsidR="00135705" w:rsidRPr="00135705">
        <w:rPr>
          <w:rFonts w:ascii="Times New Roman" w:hAnsi="Times New Roman" w:cs="Times New Roman"/>
          <w:color w:val="000000" w:themeColor="text1"/>
          <w:sz w:val="24"/>
          <w:szCs w:val="24"/>
        </w:rPr>
        <w:t>Table S10</w:t>
      </w:r>
      <w:r w:rsidR="00C22B9E" w:rsidRPr="00C22B9E">
        <w:rPr>
          <w:rFonts w:ascii="Times New Roman" w:hAnsi="Times New Roman" w:cs="Times New Roman"/>
          <w:color w:val="000000" w:themeColor="text1"/>
          <w:sz w:val="24"/>
          <w:szCs w:val="24"/>
        </w:rPr>
        <w:fldChar w:fldCharType="end"/>
      </w:r>
      <w:r w:rsidR="00C22B9E">
        <w:rPr>
          <w:rFonts w:ascii="Times New Roman" w:hAnsi="Times New Roman" w:cs="Times New Roman"/>
          <w:b/>
          <w:bCs/>
          <w:color w:val="000000" w:themeColor="text1"/>
          <w:sz w:val="24"/>
          <w:szCs w:val="24"/>
        </w:rPr>
        <w:t xml:space="preserve"> </w:t>
      </w:r>
      <w:r w:rsidRPr="00C22B9E">
        <w:rPr>
          <w:rFonts w:ascii="Times New Roman" w:hAnsi="Times New Roman" w:cs="Times New Roman"/>
          <w:color w:val="000000" w:themeColor="text1"/>
          <w:sz w:val="24"/>
          <w:szCs w:val="24"/>
        </w:rPr>
        <w:t>support our finding that the largest decline in ∆BC/∆CO and ∆BC/∆CO</w:t>
      </w:r>
      <w:r w:rsidRPr="00C22B9E">
        <w:rPr>
          <w:rFonts w:ascii="Times New Roman" w:hAnsi="Times New Roman" w:cs="Times New Roman"/>
          <w:color w:val="000000" w:themeColor="text1"/>
          <w:sz w:val="24"/>
          <w:szCs w:val="24"/>
          <w:vertAlign w:val="subscript"/>
        </w:rPr>
        <w:t>2</w:t>
      </w:r>
      <w:r w:rsidRPr="00C22B9E">
        <w:rPr>
          <w:rFonts w:ascii="Times New Roman" w:hAnsi="Times New Roman" w:cs="Times New Roman"/>
          <w:color w:val="000000" w:themeColor="text1"/>
          <w:sz w:val="24"/>
          <w:szCs w:val="24"/>
        </w:rPr>
        <w:t xml:space="preserve"> occurred when stop-and-go traffic was most improved (April 2020). </w:t>
      </w:r>
      <w:r w:rsidRPr="00C22B9E">
        <w:rPr>
          <w:rFonts w:ascii="Times New Roman" w:hAnsi="Times New Roman" w:cs="Times New Roman"/>
          <w:color w:val="000000" w:themeColor="text1"/>
          <w:sz w:val="24"/>
          <w:szCs w:val="24"/>
        </w:rPr>
        <w:tab/>
      </w:r>
    </w:p>
    <w:p w14:paraId="0D6E9110" w14:textId="5DA4FD35" w:rsidR="005E1E54" w:rsidRPr="00C22B9E" w:rsidRDefault="005E1E54" w:rsidP="005E1E54">
      <w:pPr>
        <w:spacing w:line="480" w:lineRule="auto"/>
        <w:rPr>
          <w:rFonts w:ascii="Times New Roman" w:hAnsi="Times New Roman" w:cs="Times New Roman"/>
          <w:color w:val="000000" w:themeColor="text1"/>
          <w:sz w:val="24"/>
          <w:szCs w:val="24"/>
        </w:rPr>
      </w:pPr>
      <w:r w:rsidRPr="00C22B9E">
        <w:rPr>
          <w:rFonts w:ascii="Times New Roman" w:hAnsi="Times New Roman" w:cs="Times New Roman"/>
          <w:color w:val="000000" w:themeColor="text1"/>
          <w:sz w:val="24"/>
          <w:szCs w:val="24"/>
        </w:rPr>
        <w:tab/>
        <w:t>With more on-road travel in August 2020 than in April 2020, fleet conditions such as vehicular speeds and stop-and-go traffic were more</w:t>
      </w:r>
      <w:r w:rsidR="00CE655F" w:rsidRPr="00C22B9E">
        <w:rPr>
          <w:rFonts w:ascii="Times New Roman" w:hAnsi="Times New Roman" w:cs="Times New Roman"/>
          <w:color w:val="000000" w:themeColor="text1"/>
          <w:sz w:val="24"/>
          <w:szCs w:val="24"/>
        </w:rPr>
        <w:t xml:space="preserve"> similar to </w:t>
      </w:r>
      <w:r w:rsidRPr="00C22B9E">
        <w:rPr>
          <w:rFonts w:ascii="Times New Roman" w:hAnsi="Times New Roman" w:cs="Times New Roman"/>
          <w:color w:val="000000" w:themeColor="text1"/>
          <w:sz w:val="24"/>
          <w:szCs w:val="24"/>
        </w:rPr>
        <w:t>pre-pandemic conditions in August than in April of 2020. A combination of slower mean vehicle speeds and more frequent traffic congestion in August 2020 than in April 2020 may explain the smaller increases in ∆CO/∆CO</w:t>
      </w:r>
      <w:r w:rsidRPr="00C22B9E">
        <w:rPr>
          <w:rFonts w:ascii="Times New Roman" w:hAnsi="Times New Roman" w:cs="Times New Roman"/>
          <w:color w:val="000000" w:themeColor="text1"/>
          <w:sz w:val="24"/>
          <w:szCs w:val="24"/>
          <w:vertAlign w:val="subscript"/>
        </w:rPr>
        <w:t>2</w:t>
      </w:r>
      <w:r w:rsidRPr="00C22B9E">
        <w:rPr>
          <w:rFonts w:ascii="Times New Roman" w:hAnsi="Times New Roman" w:cs="Times New Roman"/>
          <w:color w:val="000000" w:themeColor="text1"/>
          <w:sz w:val="24"/>
          <w:szCs w:val="24"/>
        </w:rPr>
        <w:t xml:space="preserve"> and ∆NO</w:t>
      </w:r>
      <w:r w:rsidRPr="00C22B9E">
        <w:rPr>
          <w:rFonts w:ascii="Times New Roman" w:hAnsi="Times New Roman" w:cs="Times New Roman"/>
          <w:color w:val="000000" w:themeColor="text1"/>
          <w:sz w:val="24"/>
          <w:szCs w:val="24"/>
          <w:vertAlign w:val="subscript"/>
        </w:rPr>
        <w:t>x</w:t>
      </w:r>
      <w:r w:rsidRPr="00C22B9E">
        <w:rPr>
          <w:rFonts w:ascii="Times New Roman" w:hAnsi="Times New Roman" w:cs="Times New Roman"/>
          <w:color w:val="000000" w:themeColor="text1"/>
          <w:sz w:val="24"/>
          <w:szCs w:val="24"/>
        </w:rPr>
        <w:t>/∆CO</w:t>
      </w:r>
      <w:r w:rsidRPr="00C22B9E">
        <w:rPr>
          <w:rFonts w:ascii="Times New Roman" w:hAnsi="Times New Roman" w:cs="Times New Roman"/>
          <w:color w:val="000000" w:themeColor="text1"/>
          <w:sz w:val="24"/>
          <w:szCs w:val="24"/>
          <w:vertAlign w:val="subscript"/>
        </w:rPr>
        <w:t xml:space="preserve">2 </w:t>
      </w:r>
      <w:r w:rsidRPr="00C22B9E">
        <w:rPr>
          <w:rFonts w:ascii="Times New Roman" w:hAnsi="Times New Roman" w:cs="Times New Roman"/>
          <w:color w:val="000000" w:themeColor="text1"/>
          <w:sz w:val="24"/>
          <w:szCs w:val="24"/>
        </w:rPr>
        <w:t xml:space="preserve">(2020 compared to pre-COVID) observed during August 2020 relative to April </w:t>
      </w:r>
      <w:r w:rsidRPr="00C22B9E">
        <w:rPr>
          <w:rFonts w:ascii="Times New Roman" w:hAnsi="Times New Roman" w:cs="Times New Roman"/>
          <w:color w:val="000000" w:themeColor="text1"/>
          <w:sz w:val="24"/>
          <w:szCs w:val="24"/>
        </w:rPr>
        <w:lastRenderedPageBreak/>
        <w:t xml:space="preserve">2020. While most of these emission ratios were still higher in August 2020 compared to prior Augusts, the observed increases were generally smaller than those observed in Table </w:t>
      </w:r>
      <w:r w:rsidR="00A37B1A">
        <w:rPr>
          <w:rFonts w:ascii="Times New Roman" w:hAnsi="Times New Roman" w:cs="Times New Roman"/>
          <w:color w:val="000000" w:themeColor="text1"/>
          <w:sz w:val="24"/>
          <w:szCs w:val="24"/>
        </w:rPr>
        <w:t>3</w:t>
      </w:r>
      <w:r w:rsidRPr="00C22B9E">
        <w:rPr>
          <w:rFonts w:ascii="Times New Roman" w:hAnsi="Times New Roman" w:cs="Times New Roman"/>
          <w:color w:val="000000" w:themeColor="text1"/>
          <w:sz w:val="24"/>
          <w:szCs w:val="24"/>
        </w:rPr>
        <w:t>, especially on weekends and during the afternoon rush hours</w:t>
      </w:r>
      <w:r w:rsidR="00CE5381" w:rsidRPr="00C22B9E">
        <w:rPr>
          <w:rFonts w:ascii="Times New Roman" w:hAnsi="Times New Roman" w:cs="Times New Roman"/>
          <w:color w:val="000000" w:themeColor="text1"/>
          <w:sz w:val="24"/>
          <w:szCs w:val="24"/>
        </w:rPr>
        <w:t>;</w:t>
      </w:r>
      <w:r w:rsidRPr="00C22B9E">
        <w:rPr>
          <w:rFonts w:ascii="Times New Roman" w:hAnsi="Times New Roman" w:cs="Times New Roman"/>
          <w:color w:val="000000" w:themeColor="text1"/>
          <w:sz w:val="24"/>
          <w:szCs w:val="24"/>
        </w:rPr>
        <w:t xml:space="preserve"> </w:t>
      </w:r>
      <w:r w:rsidR="00CE5381" w:rsidRPr="00C22B9E">
        <w:rPr>
          <w:rFonts w:ascii="Times New Roman" w:hAnsi="Times New Roman" w:cs="Times New Roman"/>
          <w:color w:val="000000" w:themeColor="text1"/>
          <w:sz w:val="24"/>
          <w:szCs w:val="24"/>
        </w:rPr>
        <w:t>A</w:t>
      </w:r>
      <w:r w:rsidRPr="00C22B9E">
        <w:rPr>
          <w:rFonts w:ascii="Times New Roman" w:hAnsi="Times New Roman" w:cs="Times New Roman"/>
          <w:color w:val="000000" w:themeColor="text1"/>
          <w:sz w:val="24"/>
          <w:szCs w:val="24"/>
        </w:rPr>
        <w:t>s traffic conditions began to return to pre-COVID levels, so too did ∆CO/∆CO</w:t>
      </w:r>
      <w:r w:rsidRPr="00C22B9E">
        <w:rPr>
          <w:rFonts w:ascii="Times New Roman" w:hAnsi="Times New Roman" w:cs="Times New Roman"/>
          <w:color w:val="000000" w:themeColor="text1"/>
          <w:sz w:val="24"/>
          <w:szCs w:val="24"/>
          <w:vertAlign w:val="subscript"/>
        </w:rPr>
        <w:t>2</w:t>
      </w:r>
      <w:r w:rsidRPr="00C22B9E">
        <w:rPr>
          <w:rFonts w:ascii="Times New Roman" w:hAnsi="Times New Roman" w:cs="Times New Roman"/>
          <w:color w:val="000000" w:themeColor="text1"/>
          <w:sz w:val="24"/>
          <w:szCs w:val="24"/>
        </w:rPr>
        <w:t xml:space="preserve"> and ∆NO</w:t>
      </w:r>
      <w:r w:rsidRPr="00C22B9E">
        <w:rPr>
          <w:rFonts w:ascii="Times New Roman" w:hAnsi="Times New Roman" w:cs="Times New Roman"/>
          <w:color w:val="000000" w:themeColor="text1"/>
          <w:sz w:val="24"/>
          <w:szCs w:val="24"/>
          <w:vertAlign w:val="subscript"/>
        </w:rPr>
        <w:t>x</w:t>
      </w:r>
      <w:r w:rsidRPr="00C22B9E">
        <w:rPr>
          <w:rFonts w:ascii="Times New Roman" w:hAnsi="Times New Roman" w:cs="Times New Roman"/>
          <w:color w:val="000000" w:themeColor="text1"/>
          <w:sz w:val="24"/>
          <w:szCs w:val="24"/>
        </w:rPr>
        <w:t>/∆CO</w:t>
      </w:r>
      <w:r w:rsidRPr="00C22B9E">
        <w:rPr>
          <w:rFonts w:ascii="Times New Roman" w:hAnsi="Times New Roman" w:cs="Times New Roman"/>
          <w:color w:val="000000" w:themeColor="text1"/>
          <w:sz w:val="24"/>
          <w:szCs w:val="24"/>
          <w:vertAlign w:val="subscript"/>
        </w:rPr>
        <w:t>2</w:t>
      </w:r>
      <w:r w:rsidRPr="00C22B9E">
        <w:rPr>
          <w:rFonts w:ascii="Times New Roman" w:hAnsi="Times New Roman" w:cs="Times New Roman"/>
          <w:color w:val="000000" w:themeColor="text1"/>
          <w:sz w:val="24"/>
          <w:szCs w:val="24"/>
        </w:rPr>
        <w:t xml:space="preserve">. One explanation for this finding is that more </w:t>
      </w:r>
      <w:r w:rsidR="006D2D31">
        <w:rPr>
          <w:rFonts w:ascii="Times New Roman" w:hAnsi="Times New Roman" w:cs="Times New Roman"/>
          <w:color w:val="000000" w:themeColor="text1"/>
          <w:sz w:val="24"/>
          <w:szCs w:val="24"/>
        </w:rPr>
        <w:t>on-road vehicles</w:t>
      </w:r>
      <w:r w:rsidRPr="00C22B9E">
        <w:rPr>
          <w:rFonts w:ascii="Times New Roman" w:hAnsi="Times New Roman" w:cs="Times New Roman"/>
          <w:color w:val="000000" w:themeColor="text1"/>
          <w:sz w:val="24"/>
          <w:szCs w:val="24"/>
        </w:rPr>
        <w:t xml:space="preserve"> in August 2020 resulted in slower vehicle speeds (</w:t>
      </w:r>
      <w:r w:rsidR="00C22B9E" w:rsidRPr="00C22B9E">
        <w:rPr>
          <w:rFonts w:ascii="Times New Roman" w:hAnsi="Times New Roman" w:cs="Times New Roman"/>
          <w:color w:val="000000" w:themeColor="text1"/>
          <w:sz w:val="24"/>
          <w:szCs w:val="24"/>
        </w:rPr>
        <w:fldChar w:fldCharType="begin"/>
      </w:r>
      <w:r w:rsidR="00C22B9E" w:rsidRPr="00C22B9E">
        <w:rPr>
          <w:rFonts w:ascii="Times New Roman" w:hAnsi="Times New Roman" w:cs="Times New Roman"/>
          <w:color w:val="000000" w:themeColor="text1"/>
          <w:sz w:val="24"/>
          <w:szCs w:val="24"/>
        </w:rPr>
        <w:instrText xml:space="preserve"> REF _Ref121568956 \h </w:instrText>
      </w:r>
      <w:r w:rsidR="00C22B9E">
        <w:rPr>
          <w:rFonts w:ascii="Times New Roman" w:hAnsi="Times New Roman" w:cs="Times New Roman"/>
          <w:color w:val="000000" w:themeColor="text1"/>
          <w:sz w:val="24"/>
          <w:szCs w:val="24"/>
        </w:rPr>
        <w:instrText xml:space="preserve"> \* MERGEFORMAT </w:instrText>
      </w:r>
      <w:r w:rsidR="00C22B9E" w:rsidRPr="00C22B9E">
        <w:rPr>
          <w:rFonts w:ascii="Times New Roman" w:hAnsi="Times New Roman" w:cs="Times New Roman"/>
          <w:color w:val="000000" w:themeColor="text1"/>
          <w:sz w:val="24"/>
          <w:szCs w:val="24"/>
        </w:rPr>
      </w:r>
      <w:r w:rsidR="00C22B9E" w:rsidRPr="00C22B9E">
        <w:rPr>
          <w:rFonts w:ascii="Times New Roman" w:hAnsi="Times New Roman" w:cs="Times New Roman"/>
          <w:color w:val="000000" w:themeColor="text1"/>
          <w:sz w:val="24"/>
          <w:szCs w:val="24"/>
        </w:rPr>
        <w:fldChar w:fldCharType="separate"/>
      </w:r>
      <w:r w:rsidR="00135705" w:rsidRPr="00135705">
        <w:rPr>
          <w:rFonts w:ascii="Times New Roman" w:hAnsi="Times New Roman" w:cs="Times New Roman"/>
          <w:color w:val="000000" w:themeColor="text1"/>
          <w:sz w:val="24"/>
          <w:szCs w:val="24"/>
        </w:rPr>
        <w:t>Table S10</w:t>
      </w:r>
      <w:r w:rsidR="00C22B9E" w:rsidRPr="00C22B9E">
        <w:rPr>
          <w:rFonts w:ascii="Times New Roman" w:hAnsi="Times New Roman" w:cs="Times New Roman"/>
          <w:color w:val="000000" w:themeColor="text1"/>
          <w:sz w:val="24"/>
          <w:szCs w:val="24"/>
        </w:rPr>
        <w:fldChar w:fldCharType="end"/>
      </w:r>
      <w:r w:rsidRPr="00C22B9E">
        <w:rPr>
          <w:rFonts w:ascii="Times New Roman" w:hAnsi="Times New Roman" w:cs="Times New Roman"/>
          <w:color w:val="000000" w:themeColor="text1"/>
          <w:sz w:val="24"/>
          <w:szCs w:val="24"/>
        </w:rPr>
        <w:t>), and this led to smaller increases in CO and NO</w:t>
      </w:r>
      <w:r w:rsidRPr="00C22B9E">
        <w:rPr>
          <w:rFonts w:ascii="Times New Roman" w:hAnsi="Times New Roman" w:cs="Times New Roman"/>
          <w:color w:val="000000" w:themeColor="text1"/>
          <w:sz w:val="24"/>
          <w:szCs w:val="24"/>
          <w:vertAlign w:val="subscript"/>
        </w:rPr>
        <w:t>x</w:t>
      </w:r>
      <w:r w:rsidRPr="00C22B9E">
        <w:rPr>
          <w:rFonts w:ascii="Times New Roman" w:hAnsi="Times New Roman" w:cs="Times New Roman"/>
          <w:color w:val="000000" w:themeColor="text1"/>
          <w:sz w:val="24"/>
          <w:szCs w:val="24"/>
        </w:rPr>
        <w:t xml:space="preserve"> emissions from high vehicular speeds than in April 2020. </w:t>
      </w:r>
    </w:p>
    <w:p w14:paraId="2781CB6B" w14:textId="42964C51" w:rsidR="005E1E54" w:rsidRDefault="005E1E54" w:rsidP="00BB21F5">
      <w:pPr>
        <w:spacing w:line="480" w:lineRule="auto"/>
        <w:rPr>
          <w:rFonts w:ascii="Times New Roman" w:hAnsi="Times New Roman" w:cs="Times New Roman"/>
          <w:color w:val="FF0000"/>
          <w:sz w:val="24"/>
          <w:szCs w:val="24"/>
        </w:rPr>
      </w:pPr>
    </w:p>
    <w:p w14:paraId="1AFA9E96" w14:textId="08A0569D" w:rsidR="00F0641A" w:rsidRDefault="00F0641A" w:rsidP="00BB21F5">
      <w:pPr>
        <w:spacing w:line="480" w:lineRule="auto"/>
        <w:rPr>
          <w:rFonts w:ascii="Times New Roman" w:hAnsi="Times New Roman" w:cs="Times New Roman"/>
          <w:color w:val="FF0000"/>
          <w:sz w:val="24"/>
          <w:szCs w:val="24"/>
        </w:rPr>
      </w:pPr>
    </w:p>
    <w:p w14:paraId="0A278B65" w14:textId="53DCC2F0" w:rsidR="00F0641A" w:rsidRDefault="00F0641A" w:rsidP="00BB21F5">
      <w:pPr>
        <w:spacing w:line="480" w:lineRule="auto"/>
        <w:rPr>
          <w:rFonts w:ascii="Times New Roman" w:hAnsi="Times New Roman" w:cs="Times New Roman"/>
          <w:color w:val="FF0000"/>
          <w:sz w:val="24"/>
          <w:szCs w:val="24"/>
        </w:rPr>
      </w:pPr>
    </w:p>
    <w:p w14:paraId="572F5E22" w14:textId="5B53437B" w:rsidR="00F0641A" w:rsidRDefault="00F0641A" w:rsidP="00BB21F5">
      <w:pPr>
        <w:spacing w:line="480" w:lineRule="auto"/>
        <w:rPr>
          <w:rFonts w:ascii="Times New Roman" w:hAnsi="Times New Roman" w:cs="Times New Roman"/>
          <w:color w:val="FF0000"/>
          <w:sz w:val="24"/>
          <w:szCs w:val="24"/>
        </w:rPr>
      </w:pPr>
    </w:p>
    <w:p w14:paraId="2450A691" w14:textId="0595B5DF" w:rsidR="00F0641A" w:rsidRDefault="00F0641A" w:rsidP="00BB21F5">
      <w:pPr>
        <w:spacing w:line="480" w:lineRule="auto"/>
        <w:rPr>
          <w:rFonts w:ascii="Times New Roman" w:hAnsi="Times New Roman" w:cs="Times New Roman"/>
          <w:color w:val="FF0000"/>
          <w:sz w:val="24"/>
          <w:szCs w:val="24"/>
        </w:rPr>
      </w:pPr>
    </w:p>
    <w:p w14:paraId="5B6EE149" w14:textId="05200763" w:rsidR="00F0641A" w:rsidRDefault="00F0641A" w:rsidP="00BB21F5">
      <w:pPr>
        <w:spacing w:line="480" w:lineRule="auto"/>
        <w:rPr>
          <w:rFonts w:ascii="Times New Roman" w:hAnsi="Times New Roman" w:cs="Times New Roman"/>
          <w:color w:val="FF0000"/>
          <w:sz w:val="24"/>
          <w:szCs w:val="24"/>
        </w:rPr>
      </w:pPr>
    </w:p>
    <w:p w14:paraId="38C801A2" w14:textId="6D6146BE" w:rsidR="00F0641A" w:rsidRDefault="00F0641A" w:rsidP="00BB21F5">
      <w:pPr>
        <w:spacing w:line="480" w:lineRule="auto"/>
        <w:rPr>
          <w:rFonts w:ascii="Times New Roman" w:hAnsi="Times New Roman" w:cs="Times New Roman"/>
          <w:color w:val="FF0000"/>
          <w:sz w:val="24"/>
          <w:szCs w:val="24"/>
        </w:rPr>
      </w:pPr>
    </w:p>
    <w:p w14:paraId="47E3CAE7" w14:textId="797FB3CF" w:rsidR="00C22B9E" w:rsidRDefault="00C22B9E" w:rsidP="00BB21F5">
      <w:pPr>
        <w:spacing w:line="480" w:lineRule="auto"/>
        <w:rPr>
          <w:rFonts w:ascii="Times New Roman" w:hAnsi="Times New Roman" w:cs="Times New Roman"/>
          <w:color w:val="FF0000"/>
          <w:sz w:val="24"/>
          <w:szCs w:val="24"/>
        </w:rPr>
      </w:pPr>
    </w:p>
    <w:p w14:paraId="33220955" w14:textId="2A7A8226" w:rsidR="00C22B9E" w:rsidRDefault="00C22B9E" w:rsidP="00BB21F5">
      <w:pPr>
        <w:spacing w:line="480" w:lineRule="auto"/>
        <w:rPr>
          <w:rFonts w:ascii="Times New Roman" w:hAnsi="Times New Roman" w:cs="Times New Roman"/>
          <w:color w:val="FF0000"/>
          <w:sz w:val="24"/>
          <w:szCs w:val="24"/>
        </w:rPr>
      </w:pPr>
    </w:p>
    <w:p w14:paraId="38DFC27F" w14:textId="5684C863" w:rsidR="00C22B9E" w:rsidRDefault="00C22B9E" w:rsidP="00BB21F5">
      <w:pPr>
        <w:spacing w:line="480" w:lineRule="auto"/>
        <w:rPr>
          <w:rFonts w:ascii="Times New Roman" w:hAnsi="Times New Roman" w:cs="Times New Roman"/>
          <w:color w:val="FF0000"/>
          <w:sz w:val="24"/>
          <w:szCs w:val="24"/>
        </w:rPr>
      </w:pPr>
    </w:p>
    <w:p w14:paraId="3F086B96" w14:textId="3BBEA8F7" w:rsidR="00C22B9E" w:rsidRDefault="00C22B9E" w:rsidP="00BB21F5">
      <w:pPr>
        <w:spacing w:line="480" w:lineRule="auto"/>
        <w:rPr>
          <w:rFonts w:ascii="Times New Roman" w:hAnsi="Times New Roman" w:cs="Times New Roman"/>
          <w:color w:val="FF0000"/>
          <w:sz w:val="24"/>
          <w:szCs w:val="24"/>
        </w:rPr>
      </w:pPr>
    </w:p>
    <w:p w14:paraId="1C64EA25" w14:textId="77777777" w:rsidR="00C22B9E" w:rsidRDefault="00C22B9E" w:rsidP="00BB21F5">
      <w:pPr>
        <w:spacing w:line="480" w:lineRule="auto"/>
        <w:rPr>
          <w:rFonts w:ascii="Times New Roman" w:hAnsi="Times New Roman" w:cs="Times New Roman"/>
          <w:color w:val="FF0000"/>
          <w:sz w:val="24"/>
          <w:szCs w:val="24"/>
        </w:rPr>
      </w:pPr>
    </w:p>
    <w:p w14:paraId="7B66D224" w14:textId="552829C6" w:rsidR="00C22B9E" w:rsidRPr="00C22B9E" w:rsidRDefault="00C22B9E" w:rsidP="00C22B9E">
      <w:pPr>
        <w:spacing w:line="240" w:lineRule="auto"/>
        <w:rPr>
          <w:rFonts w:ascii="Times New Roman" w:hAnsi="Times New Roman" w:cs="Times New Roman"/>
          <w:b/>
          <w:bCs/>
          <w:color w:val="000000" w:themeColor="text1"/>
          <w:sz w:val="24"/>
          <w:szCs w:val="24"/>
        </w:rPr>
      </w:pPr>
      <w:bookmarkStart w:id="10" w:name="_Ref121568956"/>
      <w:r w:rsidRPr="00C22B9E">
        <w:rPr>
          <w:rFonts w:ascii="Times New Roman" w:hAnsi="Times New Roman" w:cs="Times New Roman"/>
          <w:b/>
          <w:bCs/>
          <w:color w:val="000000" w:themeColor="text1"/>
          <w:sz w:val="24"/>
          <w:szCs w:val="24"/>
        </w:rPr>
        <w:lastRenderedPageBreak/>
        <w:t>Table S</w:t>
      </w:r>
      <w:r w:rsidRPr="00C22B9E">
        <w:rPr>
          <w:rFonts w:ascii="Times New Roman" w:hAnsi="Times New Roman" w:cs="Times New Roman"/>
          <w:b/>
          <w:bCs/>
          <w:color w:val="000000" w:themeColor="text1"/>
          <w:sz w:val="24"/>
          <w:szCs w:val="24"/>
        </w:rPr>
        <w:fldChar w:fldCharType="begin"/>
      </w:r>
      <w:r w:rsidRPr="00C22B9E">
        <w:rPr>
          <w:rFonts w:ascii="Times New Roman" w:hAnsi="Times New Roman" w:cs="Times New Roman"/>
          <w:b/>
          <w:bCs/>
          <w:color w:val="000000" w:themeColor="text1"/>
          <w:sz w:val="24"/>
          <w:szCs w:val="24"/>
        </w:rPr>
        <w:instrText xml:space="preserve"> SEQ Table \* ARABIC </w:instrText>
      </w:r>
      <w:r w:rsidRPr="00C22B9E">
        <w:rPr>
          <w:rFonts w:ascii="Times New Roman" w:hAnsi="Times New Roman" w:cs="Times New Roman"/>
          <w:b/>
          <w:bCs/>
          <w:color w:val="000000" w:themeColor="text1"/>
          <w:sz w:val="24"/>
          <w:szCs w:val="24"/>
        </w:rPr>
        <w:fldChar w:fldCharType="separate"/>
      </w:r>
      <w:r w:rsidR="00135705">
        <w:rPr>
          <w:rFonts w:ascii="Times New Roman" w:hAnsi="Times New Roman" w:cs="Times New Roman"/>
          <w:b/>
          <w:bCs/>
          <w:noProof/>
          <w:color w:val="000000" w:themeColor="text1"/>
          <w:sz w:val="24"/>
          <w:szCs w:val="24"/>
        </w:rPr>
        <w:t>10</w:t>
      </w:r>
      <w:r w:rsidRPr="00C22B9E">
        <w:rPr>
          <w:rFonts w:ascii="Times New Roman" w:hAnsi="Times New Roman" w:cs="Times New Roman"/>
          <w:b/>
          <w:bCs/>
          <w:color w:val="000000" w:themeColor="text1"/>
          <w:sz w:val="24"/>
          <w:szCs w:val="24"/>
        </w:rPr>
        <w:fldChar w:fldCharType="end"/>
      </w:r>
      <w:bookmarkEnd w:id="10"/>
      <w:r w:rsidRPr="00C22B9E">
        <w:rPr>
          <w:rFonts w:ascii="Times New Roman" w:hAnsi="Times New Roman" w:cs="Times New Roman"/>
          <w:b/>
          <w:bCs/>
          <w:color w:val="000000" w:themeColor="text1"/>
          <w:sz w:val="24"/>
          <w:szCs w:val="24"/>
        </w:rPr>
        <w:t>.</w:t>
      </w:r>
      <w:r w:rsidRPr="00C22B9E">
        <w:rPr>
          <w:rFonts w:ascii="Times New Roman" w:hAnsi="Times New Roman" w:cs="Times New Roman"/>
          <w:b/>
          <w:bCs/>
          <w:i/>
          <w:iCs/>
          <w:color w:val="000000" w:themeColor="text1"/>
          <w:sz w:val="24"/>
          <w:szCs w:val="24"/>
        </w:rPr>
        <w:t xml:space="preserve"> </w:t>
      </w:r>
      <w:r w:rsidR="0058686F" w:rsidRPr="00C22B9E">
        <w:rPr>
          <w:rFonts w:ascii="Times New Roman" w:hAnsi="Times New Roman" w:cs="Times New Roman"/>
          <w:color w:val="000000" w:themeColor="text1"/>
          <w:sz w:val="24"/>
          <w:szCs w:val="24"/>
        </w:rPr>
        <w:t xml:space="preserve">Median inferred emission ratios for </w:t>
      </w:r>
      <w:r w:rsidR="006D013C" w:rsidRPr="00C22B9E">
        <w:rPr>
          <w:rFonts w:ascii="Times New Roman" w:hAnsi="Times New Roman" w:cs="Times New Roman"/>
          <w:color w:val="000000" w:themeColor="text1"/>
          <w:sz w:val="24"/>
          <w:szCs w:val="24"/>
        </w:rPr>
        <w:t>August</w:t>
      </w:r>
      <w:r w:rsidR="0058686F" w:rsidRPr="00C22B9E">
        <w:rPr>
          <w:rFonts w:ascii="Times New Roman" w:hAnsi="Times New Roman" w:cs="Times New Roman"/>
          <w:color w:val="000000" w:themeColor="text1"/>
          <w:sz w:val="24"/>
          <w:szCs w:val="24"/>
        </w:rPr>
        <w:t xml:space="preserve"> 2017 &amp; 2018 (“pre-COVID”) and A</w:t>
      </w:r>
      <w:r w:rsidR="006D013C" w:rsidRPr="00C22B9E">
        <w:rPr>
          <w:rFonts w:ascii="Times New Roman" w:hAnsi="Times New Roman" w:cs="Times New Roman"/>
          <w:color w:val="000000" w:themeColor="text1"/>
          <w:sz w:val="24"/>
          <w:szCs w:val="24"/>
        </w:rPr>
        <w:t>ugust</w:t>
      </w:r>
      <w:r w:rsidR="0058686F" w:rsidRPr="00C22B9E">
        <w:rPr>
          <w:rFonts w:ascii="Times New Roman" w:hAnsi="Times New Roman" w:cs="Times New Roman"/>
          <w:color w:val="000000" w:themeColor="text1"/>
          <w:sz w:val="24"/>
          <w:szCs w:val="24"/>
        </w:rPr>
        <w:t xml:space="preserve"> 2020 (“2020”) at the I-95 NR site. Emission ratios were calculated using the background subtraction approach discussed</w:t>
      </w:r>
      <w:r w:rsidR="006D013C" w:rsidRPr="00C22B9E">
        <w:rPr>
          <w:rFonts w:ascii="Times New Roman" w:hAnsi="Times New Roman" w:cs="Times New Roman"/>
          <w:color w:val="000000" w:themeColor="text1"/>
          <w:sz w:val="24"/>
          <w:szCs w:val="24"/>
        </w:rPr>
        <w:t xml:space="preserve"> </w:t>
      </w:r>
      <w:r w:rsidR="00CE655F" w:rsidRPr="00C22B9E">
        <w:rPr>
          <w:rFonts w:ascii="Times New Roman" w:hAnsi="Times New Roman" w:cs="Times New Roman"/>
          <w:color w:val="000000" w:themeColor="text1"/>
          <w:sz w:val="24"/>
          <w:szCs w:val="24"/>
        </w:rPr>
        <w:t xml:space="preserve">in Section </w:t>
      </w:r>
      <w:r w:rsidR="00994B6B">
        <w:rPr>
          <w:rFonts w:ascii="Times New Roman" w:hAnsi="Times New Roman" w:cs="Times New Roman"/>
          <w:color w:val="000000" w:themeColor="text1"/>
          <w:sz w:val="24"/>
          <w:szCs w:val="24"/>
        </w:rPr>
        <w:t>S</w:t>
      </w:r>
      <w:r w:rsidR="00CE655F" w:rsidRPr="00C22B9E">
        <w:rPr>
          <w:rFonts w:ascii="Times New Roman" w:hAnsi="Times New Roman" w:cs="Times New Roman"/>
          <w:color w:val="000000" w:themeColor="text1"/>
          <w:sz w:val="24"/>
          <w:szCs w:val="24"/>
        </w:rPr>
        <w:t>2 of the SI</w:t>
      </w:r>
      <w:r w:rsidR="0058686F" w:rsidRPr="00C22B9E">
        <w:rPr>
          <w:rFonts w:ascii="Times New Roman" w:hAnsi="Times New Roman" w:cs="Times New Roman"/>
          <w:color w:val="000000" w:themeColor="text1"/>
          <w:sz w:val="24"/>
          <w:szCs w:val="24"/>
        </w:rPr>
        <w:t>. Also provided is the relative difference (%), with the statistical significance indicated by p-value, between each pair of median values for each emission ratio and time period considered. Percentages of CIVs and SIVs provided are for typical pre-COVID traffic composition.</w:t>
      </w:r>
    </w:p>
    <w:tbl>
      <w:tblPr>
        <w:tblW w:w="9532" w:type="dxa"/>
        <w:tblLook w:val="04A0" w:firstRow="1" w:lastRow="0" w:firstColumn="1" w:lastColumn="0" w:noHBand="0" w:noVBand="1"/>
      </w:tblPr>
      <w:tblGrid>
        <w:gridCol w:w="1074"/>
        <w:gridCol w:w="1141"/>
        <w:gridCol w:w="271"/>
        <w:gridCol w:w="1393"/>
        <w:gridCol w:w="14"/>
        <w:gridCol w:w="1562"/>
        <w:gridCol w:w="14"/>
        <w:gridCol w:w="1240"/>
        <w:gridCol w:w="1437"/>
        <w:gridCol w:w="1334"/>
        <w:gridCol w:w="52"/>
      </w:tblGrid>
      <w:tr w:rsidR="00C22B9E" w:rsidRPr="00C22B9E" w14:paraId="7C2A9F88" w14:textId="77777777" w:rsidTr="00C22B9E">
        <w:trPr>
          <w:gridAfter w:val="1"/>
          <w:wAfter w:w="52" w:type="dxa"/>
          <w:trHeight w:val="20"/>
        </w:trPr>
        <w:tc>
          <w:tcPr>
            <w:tcW w:w="1074" w:type="dxa"/>
            <w:vMerge w:val="restart"/>
            <w:tcBorders>
              <w:top w:val="single" w:sz="12" w:space="0" w:color="auto"/>
              <w:left w:val="nil"/>
              <w:bottom w:val="single" w:sz="12" w:space="0" w:color="000000"/>
              <w:right w:val="nil"/>
            </w:tcBorders>
            <w:shd w:val="clear" w:color="auto" w:fill="auto"/>
            <w:vAlign w:val="center"/>
            <w:hideMark/>
          </w:tcPr>
          <w:p w14:paraId="60696C68" w14:textId="77777777" w:rsidR="00490E48" w:rsidRPr="00C22B9E" w:rsidRDefault="00490E48" w:rsidP="00490E48">
            <w:pPr>
              <w:spacing w:after="0" w:line="240" w:lineRule="auto"/>
              <w:jc w:val="center"/>
              <w:rPr>
                <w:rFonts w:ascii="Times New Roman" w:eastAsia="Times New Roman" w:hAnsi="Times New Roman" w:cs="Times New Roman"/>
                <w:b/>
                <w:bCs/>
                <w:color w:val="000000" w:themeColor="text1"/>
                <w:sz w:val="28"/>
                <w:szCs w:val="28"/>
              </w:rPr>
            </w:pPr>
            <w:r w:rsidRPr="00C22B9E">
              <w:rPr>
                <w:rFonts w:ascii="Times New Roman" w:eastAsia="Times New Roman" w:hAnsi="Times New Roman" w:cs="Times New Roman"/>
                <w:b/>
                <w:bCs/>
                <w:color w:val="000000" w:themeColor="text1"/>
                <w:sz w:val="28"/>
                <w:szCs w:val="28"/>
              </w:rPr>
              <w:t>August</w:t>
            </w:r>
          </w:p>
        </w:tc>
        <w:tc>
          <w:tcPr>
            <w:tcW w:w="1412" w:type="dxa"/>
            <w:gridSpan w:val="2"/>
            <w:vMerge w:val="restart"/>
            <w:tcBorders>
              <w:top w:val="single" w:sz="12" w:space="0" w:color="auto"/>
              <w:left w:val="nil"/>
              <w:bottom w:val="single" w:sz="12" w:space="0" w:color="000000"/>
              <w:right w:val="nil"/>
            </w:tcBorders>
            <w:shd w:val="clear" w:color="auto" w:fill="auto"/>
            <w:vAlign w:val="center"/>
            <w:hideMark/>
          </w:tcPr>
          <w:p w14:paraId="4770BD74" w14:textId="20B3950D" w:rsidR="00490E48" w:rsidRPr="00C22B9E" w:rsidRDefault="00490E48" w:rsidP="00490E48">
            <w:pPr>
              <w:spacing w:after="0" w:line="240" w:lineRule="auto"/>
              <w:jc w:val="center"/>
              <w:rPr>
                <w:rFonts w:ascii="Times New Roman" w:eastAsia="Times New Roman" w:hAnsi="Times New Roman" w:cs="Times New Roman"/>
                <w:color w:val="000000" w:themeColor="text1"/>
              </w:rPr>
            </w:pPr>
          </w:p>
        </w:tc>
        <w:tc>
          <w:tcPr>
            <w:tcW w:w="1407" w:type="dxa"/>
            <w:gridSpan w:val="2"/>
            <w:tcBorders>
              <w:top w:val="single" w:sz="12" w:space="0" w:color="auto"/>
              <w:left w:val="nil"/>
              <w:bottom w:val="nil"/>
              <w:right w:val="nil"/>
            </w:tcBorders>
            <w:shd w:val="clear" w:color="auto" w:fill="auto"/>
            <w:vAlign w:val="center"/>
            <w:hideMark/>
          </w:tcPr>
          <w:p w14:paraId="4B20E5A7" w14:textId="77777777" w:rsidR="00490E48" w:rsidRPr="00C22B9E" w:rsidRDefault="00490E48" w:rsidP="00490E48">
            <w:pPr>
              <w:spacing w:after="0" w:line="240" w:lineRule="auto"/>
              <w:jc w:val="center"/>
              <w:rPr>
                <w:rFonts w:ascii="Times New Roman" w:eastAsia="Times New Roman" w:hAnsi="Times New Roman" w:cs="Times New Roman"/>
                <w:color w:val="000000" w:themeColor="text1"/>
              </w:rPr>
            </w:pPr>
            <w:r w:rsidRPr="00C22B9E">
              <w:rPr>
                <w:rFonts w:ascii="Times New Roman" w:eastAsia="Times New Roman" w:hAnsi="Times New Roman" w:cs="Times New Roman"/>
                <w:color w:val="000000" w:themeColor="text1"/>
              </w:rPr>
              <w:t>∆BC/∆CO</w:t>
            </w:r>
          </w:p>
        </w:tc>
        <w:tc>
          <w:tcPr>
            <w:tcW w:w="1576" w:type="dxa"/>
            <w:gridSpan w:val="2"/>
            <w:tcBorders>
              <w:top w:val="single" w:sz="12" w:space="0" w:color="auto"/>
              <w:left w:val="nil"/>
              <w:bottom w:val="nil"/>
              <w:right w:val="nil"/>
            </w:tcBorders>
            <w:shd w:val="clear" w:color="auto" w:fill="auto"/>
            <w:vAlign w:val="center"/>
            <w:hideMark/>
          </w:tcPr>
          <w:p w14:paraId="481721B1" w14:textId="77777777" w:rsidR="00490E48" w:rsidRPr="00C22B9E" w:rsidRDefault="00490E48" w:rsidP="00490E48">
            <w:pPr>
              <w:spacing w:after="0" w:line="240" w:lineRule="auto"/>
              <w:jc w:val="center"/>
              <w:rPr>
                <w:rFonts w:ascii="Times New Roman" w:eastAsia="Times New Roman" w:hAnsi="Times New Roman" w:cs="Times New Roman"/>
                <w:color w:val="000000" w:themeColor="text1"/>
              </w:rPr>
            </w:pPr>
            <w:r w:rsidRPr="00C22B9E">
              <w:rPr>
                <w:rFonts w:ascii="Times New Roman" w:eastAsia="Times New Roman" w:hAnsi="Times New Roman" w:cs="Times New Roman"/>
                <w:color w:val="000000" w:themeColor="text1"/>
              </w:rPr>
              <w:t>∆BC/∆CO</w:t>
            </w:r>
            <w:r w:rsidRPr="00C22B9E">
              <w:rPr>
                <w:rFonts w:ascii="Times New Roman" w:eastAsia="Times New Roman" w:hAnsi="Times New Roman" w:cs="Times New Roman"/>
                <w:color w:val="000000" w:themeColor="text1"/>
                <w:vertAlign w:val="subscript"/>
              </w:rPr>
              <w:t>2</w:t>
            </w:r>
          </w:p>
        </w:tc>
        <w:tc>
          <w:tcPr>
            <w:tcW w:w="1240" w:type="dxa"/>
            <w:tcBorders>
              <w:top w:val="single" w:sz="12" w:space="0" w:color="auto"/>
              <w:left w:val="nil"/>
              <w:bottom w:val="nil"/>
              <w:right w:val="nil"/>
            </w:tcBorders>
            <w:shd w:val="clear" w:color="auto" w:fill="auto"/>
            <w:vAlign w:val="center"/>
            <w:hideMark/>
          </w:tcPr>
          <w:p w14:paraId="3A745DF7" w14:textId="77777777" w:rsidR="00490E48" w:rsidRPr="00C22B9E" w:rsidRDefault="00490E48" w:rsidP="00490E48">
            <w:pPr>
              <w:spacing w:after="0" w:line="240" w:lineRule="auto"/>
              <w:jc w:val="center"/>
              <w:rPr>
                <w:rFonts w:ascii="Times New Roman" w:eastAsia="Times New Roman" w:hAnsi="Times New Roman" w:cs="Times New Roman"/>
                <w:color w:val="000000" w:themeColor="text1"/>
              </w:rPr>
            </w:pPr>
            <w:r w:rsidRPr="00C22B9E">
              <w:rPr>
                <w:rFonts w:ascii="Times New Roman" w:eastAsia="Times New Roman" w:hAnsi="Times New Roman" w:cs="Times New Roman"/>
                <w:color w:val="000000" w:themeColor="text1"/>
              </w:rPr>
              <w:t>∆NO</w:t>
            </w:r>
            <w:r w:rsidRPr="00C22B9E">
              <w:rPr>
                <w:rFonts w:ascii="Times New Roman" w:eastAsia="Times New Roman" w:hAnsi="Times New Roman" w:cs="Times New Roman"/>
                <w:color w:val="000000" w:themeColor="text1"/>
                <w:vertAlign w:val="subscript"/>
              </w:rPr>
              <w:t>x</w:t>
            </w:r>
            <w:r w:rsidRPr="00C22B9E">
              <w:rPr>
                <w:rFonts w:ascii="Times New Roman" w:eastAsia="Times New Roman" w:hAnsi="Times New Roman" w:cs="Times New Roman"/>
                <w:color w:val="000000" w:themeColor="text1"/>
              </w:rPr>
              <w:t>/∆CO</w:t>
            </w:r>
          </w:p>
        </w:tc>
        <w:tc>
          <w:tcPr>
            <w:tcW w:w="1437" w:type="dxa"/>
            <w:tcBorders>
              <w:top w:val="single" w:sz="12" w:space="0" w:color="auto"/>
              <w:left w:val="nil"/>
              <w:bottom w:val="nil"/>
              <w:right w:val="nil"/>
            </w:tcBorders>
            <w:shd w:val="clear" w:color="auto" w:fill="auto"/>
            <w:vAlign w:val="center"/>
            <w:hideMark/>
          </w:tcPr>
          <w:p w14:paraId="1D459E54" w14:textId="77777777" w:rsidR="00490E48" w:rsidRPr="00C22B9E" w:rsidRDefault="00490E48" w:rsidP="00490E48">
            <w:pPr>
              <w:spacing w:after="0" w:line="240" w:lineRule="auto"/>
              <w:jc w:val="center"/>
              <w:rPr>
                <w:rFonts w:ascii="Times New Roman" w:eastAsia="Times New Roman" w:hAnsi="Times New Roman" w:cs="Times New Roman"/>
                <w:color w:val="000000" w:themeColor="text1"/>
              </w:rPr>
            </w:pPr>
            <w:r w:rsidRPr="00C22B9E">
              <w:rPr>
                <w:rFonts w:ascii="Times New Roman" w:eastAsia="Times New Roman" w:hAnsi="Times New Roman" w:cs="Times New Roman"/>
                <w:color w:val="000000" w:themeColor="text1"/>
              </w:rPr>
              <w:t>∆CO/∆CO</w:t>
            </w:r>
            <w:r w:rsidRPr="00C22B9E">
              <w:rPr>
                <w:rFonts w:ascii="Times New Roman" w:eastAsia="Times New Roman" w:hAnsi="Times New Roman" w:cs="Times New Roman"/>
                <w:color w:val="000000" w:themeColor="text1"/>
                <w:vertAlign w:val="subscript"/>
              </w:rPr>
              <w:t>2</w:t>
            </w:r>
          </w:p>
        </w:tc>
        <w:tc>
          <w:tcPr>
            <w:tcW w:w="1334" w:type="dxa"/>
            <w:tcBorders>
              <w:top w:val="single" w:sz="12" w:space="0" w:color="auto"/>
              <w:left w:val="nil"/>
              <w:bottom w:val="nil"/>
              <w:right w:val="nil"/>
            </w:tcBorders>
            <w:shd w:val="clear" w:color="auto" w:fill="auto"/>
            <w:vAlign w:val="center"/>
            <w:hideMark/>
          </w:tcPr>
          <w:p w14:paraId="12D7CEF1" w14:textId="77777777" w:rsidR="00490E48" w:rsidRPr="00C22B9E" w:rsidRDefault="00490E48" w:rsidP="00490E48">
            <w:pPr>
              <w:spacing w:after="0" w:line="240" w:lineRule="auto"/>
              <w:jc w:val="center"/>
              <w:rPr>
                <w:rFonts w:ascii="Times New Roman" w:eastAsia="Times New Roman" w:hAnsi="Times New Roman" w:cs="Times New Roman"/>
                <w:color w:val="000000" w:themeColor="text1"/>
              </w:rPr>
            </w:pPr>
            <w:r w:rsidRPr="00C22B9E">
              <w:rPr>
                <w:rFonts w:ascii="Times New Roman" w:eastAsia="Times New Roman" w:hAnsi="Times New Roman" w:cs="Times New Roman"/>
                <w:color w:val="000000" w:themeColor="text1"/>
              </w:rPr>
              <w:t>∆NO</w:t>
            </w:r>
            <w:r w:rsidRPr="00C22B9E">
              <w:rPr>
                <w:rFonts w:ascii="Times New Roman" w:eastAsia="Times New Roman" w:hAnsi="Times New Roman" w:cs="Times New Roman"/>
                <w:color w:val="000000" w:themeColor="text1"/>
                <w:vertAlign w:val="subscript"/>
              </w:rPr>
              <w:t>x</w:t>
            </w:r>
            <w:r w:rsidRPr="00C22B9E">
              <w:rPr>
                <w:rFonts w:ascii="Times New Roman" w:eastAsia="Times New Roman" w:hAnsi="Times New Roman" w:cs="Times New Roman"/>
                <w:color w:val="000000" w:themeColor="text1"/>
              </w:rPr>
              <w:t>/∆CO</w:t>
            </w:r>
            <w:r w:rsidRPr="00C22B9E">
              <w:rPr>
                <w:rFonts w:ascii="Times New Roman" w:eastAsia="Times New Roman" w:hAnsi="Times New Roman" w:cs="Times New Roman"/>
                <w:color w:val="000000" w:themeColor="text1"/>
                <w:vertAlign w:val="subscript"/>
              </w:rPr>
              <w:t>2</w:t>
            </w:r>
          </w:p>
        </w:tc>
      </w:tr>
      <w:tr w:rsidR="00C22B9E" w:rsidRPr="00C22B9E" w14:paraId="47E8F6DF" w14:textId="77777777" w:rsidTr="00C22B9E">
        <w:trPr>
          <w:gridAfter w:val="1"/>
          <w:wAfter w:w="52" w:type="dxa"/>
          <w:trHeight w:val="20"/>
        </w:trPr>
        <w:tc>
          <w:tcPr>
            <w:tcW w:w="1074" w:type="dxa"/>
            <w:vMerge/>
            <w:tcBorders>
              <w:top w:val="single" w:sz="12" w:space="0" w:color="auto"/>
              <w:left w:val="nil"/>
              <w:bottom w:val="single" w:sz="12" w:space="0" w:color="000000"/>
              <w:right w:val="nil"/>
            </w:tcBorders>
            <w:vAlign w:val="center"/>
            <w:hideMark/>
          </w:tcPr>
          <w:p w14:paraId="0A371627" w14:textId="77777777" w:rsidR="00490E48" w:rsidRPr="00C22B9E" w:rsidRDefault="00490E48" w:rsidP="00490E48">
            <w:pPr>
              <w:spacing w:after="0" w:line="240" w:lineRule="auto"/>
              <w:rPr>
                <w:rFonts w:ascii="Times New Roman" w:eastAsia="Times New Roman" w:hAnsi="Times New Roman" w:cs="Times New Roman"/>
                <w:b/>
                <w:bCs/>
                <w:color w:val="000000" w:themeColor="text1"/>
                <w:sz w:val="28"/>
                <w:szCs w:val="28"/>
              </w:rPr>
            </w:pPr>
          </w:p>
        </w:tc>
        <w:tc>
          <w:tcPr>
            <w:tcW w:w="1412" w:type="dxa"/>
            <w:gridSpan w:val="2"/>
            <w:vMerge/>
            <w:tcBorders>
              <w:top w:val="single" w:sz="12" w:space="0" w:color="auto"/>
              <w:left w:val="nil"/>
              <w:bottom w:val="single" w:sz="12" w:space="0" w:color="000000"/>
              <w:right w:val="nil"/>
            </w:tcBorders>
            <w:vAlign w:val="center"/>
            <w:hideMark/>
          </w:tcPr>
          <w:p w14:paraId="7E597F73" w14:textId="77777777" w:rsidR="00490E48" w:rsidRPr="00C22B9E" w:rsidRDefault="00490E48" w:rsidP="00490E48">
            <w:pPr>
              <w:spacing w:after="0" w:line="240" w:lineRule="auto"/>
              <w:rPr>
                <w:rFonts w:ascii="Times New Roman" w:eastAsia="Times New Roman" w:hAnsi="Times New Roman" w:cs="Times New Roman"/>
                <w:color w:val="000000" w:themeColor="text1"/>
              </w:rPr>
            </w:pPr>
          </w:p>
        </w:tc>
        <w:tc>
          <w:tcPr>
            <w:tcW w:w="1407" w:type="dxa"/>
            <w:gridSpan w:val="2"/>
            <w:tcBorders>
              <w:top w:val="nil"/>
              <w:left w:val="nil"/>
              <w:bottom w:val="single" w:sz="12" w:space="0" w:color="auto"/>
              <w:right w:val="nil"/>
            </w:tcBorders>
            <w:shd w:val="clear" w:color="auto" w:fill="auto"/>
            <w:vAlign w:val="center"/>
            <w:hideMark/>
          </w:tcPr>
          <w:p w14:paraId="4A7B6234" w14:textId="77777777" w:rsidR="00490E48" w:rsidRPr="00C22B9E" w:rsidRDefault="00490E48" w:rsidP="00490E48">
            <w:pPr>
              <w:spacing w:after="0" w:line="240" w:lineRule="auto"/>
              <w:jc w:val="center"/>
              <w:rPr>
                <w:rFonts w:ascii="Times New Roman" w:eastAsia="Times New Roman" w:hAnsi="Times New Roman" w:cs="Times New Roman"/>
                <w:color w:val="000000" w:themeColor="text1"/>
              </w:rPr>
            </w:pPr>
            <w:r w:rsidRPr="00C22B9E">
              <w:rPr>
                <w:rFonts w:ascii="Times New Roman" w:eastAsia="Times New Roman" w:hAnsi="Times New Roman" w:cs="Times New Roman"/>
                <w:color w:val="000000" w:themeColor="text1"/>
              </w:rPr>
              <w:t xml:space="preserve"> (</w:t>
            </w:r>
            <w:proofErr w:type="spellStart"/>
            <w:r w:rsidRPr="00C22B9E">
              <w:rPr>
                <w:rFonts w:ascii="Times New Roman" w:eastAsia="Times New Roman" w:hAnsi="Times New Roman" w:cs="Times New Roman"/>
                <w:color w:val="000000" w:themeColor="text1"/>
              </w:rPr>
              <w:t>μg</w:t>
            </w:r>
            <w:proofErr w:type="spellEnd"/>
            <w:r w:rsidRPr="00C22B9E">
              <w:rPr>
                <w:rFonts w:ascii="Times New Roman" w:eastAsia="Times New Roman" w:hAnsi="Times New Roman" w:cs="Times New Roman"/>
                <w:color w:val="000000" w:themeColor="text1"/>
              </w:rPr>
              <w:t xml:space="preserve"> m</w:t>
            </w:r>
            <w:r w:rsidRPr="00C22B9E">
              <w:rPr>
                <w:rFonts w:ascii="Times New Roman" w:eastAsia="Times New Roman" w:hAnsi="Times New Roman" w:cs="Times New Roman"/>
                <w:color w:val="000000" w:themeColor="text1"/>
                <w:vertAlign w:val="superscript"/>
              </w:rPr>
              <w:t>−3</w:t>
            </w:r>
            <w:r w:rsidRPr="00C22B9E">
              <w:rPr>
                <w:rFonts w:ascii="Times New Roman" w:eastAsia="Times New Roman" w:hAnsi="Times New Roman" w:cs="Times New Roman"/>
                <w:color w:val="000000" w:themeColor="text1"/>
              </w:rPr>
              <w:t>) ppbv</w:t>
            </w:r>
            <w:r w:rsidRPr="00C22B9E">
              <w:rPr>
                <w:rFonts w:ascii="Times New Roman" w:eastAsia="Times New Roman" w:hAnsi="Times New Roman" w:cs="Times New Roman"/>
                <w:color w:val="000000" w:themeColor="text1"/>
                <w:vertAlign w:val="superscript"/>
              </w:rPr>
              <w:t>−1</w:t>
            </w:r>
          </w:p>
        </w:tc>
        <w:tc>
          <w:tcPr>
            <w:tcW w:w="1576" w:type="dxa"/>
            <w:gridSpan w:val="2"/>
            <w:tcBorders>
              <w:top w:val="nil"/>
              <w:left w:val="nil"/>
              <w:bottom w:val="single" w:sz="12" w:space="0" w:color="auto"/>
              <w:right w:val="nil"/>
            </w:tcBorders>
            <w:shd w:val="clear" w:color="auto" w:fill="auto"/>
            <w:vAlign w:val="center"/>
            <w:hideMark/>
          </w:tcPr>
          <w:p w14:paraId="7A732F71" w14:textId="77777777" w:rsidR="00490E48" w:rsidRPr="00C22B9E" w:rsidRDefault="00490E48" w:rsidP="00490E48">
            <w:pPr>
              <w:spacing w:after="0" w:line="240" w:lineRule="auto"/>
              <w:jc w:val="center"/>
              <w:rPr>
                <w:rFonts w:ascii="Times New Roman" w:eastAsia="Times New Roman" w:hAnsi="Times New Roman" w:cs="Times New Roman"/>
                <w:color w:val="000000" w:themeColor="text1"/>
              </w:rPr>
            </w:pPr>
            <w:r w:rsidRPr="00C22B9E">
              <w:rPr>
                <w:rFonts w:ascii="Times New Roman" w:eastAsia="Times New Roman" w:hAnsi="Times New Roman" w:cs="Times New Roman"/>
                <w:color w:val="000000" w:themeColor="text1"/>
              </w:rPr>
              <w:t>(</w:t>
            </w:r>
            <w:proofErr w:type="spellStart"/>
            <w:r w:rsidRPr="00C22B9E">
              <w:rPr>
                <w:rFonts w:ascii="Times New Roman" w:eastAsia="Times New Roman" w:hAnsi="Times New Roman" w:cs="Times New Roman"/>
                <w:color w:val="000000" w:themeColor="text1"/>
              </w:rPr>
              <w:t>μg</w:t>
            </w:r>
            <w:proofErr w:type="spellEnd"/>
            <w:r w:rsidRPr="00C22B9E">
              <w:rPr>
                <w:rFonts w:ascii="Times New Roman" w:eastAsia="Times New Roman" w:hAnsi="Times New Roman" w:cs="Times New Roman"/>
                <w:color w:val="000000" w:themeColor="text1"/>
              </w:rPr>
              <w:t xml:space="preserve"> m</w:t>
            </w:r>
            <w:r w:rsidRPr="00C22B9E">
              <w:rPr>
                <w:rFonts w:ascii="Times New Roman" w:eastAsia="Times New Roman" w:hAnsi="Times New Roman" w:cs="Times New Roman"/>
                <w:color w:val="000000" w:themeColor="text1"/>
                <w:vertAlign w:val="superscript"/>
              </w:rPr>
              <w:t>−3</w:t>
            </w:r>
            <w:proofErr w:type="gramStart"/>
            <w:r w:rsidRPr="00C22B9E">
              <w:rPr>
                <w:rFonts w:ascii="Times New Roman" w:eastAsia="Times New Roman" w:hAnsi="Times New Roman" w:cs="Times New Roman"/>
                <w:color w:val="000000" w:themeColor="text1"/>
              </w:rPr>
              <w:t>)  ppmv</w:t>
            </w:r>
            <w:proofErr w:type="gramEnd"/>
            <w:r w:rsidRPr="00C22B9E">
              <w:rPr>
                <w:rFonts w:ascii="Times New Roman" w:eastAsia="Times New Roman" w:hAnsi="Times New Roman" w:cs="Times New Roman"/>
                <w:color w:val="000000" w:themeColor="text1"/>
                <w:vertAlign w:val="superscript"/>
              </w:rPr>
              <w:t>−1</w:t>
            </w:r>
          </w:p>
        </w:tc>
        <w:tc>
          <w:tcPr>
            <w:tcW w:w="1240" w:type="dxa"/>
            <w:tcBorders>
              <w:top w:val="nil"/>
              <w:left w:val="nil"/>
              <w:bottom w:val="single" w:sz="12" w:space="0" w:color="auto"/>
              <w:right w:val="nil"/>
            </w:tcBorders>
            <w:shd w:val="clear" w:color="auto" w:fill="auto"/>
            <w:vAlign w:val="center"/>
            <w:hideMark/>
          </w:tcPr>
          <w:p w14:paraId="2FEFF7FD" w14:textId="7557A653" w:rsidR="00490E48" w:rsidRPr="00C22B9E" w:rsidRDefault="00526FB8" w:rsidP="00490E48">
            <w:pPr>
              <w:spacing w:after="0" w:line="240" w:lineRule="auto"/>
              <w:jc w:val="center"/>
              <w:rPr>
                <w:rFonts w:ascii="Times New Roman" w:eastAsia="Times New Roman" w:hAnsi="Times New Roman" w:cs="Times New Roman"/>
                <w:color w:val="000000" w:themeColor="text1"/>
              </w:rPr>
            </w:pPr>
            <w:proofErr w:type="spellStart"/>
            <w:r w:rsidRPr="00C22B9E">
              <w:rPr>
                <w:rFonts w:ascii="Times New Roman" w:eastAsia="Times New Roman" w:hAnsi="Times New Roman" w:cs="Times New Roman"/>
                <w:color w:val="000000" w:themeColor="text1"/>
              </w:rPr>
              <w:t>ppbv</w:t>
            </w:r>
            <w:proofErr w:type="spellEnd"/>
            <w:r w:rsidRPr="00C22B9E">
              <w:rPr>
                <w:rFonts w:ascii="Times New Roman" w:eastAsia="Times New Roman" w:hAnsi="Times New Roman" w:cs="Times New Roman"/>
                <w:color w:val="000000" w:themeColor="text1"/>
              </w:rPr>
              <w:t xml:space="preserve"> ppbv</w:t>
            </w:r>
            <w:r w:rsidR="00490E48" w:rsidRPr="00C22B9E">
              <w:rPr>
                <w:rFonts w:ascii="Times New Roman" w:eastAsia="Times New Roman" w:hAnsi="Times New Roman" w:cs="Times New Roman"/>
                <w:color w:val="000000" w:themeColor="text1"/>
                <w:vertAlign w:val="superscript"/>
              </w:rPr>
              <w:t>−1</w:t>
            </w:r>
          </w:p>
        </w:tc>
        <w:tc>
          <w:tcPr>
            <w:tcW w:w="1437" w:type="dxa"/>
            <w:tcBorders>
              <w:top w:val="nil"/>
              <w:left w:val="nil"/>
              <w:bottom w:val="single" w:sz="12" w:space="0" w:color="auto"/>
              <w:right w:val="nil"/>
            </w:tcBorders>
            <w:shd w:val="clear" w:color="auto" w:fill="auto"/>
            <w:vAlign w:val="center"/>
            <w:hideMark/>
          </w:tcPr>
          <w:p w14:paraId="24097B28" w14:textId="66DA8854" w:rsidR="00490E48" w:rsidRPr="00C22B9E" w:rsidRDefault="00526FB8" w:rsidP="00490E48">
            <w:pPr>
              <w:spacing w:after="0" w:line="240" w:lineRule="auto"/>
              <w:jc w:val="center"/>
              <w:rPr>
                <w:rFonts w:ascii="Times New Roman" w:eastAsia="Times New Roman" w:hAnsi="Times New Roman" w:cs="Times New Roman"/>
                <w:color w:val="000000" w:themeColor="text1"/>
              </w:rPr>
            </w:pPr>
            <w:r w:rsidRPr="00C22B9E">
              <w:rPr>
                <w:rFonts w:ascii="Times New Roman" w:eastAsia="Times New Roman" w:hAnsi="Times New Roman" w:cs="Times New Roman"/>
                <w:color w:val="000000" w:themeColor="text1"/>
              </w:rPr>
              <w:t xml:space="preserve">ppb </w:t>
            </w:r>
            <w:proofErr w:type="gramStart"/>
            <w:r w:rsidRPr="00C22B9E">
              <w:rPr>
                <w:rFonts w:ascii="Times New Roman" w:eastAsia="Times New Roman" w:hAnsi="Times New Roman" w:cs="Times New Roman"/>
                <w:color w:val="000000" w:themeColor="text1"/>
              </w:rPr>
              <w:t>ppm</w:t>
            </w:r>
            <w:r w:rsidR="00490E48" w:rsidRPr="00C22B9E">
              <w:rPr>
                <w:rFonts w:ascii="Times New Roman" w:eastAsia="Times New Roman" w:hAnsi="Times New Roman" w:cs="Times New Roman"/>
                <w:color w:val="000000" w:themeColor="text1"/>
                <w:vertAlign w:val="superscript"/>
              </w:rPr>
              <w:t>−1</w:t>
            </w:r>
            <w:proofErr w:type="gramEnd"/>
          </w:p>
        </w:tc>
        <w:tc>
          <w:tcPr>
            <w:tcW w:w="1334" w:type="dxa"/>
            <w:tcBorders>
              <w:top w:val="nil"/>
              <w:left w:val="nil"/>
              <w:bottom w:val="single" w:sz="12" w:space="0" w:color="auto"/>
              <w:right w:val="nil"/>
            </w:tcBorders>
            <w:shd w:val="clear" w:color="auto" w:fill="auto"/>
            <w:vAlign w:val="center"/>
            <w:hideMark/>
          </w:tcPr>
          <w:p w14:paraId="1AC663A2" w14:textId="0A2F8314" w:rsidR="00490E48" w:rsidRPr="00C22B9E" w:rsidRDefault="00526FB8" w:rsidP="00490E48">
            <w:pPr>
              <w:spacing w:after="0" w:line="240" w:lineRule="auto"/>
              <w:jc w:val="center"/>
              <w:rPr>
                <w:rFonts w:ascii="Times New Roman" w:eastAsia="Times New Roman" w:hAnsi="Times New Roman" w:cs="Times New Roman"/>
                <w:color w:val="000000" w:themeColor="text1"/>
              </w:rPr>
            </w:pPr>
            <w:r w:rsidRPr="00C22B9E">
              <w:rPr>
                <w:rFonts w:ascii="Times New Roman" w:eastAsia="Times New Roman" w:hAnsi="Times New Roman" w:cs="Times New Roman"/>
                <w:color w:val="000000" w:themeColor="text1"/>
              </w:rPr>
              <w:t xml:space="preserve">ppb </w:t>
            </w:r>
            <w:proofErr w:type="gramStart"/>
            <w:r w:rsidRPr="00C22B9E">
              <w:rPr>
                <w:rFonts w:ascii="Times New Roman" w:eastAsia="Times New Roman" w:hAnsi="Times New Roman" w:cs="Times New Roman"/>
                <w:color w:val="000000" w:themeColor="text1"/>
              </w:rPr>
              <w:t>ppm</w:t>
            </w:r>
            <w:r w:rsidR="00490E48" w:rsidRPr="00C22B9E">
              <w:rPr>
                <w:rFonts w:ascii="Times New Roman" w:eastAsia="Times New Roman" w:hAnsi="Times New Roman" w:cs="Times New Roman"/>
                <w:color w:val="000000" w:themeColor="text1"/>
                <w:vertAlign w:val="superscript"/>
              </w:rPr>
              <w:t>−1</w:t>
            </w:r>
            <w:proofErr w:type="gramEnd"/>
          </w:p>
        </w:tc>
      </w:tr>
      <w:tr w:rsidR="00C22B9E" w:rsidRPr="00C22B9E" w14:paraId="57EBA7BC" w14:textId="77777777" w:rsidTr="00C22B9E">
        <w:trPr>
          <w:gridAfter w:val="1"/>
          <w:wAfter w:w="52" w:type="dxa"/>
          <w:trHeight w:val="20"/>
        </w:trPr>
        <w:tc>
          <w:tcPr>
            <w:tcW w:w="9480" w:type="dxa"/>
            <w:gridSpan w:val="10"/>
            <w:tcBorders>
              <w:top w:val="single" w:sz="12" w:space="0" w:color="auto"/>
              <w:left w:val="nil"/>
              <w:bottom w:val="single" w:sz="12" w:space="0" w:color="auto"/>
              <w:right w:val="nil"/>
            </w:tcBorders>
            <w:shd w:val="clear" w:color="auto" w:fill="auto"/>
            <w:vAlign w:val="center"/>
            <w:hideMark/>
          </w:tcPr>
          <w:p w14:paraId="4F53AB9E" w14:textId="77777777" w:rsidR="00490E48" w:rsidRPr="00C22B9E" w:rsidRDefault="00490E48" w:rsidP="00490E48">
            <w:pPr>
              <w:spacing w:after="0" w:line="240" w:lineRule="auto"/>
              <w:rPr>
                <w:rFonts w:ascii="Times New Roman" w:eastAsia="Times New Roman" w:hAnsi="Times New Roman" w:cs="Times New Roman"/>
                <w:b/>
                <w:bCs/>
                <w:color w:val="000000" w:themeColor="text1"/>
              </w:rPr>
            </w:pPr>
            <w:r w:rsidRPr="00C22B9E">
              <w:rPr>
                <w:rFonts w:ascii="Times New Roman" w:eastAsia="Times New Roman" w:hAnsi="Times New Roman" w:cs="Times New Roman"/>
                <w:b/>
                <w:bCs/>
                <w:color w:val="000000" w:themeColor="text1"/>
              </w:rPr>
              <w:t>All Days and Hours                    (Pre-COVID: 12% CIV, 88% SIV)</w:t>
            </w:r>
          </w:p>
        </w:tc>
      </w:tr>
      <w:tr w:rsidR="00C22B9E" w:rsidRPr="00C22B9E" w14:paraId="22FB9C9E" w14:textId="77777777" w:rsidTr="00C22B9E">
        <w:trPr>
          <w:trHeight w:val="20"/>
        </w:trPr>
        <w:tc>
          <w:tcPr>
            <w:tcW w:w="2215" w:type="dxa"/>
            <w:gridSpan w:val="2"/>
            <w:tcBorders>
              <w:top w:val="single" w:sz="12" w:space="0" w:color="auto"/>
              <w:left w:val="nil"/>
              <w:bottom w:val="nil"/>
              <w:right w:val="nil"/>
            </w:tcBorders>
            <w:shd w:val="clear" w:color="auto" w:fill="auto"/>
            <w:vAlign w:val="center"/>
            <w:hideMark/>
          </w:tcPr>
          <w:p w14:paraId="068EC140" w14:textId="77777777"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eastAsia="Times New Roman" w:hAnsi="Times New Roman" w:cs="Times New Roman"/>
                <w:color w:val="000000" w:themeColor="text1"/>
              </w:rPr>
              <w:t>Pre−COVID</w:t>
            </w:r>
          </w:p>
        </w:tc>
        <w:tc>
          <w:tcPr>
            <w:tcW w:w="271" w:type="dxa"/>
            <w:tcBorders>
              <w:top w:val="nil"/>
              <w:left w:val="nil"/>
              <w:bottom w:val="nil"/>
              <w:right w:val="nil"/>
            </w:tcBorders>
            <w:shd w:val="clear" w:color="auto" w:fill="auto"/>
            <w:vAlign w:val="center"/>
            <w:hideMark/>
          </w:tcPr>
          <w:p w14:paraId="2D986195" w14:textId="77777777"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eastAsia="Times New Roman" w:hAnsi="Times New Roman" w:cs="Times New Roman"/>
                <w:color w:val="000000" w:themeColor="text1"/>
              </w:rPr>
              <w:t> </w:t>
            </w:r>
          </w:p>
        </w:tc>
        <w:tc>
          <w:tcPr>
            <w:tcW w:w="1393" w:type="dxa"/>
            <w:tcBorders>
              <w:top w:val="nil"/>
              <w:left w:val="nil"/>
              <w:bottom w:val="nil"/>
              <w:right w:val="nil"/>
            </w:tcBorders>
            <w:shd w:val="clear" w:color="auto" w:fill="auto"/>
          </w:tcPr>
          <w:p w14:paraId="49E466D9" w14:textId="481CD49F"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0.0157</w:t>
            </w:r>
          </w:p>
        </w:tc>
        <w:tc>
          <w:tcPr>
            <w:tcW w:w="1576" w:type="dxa"/>
            <w:gridSpan w:val="2"/>
            <w:tcBorders>
              <w:top w:val="nil"/>
              <w:left w:val="nil"/>
              <w:bottom w:val="nil"/>
              <w:right w:val="nil"/>
            </w:tcBorders>
            <w:shd w:val="clear" w:color="auto" w:fill="auto"/>
          </w:tcPr>
          <w:p w14:paraId="5A4A64E1" w14:textId="7D48273C"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0.0951</w:t>
            </w:r>
          </w:p>
        </w:tc>
        <w:tc>
          <w:tcPr>
            <w:tcW w:w="1254" w:type="dxa"/>
            <w:gridSpan w:val="2"/>
            <w:tcBorders>
              <w:top w:val="nil"/>
              <w:left w:val="nil"/>
              <w:bottom w:val="nil"/>
              <w:right w:val="nil"/>
            </w:tcBorders>
            <w:shd w:val="clear" w:color="auto" w:fill="auto"/>
          </w:tcPr>
          <w:p w14:paraId="730CE19A" w14:textId="78FD1825"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0.21</w:t>
            </w:r>
            <w:r w:rsidR="00A605EA" w:rsidRPr="00C22B9E">
              <w:rPr>
                <w:rFonts w:ascii="Times New Roman" w:hAnsi="Times New Roman" w:cs="Times New Roman"/>
                <w:color w:val="000000" w:themeColor="text1"/>
              </w:rPr>
              <w:t>0</w:t>
            </w:r>
          </w:p>
        </w:tc>
        <w:tc>
          <w:tcPr>
            <w:tcW w:w="1437" w:type="dxa"/>
            <w:tcBorders>
              <w:top w:val="nil"/>
              <w:left w:val="nil"/>
              <w:bottom w:val="nil"/>
              <w:right w:val="nil"/>
            </w:tcBorders>
            <w:shd w:val="clear" w:color="auto" w:fill="auto"/>
          </w:tcPr>
          <w:p w14:paraId="5037D74B" w14:textId="7AAAABB2"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6</w:t>
            </w:r>
            <w:r w:rsidR="00526FB8" w:rsidRPr="00C22B9E">
              <w:rPr>
                <w:rFonts w:ascii="Times New Roman" w:hAnsi="Times New Roman" w:cs="Times New Roman"/>
                <w:color w:val="000000" w:themeColor="text1"/>
              </w:rPr>
              <w:t>.</w:t>
            </w:r>
            <w:r w:rsidRPr="00C22B9E">
              <w:rPr>
                <w:rFonts w:ascii="Times New Roman" w:hAnsi="Times New Roman" w:cs="Times New Roman"/>
                <w:color w:val="000000" w:themeColor="text1"/>
              </w:rPr>
              <w:t>13</w:t>
            </w:r>
          </w:p>
        </w:tc>
        <w:tc>
          <w:tcPr>
            <w:tcW w:w="1386" w:type="dxa"/>
            <w:gridSpan w:val="2"/>
            <w:tcBorders>
              <w:top w:val="nil"/>
              <w:left w:val="nil"/>
              <w:bottom w:val="nil"/>
              <w:right w:val="nil"/>
            </w:tcBorders>
            <w:shd w:val="clear" w:color="auto" w:fill="auto"/>
          </w:tcPr>
          <w:p w14:paraId="094B25F3" w14:textId="4FD13E5B"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1</w:t>
            </w:r>
            <w:r w:rsidR="00526FB8" w:rsidRPr="00C22B9E">
              <w:rPr>
                <w:rFonts w:ascii="Times New Roman" w:hAnsi="Times New Roman" w:cs="Times New Roman"/>
                <w:color w:val="000000" w:themeColor="text1"/>
              </w:rPr>
              <w:t>.</w:t>
            </w:r>
            <w:r w:rsidRPr="00C22B9E">
              <w:rPr>
                <w:rFonts w:ascii="Times New Roman" w:hAnsi="Times New Roman" w:cs="Times New Roman"/>
                <w:color w:val="000000" w:themeColor="text1"/>
              </w:rPr>
              <w:t>3</w:t>
            </w:r>
            <w:r w:rsidR="00A605EA" w:rsidRPr="00C22B9E">
              <w:rPr>
                <w:rFonts w:ascii="Times New Roman" w:hAnsi="Times New Roman" w:cs="Times New Roman"/>
                <w:color w:val="000000" w:themeColor="text1"/>
              </w:rPr>
              <w:t>0</w:t>
            </w:r>
          </w:p>
        </w:tc>
      </w:tr>
      <w:tr w:rsidR="00C22B9E" w:rsidRPr="00C22B9E" w14:paraId="524617FC" w14:textId="77777777" w:rsidTr="00C22B9E">
        <w:trPr>
          <w:trHeight w:val="234"/>
        </w:trPr>
        <w:tc>
          <w:tcPr>
            <w:tcW w:w="2215" w:type="dxa"/>
            <w:gridSpan w:val="2"/>
            <w:tcBorders>
              <w:top w:val="nil"/>
              <w:left w:val="nil"/>
              <w:bottom w:val="nil"/>
              <w:right w:val="nil"/>
            </w:tcBorders>
            <w:shd w:val="clear" w:color="auto" w:fill="auto"/>
            <w:vAlign w:val="center"/>
            <w:hideMark/>
          </w:tcPr>
          <w:p w14:paraId="29B41BDD" w14:textId="77777777"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eastAsia="Times New Roman" w:hAnsi="Times New Roman" w:cs="Times New Roman"/>
                <w:color w:val="000000" w:themeColor="text1"/>
              </w:rPr>
              <w:t>2020</w:t>
            </w:r>
          </w:p>
        </w:tc>
        <w:tc>
          <w:tcPr>
            <w:tcW w:w="271" w:type="dxa"/>
            <w:tcBorders>
              <w:top w:val="nil"/>
              <w:left w:val="nil"/>
              <w:bottom w:val="nil"/>
              <w:right w:val="nil"/>
            </w:tcBorders>
            <w:shd w:val="clear" w:color="auto" w:fill="auto"/>
            <w:vAlign w:val="center"/>
            <w:hideMark/>
          </w:tcPr>
          <w:p w14:paraId="7D9DA52E" w14:textId="77777777" w:rsidR="00177AE2" w:rsidRPr="00C22B9E" w:rsidRDefault="00177AE2" w:rsidP="00177AE2">
            <w:pPr>
              <w:spacing w:after="0" w:line="240" w:lineRule="auto"/>
              <w:jc w:val="center"/>
              <w:rPr>
                <w:rFonts w:ascii="Times New Roman" w:eastAsia="Times New Roman" w:hAnsi="Times New Roman" w:cs="Times New Roman"/>
                <w:color w:val="000000" w:themeColor="text1"/>
              </w:rPr>
            </w:pPr>
          </w:p>
        </w:tc>
        <w:tc>
          <w:tcPr>
            <w:tcW w:w="1393" w:type="dxa"/>
            <w:tcBorders>
              <w:top w:val="nil"/>
              <w:left w:val="nil"/>
              <w:bottom w:val="nil"/>
              <w:right w:val="nil"/>
            </w:tcBorders>
            <w:shd w:val="clear" w:color="auto" w:fill="auto"/>
          </w:tcPr>
          <w:p w14:paraId="23D6C2E2" w14:textId="25775AA5"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0.0137</w:t>
            </w:r>
          </w:p>
        </w:tc>
        <w:tc>
          <w:tcPr>
            <w:tcW w:w="1576" w:type="dxa"/>
            <w:gridSpan w:val="2"/>
            <w:tcBorders>
              <w:top w:val="nil"/>
              <w:left w:val="nil"/>
              <w:bottom w:val="nil"/>
              <w:right w:val="nil"/>
            </w:tcBorders>
            <w:shd w:val="clear" w:color="auto" w:fill="auto"/>
          </w:tcPr>
          <w:p w14:paraId="00FF249C" w14:textId="378ED511"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0.0956</w:t>
            </w:r>
          </w:p>
        </w:tc>
        <w:tc>
          <w:tcPr>
            <w:tcW w:w="1254" w:type="dxa"/>
            <w:gridSpan w:val="2"/>
            <w:tcBorders>
              <w:top w:val="nil"/>
              <w:left w:val="nil"/>
              <w:bottom w:val="nil"/>
              <w:right w:val="nil"/>
            </w:tcBorders>
            <w:shd w:val="clear" w:color="auto" w:fill="auto"/>
          </w:tcPr>
          <w:p w14:paraId="572C133E" w14:textId="328C6007"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0.207</w:t>
            </w:r>
          </w:p>
        </w:tc>
        <w:tc>
          <w:tcPr>
            <w:tcW w:w="1437" w:type="dxa"/>
            <w:tcBorders>
              <w:top w:val="nil"/>
              <w:left w:val="nil"/>
              <w:bottom w:val="nil"/>
              <w:right w:val="nil"/>
            </w:tcBorders>
            <w:shd w:val="clear" w:color="auto" w:fill="auto"/>
          </w:tcPr>
          <w:p w14:paraId="50EB0F8F" w14:textId="59221103"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6</w:t>
            </w:r>
            <w:r w:rsidR="00526FB8" w:rsidRPr="00C22B9E">
              <w:rPr>
                <w:rFonts w:ascii="Times New Roman" w:hAnsi="Times New Roman" w:cs="Times New Roman"/>
                <w:color w:val="000000" w:themeColor="text1"/>
              </w:rPr>
              <w:t>.</w:t>
            </w:r>
            <w:r w:rsidRPr="00C22B9E">
              <w:rPr>
                <w:rFonts w:ascii="Times New Roman" w:hAnsi="Times New Roman" w:cs="Times New Roman"/>
                <w:color w:val="000000" w:themeColor="text1"/>
              </w:rPr>
              <w:t>93</w:t>
            </w:r>
          </w:p>
        </w:tc>
        <w:tc>
          <w:tcPr>
            <w:tcW w:w="1386" w:type="dxa"/>
            <w:gridSpan w:val="2"/>
            <w:tcBorders>
              <w:top w:val="nil"/>
              <w:left w:val="nil"/>
              <w:bottom w:val="nil"/>
              <w:right w:val="nil"/>
            </w:tcBorders>
            <w:shd w:val="clear" w:color="auto" w:fill="auto"/>
          </w:tcPr>
          <w:p w14:paraId="64C0C4AD" w14:textId="2AFFECF1"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1</w:t>
            </w:r>
            <w:r w:rsidR="00526FB8" w:rsidRPr="00C22B9E">
              <w:rPr>
                <w:rFonts w:ascii="Times New Roman" w:hAnsi="Times New Roman" w:cs="Times New Roman"/>
                <w:color w:val="000000" w:themeColor="text1"/>
              </w:rPr>
              <w:t>.</w:t>
            </w:r>
            <w:r w:rsidRPr="00C22B9E">
              <w:rPr>
                <w:rFonts w:ascii="Times New Roman" w:hAnsi="Times New Roman" w:cs="Times New Roman"/>
                <w:color w:val="000000" w:themeColor="text1"/>
              </w:rPr>
              <w:t>39</w:t>
            </w:r>
          </w:p>
        </w:tc>
      </w:tr>
      <w:tr w:rsidR="00C22B9E" w:rsidRPr="00C22B9E" w14:paraId="6B45BF6E" w14:textId="77777777" w:rsidTr="00C22B9E">
        <w:trPr>
          <w:trHeight w:val="576"/>
        </w:trPr>
        <w:tc>
          <w:tcPr>
            <w:tcW w:w="2215" w:type="dxa"/>
            <w:gridSpan w:val="2"/>
            <w:tcBorders>
              <w:top w:val="nil"/>
              <w:left w:val="nil"/>
              <w:bottom w:val="single" w:sz="12" w:space="0" w:color="000000"/>
              <w:right w:val="nil"/>
            </w:tcBorders>
            <w:shd w:val="clear" w:color="auto" w:fill="auto"/>
            <w:vAlign w:val="center"/>
            <w:hideMark/>
          </w:tcPr>
          <w:p w14:paraId="6612F10A" w14:textId="77777777"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eastAsia="Times New Roman" w:hAnsi="Times New Roman" w:cs="Times New Roman"/>
                <w:color w:val="000000" w:themeColor="text1"/>
              </w:rPr>
              <w:t>Relative Change (%)</w:t>
            </w:r>
          </w:p>
        </w:tc>
        <w:tc>
          <w:tcPr>
            <w:tcW w:w="271" w:type="dxa"/>
            <w:tcBorders>
              <w:top w:val="nil"/>
              <w:left w:val="nil"/>
              <w:bottom w:val="single" w:sz="12" w:space="0" w:color="000000"/>
              <w:right w:val="nil"/>
            </w:tcBorders>
            <w:shd w:val="clear" w:color="auto" w:fill="auto"/>
            <w:vAlign w:val="center"/>
            <w:hideMark/>
          </w:tcPr>
          <w:p w14:paraId="7FB60C4F" w14:textId="77777777" w:rsidR="00177AE2" w:rsidRPr="00C22B9E" w:rsidRDefault="00177AE2" w:rsidP="00177AE2">
            <w:pPr>
              <w:spacing w:after="0" w:line="240" w:lineRule="auto"/>
              <w:jc w:val="center"/>
              <w:rPr>
                <w:rFonts w:ascii="Times New Roman" w:eastAsia="Times New Roman" w:hAnsi="Times New Roman" w:cs="Times New Roman"/>
                <w:color w:val="000000" w:themeColor="text1"/>
              </w:rPr>
            </w:pPr>
          </w:p>
        </w:tc>
        <w:tc>
          <w:tcPr>
            <w:tcW w:w="1393" w:type="dxa"/>
            <w:tcBorders>
              <w:top w:val="nil"/>
              <w:left w:val="nil"/>
              <w:bottom w:val="single" w:sz="12" w:space="0" w:color="000000"/>
              <w:right w:val="nil"/>
            </w:tcBorders>
            <w:shd w:val="clear" w:color="auto" w:fill="auto"/>
          </w:tcPr>
          <w:p w14:paraId="06032053" w14:textId="27F44EDE" w:rsidR="00177AE2" w:rsidRPr="00C22B9E" w:rsidRDefault="00A605EA"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w:t>
            </w:r>
            <w:r w:rsidR="00177AE2" w:rsidRPr="00C22B9E">
              <w:rPr>
                <w:rFonts w:ascii="Times New Roman" w:hAnsi="Times New Roman" w:cs="Times New Roman"/>
                <w:color w:val="000000" w:themeColor="text1"/>
              </w:rPr>
              <w:t>12.</w:t>
            </w:r>
            <w:r w:rsidR="000351A5" w:rsidRPr="00C22B9E">
              <w:rPr>
                <w:rFonts w:ascii="Times New Roman" w:hAnsi="Times New Roman" w:cs="Times New Roman"/>
                <w:color w:val="000000" w:themeColor="text1"/>
              </w:rPr>
              <w:t>7</w:t>
            </w:r>
            <w:r w:rsidR="00177AE2" w:rsidRPr="00C22B9E">
              <w:rPr>
                <w:rFonts w:ascii="Times New Roman" w:hAnsi="Times New Roman" w:cs="Times New Roman"/>
                <w:color w:val="000000" w:themeColor="text1"/>
              </w:rPr>
              <w:t xml:space="preserve"> (p=0.083)"</w:t>
            </w:r>
          </w:p>
        </w:tc>
        <w:tc>
          <w:tcPr>
            <w:tcW w:w="1576" w:type="dxa"/>
            <w:gridSpan w:val="2"/>
            <w:tcBorders>
              <w:top w:val="nil"/>
              <w:left w:val="nil"/>
              <w:bottom w:val="single" w:sz="12" w:space="0" w:color="000000"/>
              <w:right w:val="nil"/>
            </w:tcBorders>
            <w:shd w:val="clear" w:color="auto" w:fill="auto"/>
          </w:tcPr>
          <w:p w14:paraId="2FAE91AF" w14:textId="3D15A6A0" w:rsidR="00177AE2" w:rsidRPr="00C22B9E" w:rsidRDefault="00177AE2" w:rsidP="00177AE2">
            <w:pPr>
              <w:spacing w:after="0" w:line="240" w:lineRule="auto"/>
              <w:jc w:val="center"/>
              <w:rPr>
                <w:rFonts w:ascii="Times New Roman" w:hAnsi="Times New Roman" w:cs="Times New Roman"/>
                <w:color w:val="000000" w:themeColor="text1"/>
              </w:rPr>
            </w:pPr>
            <w:r w:rsidRPr="00C22B9E">
              <w:rPr>
                <w:rFonts w:ascii="Times New Roman" w:hAnsi="Times New Roman" w:cs="Times New Roman"/>
                <w:color w:val="000000" w:themeColor="text1"/>
              </w:rPr>
              <w:t>0.5</w:t>
            </w:r>
            <w:r w:rsidR="000351A5" w:rsidRPr="00C22B9E">
              <w:rPr>
                <w:rFonts w:ascii="Times New Roman" w:hAnsi="Times New Roman" w:cs="Times New Roman"/>
                <w:color w:val="000000" w:themeColor="text1"/>
              </w:rPr>
              <w:t>3</w:t>
            </w:r>
            <w:r w:rsidRPr="00C22B9E">
              <w:rPr>
                <w:rFonts w:ascii="Times New Roman" w:hAnsi="Times New Roman" w:cs="Times New Roman"/>
                <w:color w:val="000000" w:themeColor="text1"/>
              </w:rPr>
              <w:t xml:space="preserve"> </w:t>
            </w:r>
          </w:p>
          <w:p w14:paraId="40FBB9BD" w14:textId="2FD23E58"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(p=0.78)</w:t>
            </w:r>
          </w:p>
        </w:tc>
        <w:tc>
          <w:tcPr>
            <w:tcW w:w="1254" w:type="dxa"/>
            <w:gridSpan w:val="2"/>
            <w:tcBorders>
              <w:top w:val="nil"/>
              <w:left w:val="nil"/>
              <w:right w:val="nil"/>
            </w:tcBorders>
            <w:shd w:val="clear" w:color="auto" w:fill="auto"/>
          </w:tcPr>
          <w:p w14:paraId="14115A3C" w14:textId="37587619" w:rsidR="00177AE2" w:rsidRPr="00C22B9E" w:rsidRDefault="00A605EA"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w:t>
            </w:r>
            <w:r w:rsidR="00177AE2" w:rsidRPr="00C22B9E">
              <w:rPr>
                <w:rFonts w:ascii="Times New Roman" w:hAnsi="Times New Roman" w:cs="Times New Roman"/>
                <w:color w:val="000000" w:themeColor="text1"/>
              </w:rPr>
              <w:t>1.</w:t>
            </w:r>
            <w:r w:rsidR="000351A5" w:rsidRPr="00C22B9E">
              <w:rPr>
                <w:rFonts w:ascii="Times New Roman" w:hAnsi="Times New Roman" w:cs="Times New Roman"/>
                <w:color w:val="000000" w:themeColor="text1"/>
              </w:rPr>
              <w:t>4</w:t>
            </w:r>
            <w:r w:rsidR="00177AE2" w:rsidRPr="00C22B9E">
              <w:rPr>
                <w:rFonts w:ascii="Times New Roman" w:hAnsi="Times New Roman" w:cs="Times New Roman"/>
                <w:color w:val="000000" w:themeColor="text1"/>
              </w:rPr>
              <w:t xml:space="preserve"> (p=0.67)</w:t>
            </w:r>
          </w:p>
        </w:tc>
        <w:tc>
          <w:tcPr>
            <w:tcW w:w="1437" w:type="dxa"/>
            <w:tcBorders>
              <w:top w:val="nil"/>
              <w:left w:val="nil"/>
              <w:bottom w:val="single" w:sz="12" w:space="0" w:color="000000"/>
              <w:right w:val="nil"/>
            </w:tcBorders>
            <w:shd w:val="clear" w:color="auto" w:fill="auto"/>
          </w:tcPr>
          <w:p w14:paraId="330097B7" w14:textId="77777777" w:rsidR="00177AE2" w:rsidRPr="00C22B9E" w:rsidRDefault="00177AE2" w:rsidP="00177AE2">
            <w:pPr>
              <w:spacing w:after="0" w:line="240" w:lineRule="auto"/>
              <w:jc w:val="center"/>
              <w:rPr>
                <w:rFonts w:ascii="Times New Roman" w:hAnsi="Times New Roman" w:cs="Times New Roman"/>
                <w:b/>
                <w:bCs/>
                <w:color w:val="000000" w:themeColor="text1"/>
              </w:rPr>
            </w:pPr>
            <w:r w:rsidRPr="00C22B9E">
              <w:rPr>
                <w:rFonts w:ascii="Times New Roman" w:hAnsi="Times New Roman" w:cs="Times New Roman"/>
                <w:b/>
                <w:bCs/>
                <w:color w:val="000000" w:themeColor="text1"/>
              </w:rPr>
              <w:t xml:space="preserve">13.1 </w:t>
            </w:r>
          </w:p>
          <w:p w14:paraId="78BF69B7" w14:textId="4160A0AB" w:rsidR="00177AE2" w:rsidRPr="00C22B9E" w:rsidRDefault="00177AE2" w:rsidP="00177AE2">
            <w:pPr>
              <w:spacing w:after="0" w:line="240" w:lineRule="auto"/>
              <w:jc w:val="center"/>
              <w:rPr>
                <w:rFonts w:ascii="Times New Roman" w:eastAsia="Times New Roman" w:hAnsi="Times New Roman" w:cs="Times New Roman"/>
                <w:b/>
                <w:bCs/>
                <w:color w:val="000000" w:themeColor="text1"/>
              </w:rPr>
            </w:pPr>
            <w:r w:rsidRPr="00C22B9E">
              <w:rPr>
                <w:rFonts w:ascii="Times New Roman" w:hAnsi="Times New Roman" w:cs="Times New Roman"/>
                <w:b/>
                <w:bCs/>
                <w:color w:val="000000" w:themeColor="text1"/>
              </w:rPr>
              <w:t>(p&lt;0.05)</w:t>
            </w:r>
          </w:p>
        </w:tc>
        <w:tc>
          <w:tcPr>
            <w:tcW w:w="1386" w:type="dxa"/>
            <w:gridSpan w:val="2"/>
            <w:tcBorders>
              <w:top w:val="nil"/>
              <w:left w:val="nil"/>
              <w:bottom w:val="single" w:sz="12" w:space="0" w:color="000000"/>
              <w:right w:val="nil"/>
            </w:tcBorders>
            <w:shd w:val="clear" w:color="auto" w:fill="auto"/>
          </w:tcPr>
          <w:p w14:paraId="4F2DA4EE" w14:textId="77777777" w:rsidR="000351A5" w:rsidRPr="00C22B9E" w:rsidRDefault="00177AE2" w:rsidP="00177AE2">
            <w:pPr>
              <w:spacing w:after="0" w:line="240" w:lineRule="auto"/>
              <w:jc w:val="center"/>
              <w:rPr>
                <w:rFonts w:ascii="Times New Roman" w:hAnsi="Times New Roman" w:cs="Times New Roman"/>
                <w:color w:val="000000" w:themeColor="text1"/>
              </w:rPr>
            </w:pPr>
            <w:r w:rsidRPr="00C22B9E">
              <w:rPr>
                <w:rFonts w:ascii="Times New Roman" w:hAnsi="Times New Roman" w:cs="Times New Roman"/>
                <w:color w:val="000000" w:themeColor="text1"/>
              </w:rPr>
              <w:t xml:space="preserve">6.9 </w:t>
            </w:r>
          </w:p>
          <w:p w14:paraId="62477AFA" w14:textId="620AB0CD"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(p=0.22)</w:t>
            </w:r>
          </w:p>
        </w:tc>
      </w:tr>
      <w:tr w:rsidR="00C22B9E" w:rsidRPr="00C22B9E" w14:paraId="21C0681B" w14:textId="77777777" w:rsidTr="00C22B9E">
        <w:trPr>
          <w:gridAfter w:val="1"/>
          <w:wAfter w:w="52" w:type="dxa"/>
          <w:trHeight w:val="300"/>
        </w:trPr>
        <w:tc>
          <w:tcPr>
            <w:tcW w:w="9480" w:type="dxa"/>
            <w:gridSpan w:val="10"/>
            <w:tcBorders>
              <w:top w:val="single" w:sz="12" w:space="0" w:color="auto"/>
              <w:left w:val="nil"/>
              <w:bottom w:val="single" w:sz="12" w:space="0" w:color="auto"/>
              <w:right w:val="nil"/>
            </w:tcBorders>
            <w:shd w:val="clear" w:color="auto" w:fill="auto"/>
            <w:vAlign w:val="center"/>
            <w:hideMark/>
          </w:tcPr>
          <w:p w14:paraId="5F9CE9C1" w14:textId="77777777" w:rsidR="00695854" w:rsidRPr="00C22B9E" w:rsidRDefault="00695854" w:rsidP="00695854">
            <w:pPr>
              <w:spacing w:after="0" w:line="240" w:lineRule="auto"/>
              <w:rPr>
                <w:rFonts w:ascii="Times New Roman" w:eastAsia="Times New Roman" w:hAnsi="Times New Roman" w:cs="Times New Roman"/>
                <w:b/>
                <w:bCs/>
                <w:color w:val="000000" w:themeColor="text1"/>
              </w:rPr>
            </w:pPr>
            <w:r w:rsidRPr="00C22B9E">
              <w:rPr>
                <w:rFonts w:ascii="Times New Roman" w:eastAsia="Times New Roman" w:hAnsi="Times New Roman" w:cs="Times New Roman"/>
                <w:b/>
                <w:bCs/>
                <w:color w:val="000000" w:themeColor="text1"/>
              </w:rPr>
              <w:t>Weekdays Only                           (Pre-COVID: 14% CIV, 86% SIV)</w:t>
            </w:r>
          </w:p>
        </w:tc>
      </w:tr>
      <w:tr w:rsidR="00C22B9E" w:rsidRPr="00C22B9E" w14:paraId="6E54AEDF" w14:textId="77777777" w:rsidTr="00C22B9E">
        <w:trPr>
          <w:trHeight w:val="20"/>
        </w:trPr>
        <w:tc>
          <w:tcPr>
            <w:tcW w:w="2215" w:type="dxa"/>
            <w:gridSpan w:val="2"/>
            <w:tcBorders>
              <w:top w:val="single" w:sz="12" w:space="0" w:color="auto"/>
              <w:left w:val="nil"/>
              <w:bottom w:val="nil"/>
              <w:right w:val="nil"/>
            </w:tcBorders>
            <w:shd w:val="clear" w:color="auto" w:fill="auto"/>
            <w:vAlign w:val="center"/>
            <w:hideMark/>
          </w:tcPr>
          <w:p w14:paraId="6D66A939" w14:textId="77777777"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eastAsia="Times New Roman" w:hAnsi="Times New Roman" w:cs="Times New Roman"/>
                <w:color w:val="000000" w:themeColor="text1"/>
              </w:rPr>
              <w:t>Pre−COVID</w:t>
            </w:r>
          </w:p>
        </w:tc>
        <w:tc>
          <w:tcPr>
            <w:tcW w:w="271" w:type="dxa"/>
            <w:tcBorders>
              <w:top w:val="nil"/>
              <w:left w:val="nil"/>
              <w:bottom w:val="nil"/>
              <w:right w:val="nil"/>
            </w:tcBorders>
            <w:shd w:val="clear" w:color="auto" w:fill="auto"/>
            <w:vAlign w:val="center"/>
            <w:hideMark/>
          </w:tcPr>
          <w:p w14:paraId="1676F29C" w14:textId="77777777"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eastAsia="Times New Roman" w:hAnsi="Times New Roman" w:cs="Times New Roman"/>
                <w:color w:val="000000" w:themeColor="text1"/>
              </w:rPr>
              <w:t> </w:t>
            </w:r>
          </w:p>
        </w:tc>
        <w:tc>
          <w:tcPr>
            <w:tcW w:w="1393" w:type="dxa"/>
            <w:tcBorders>
              <w:top w:val="nil"/>
              <w:left w:val="nil"/>
              <w:bottom w:val="nil"/>
              <w:right w:val="nil"/>
            </w:tcBorders>
            <w:shd w:val="clear" w:color="auto" w:fill="auto"/>
            <w:hideMark/>
          </w:tcPr>
          <w:p w14:paraId="6C460ABC" w14:textId="7F234A1E"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0.0176</w:t>
            </w:r>
          </w:p>
        </w:tc>
        <w:tc>
          <w:tcPr>
            <w:tcW w:w="1576" w:type="dxa"/>
            <w:gridSpan w:val="2"/>
            <w:tcBorders>
              <w:top w:val="nil"/>
              <w:left w:val="nil"/>
              <w:bottom w:val="nil"/>
              <w:right w:val="nil"/>
            </w:tcBorders>
            <w:shd w:val="clear" w:color="auto" w:fill="auto"/>
            <w:hideMark/>
          </w:tcPr>
          <w:p w14:paraId="5616B3C0" w14:textId="21DEBA20"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0.103</w:t>
            </w:r>
          </w:p>
        </w:tc>
        <w:tc>
          <w:tcPr>
            <w:tcW w:w="1254" w:type="dxa"/>
            <w:gridSpan w:val="2"/>
            <w:tcBorders>
              <w:top w:val="nil"/>
              <w:left w:val="nil"/>
              <w:bottom w:val="nil"/>
              <w:right w:val="nil"/>
            </w:tcBorders>
            <w:shd w:val="clear" w:color="auto" w:fill="auto"/>
            <w:hideMark/>
          </w:tcPr>
          <w:p w14:paraId="3FFAA47E" w14:textId="58BF69DD"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0.237</w:t>
            </w:r>
          </w:p>
        </w:tc>
        <w:tc>
          <w:tcPr>
            <w:tcW w:w="1437" w:type="dxa"/>
            <w:tcBorders>
              <w:top w:val="nil"/>
              <w:left w:val="nil"/>
              <w:bottom w:val="nil"/>
              <w:right w:val="nil"/>
            </w:tcBorders>
            <w:shd w:val="clear" w:color="auto" w:fill="auto"/>
            <w:hideMark/>
          </w:tcPr>
          <w:p w14:paraId="0D854427" w14:textId="61745099"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6</w:t>
            </w:r>
            <w:r w:rsidR="00526FB8" w:rsidRPr="00C22B9E">
              <w:rPr>
                <w:rFonts w:ascii="Times New Roman" w:hAnsi="Times New Roman" w:cs="Times New Roman"/>
                <w:color w:val="000000" w:themeColor="text1"/>
              </w:rPr>
              <w:t>.</w:t>
            </w:r>
            <w:r w:rsidRPr="00C22B9E">
              <w:rPr>
                <w:rFonts w:ascii="Times New Roman" w:hAnsi="Times New Roman" w:cs="Times New Roman"/>
                <w:color w:val="000000" w:themeColor="text1"/>
              </w:rPr>
              <w:t>01</w:t>
            </w:r>
          </w:p>
        </w:tc>
        <w:tc>
          <w:tcPr>
            <w:tcW w:w="1386" w:type="dxa"/>
            <w:gridSpan w:val="2"/>
            <w:tcBorders>
              <w:top w:val="nil"/>
              <w:left w:val="nil"/>
              <w:bottom w:val="nil"/>
              <w:right w:val="nil"/>
            </w:tcBorders>
            <w:shd w:val="clear" w:color="auto" w:fill="auto"/>
            <w:hideMark/>
          </w:tcPr>
          <w:p w14:paraId="4C943F7E" w14:textId="31443BEB"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1</w:t>
            </w:r>
            <w:r w:rsidR="00526FB8" w:rsidRPr="00C22B9E">
              <w:rPr>
                <w:rFonts w:ascii="Times New Roman" w:hAnsi="Times New Roman" w:cs="Times New Roman"/>
                <w:color w:val="000000" w:themeColor="text1"/>
              </w:rPr>
              <w:t>.</w:t>
            </w:r>
            <w:r w:rsidRPr="00C22B9E">
              <w:rPr>
                <w:rFonts w:ascii="Times New Roman" w:hAnsi="Times New Roman" w:cs="Times New Roman"/>
                <w:color w:val="000000" w:themeColor="text1"/>
              </w:rPr>
              <w:t>46</w:t>
            </w:r>
          </w:p>
        </w:tc>
      </w:tr>
      <w:tr w:rsidR="00C22B9E" w:rsidRPr="00C22B9E" w14:paraId="03CBD7A7" w14:textId="77777777" w:rsidTr="00C22B9E">
        <w:trPr>
          <w:trHeight w:val="20"/>
        </w:trPr>
        <w:tc>
          <w:tcPr>
            <w:tcW w:w="2215" w:type="dxa"/>
            <w:gridSpan w:val="2"/>
            <w:tcBorders>
              <w:top w:val="nil"/>
              <w:left w:val="nil"/>
              <w:bottom w:val="nil"/>
              <w:right w:val="nil"/>
            </w:tcBorders>
            <w:shd w:val="clear" w:color="auto" w:fill="auto"/>
            <w:vAlign w:val="center"/>
            <w:hideMark/>
          </w:tcPr>
          <w:p w14:paraId="41C582A5" w14:textId="77777777"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eastAsia="Times New Roman" w:hAnsi="Times New Roman" w:cs="Times New Roman"/>
                <w:color w:val="000000" w:themeColor="text1"/>
              </w:rPr>
              <w:t>2020</w:t>
            </w:r>
          </w:p>
        </w:tc>
        <w:tc>
          <w:tcPr>
            <w:tcW w:w="271" w:type="dxa"/>
            <w:tcBorders>
              <w:top w:val="nil"/>
              <w:left w:val="nil"/>
              <w:bottom w:val="nil"/>
              <w:right w:val="nil"/>
            </w:tcBorders>
            <w:shd w:val="clear" w:color="auto" w:fill="auto"/>
            <w:vAlign w:val="center"/>
            <w:hideMark/>
          </w:tcPr>
          <w:p w14:paraId="5131C17E" w14:textId="77777777" w:rsidR="00177AE2" w:rsidRPr="00C22B9E" w:rsidRDefault="00177AE2" w:rsidP="00177AE2">
            <w:pPr>
              <w:spacing w:after="0" w:line="240" w:lineRule="auto"/>
              <w:jc w:val="center"/>
              <w:rPr>
                <w:rFonts w:ascii="Times New Roman" w:eastAsia="Times New Roman" w:hAnsi="Times New Roman" w:cs="Times New Roman"/>
                <w:color w:val="000000" w:themeColor="text1"/>
              </w:rPr>
            </w:pPr>
          </w:p>
        </w:tc>
        <w:tc>
          <w:tcPr>
            <w:tcW w:w="1393" w:type="dxa"/>
            <w:tcBorders>
              <w:top w:val="nil"/>
              <w:left w:val="nil"/>
              <w:bottom w:val="nil"/>
              <w:right w:val="nil"/>
            </w:tcBorders>
            <w:shd w:val="clear" w:color="auto" w:fill="auto"/>
            <w:hideMark/>
          </w:tcPr>
          <w:p w14:paraId="7CD8D889" w14:textId="616FFCD5"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0.0177</w:t>
            </w:r>
          </w:p>
        </w:tc>
        <w:tc>
          <w:tcPr>
            <w:tcW w:w="1576" w:type="dxa"/>
            <w:gridSpan w:val="2"/>
            <w:tcBorders>
              <w:top w:val="nil"/>
              <w:left w:val="nil"/>
              <w:bottom w:val="nil"/>
              <w:right w:val="nil"/>
            </w:tcBorders>
            <w:shd w:val="clear" w:color="auto" w:fill="auto"/>
            <w:hideMark/>
          </w:tcPr>
          <w:p w14:paraId="25F7F0D7" w14:textId="5601EFCD"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0.114</w:t>
            </w:r>
          </w:p>
        </w:tc>
        <w:tc>
          <w:tcPr>
            <w:tcW w:w="1254" w:type="dxa"/>
            <w:gridSpan w:val="2"/>
            <w:tcBorders>
              <w:top w:val="nil"/>
              <w:left w:val="nil"/>
              <w:bottom w:val="nil"/>
              <w:right w:val="nil"/>
            </w:tcBorders>
            <w:shd w:val="clear" w:color="auto" w:fill="auto"/>
            <w:hideMark/>
          </w:tcPr>
          <w:p w14:paraId="33DF1F54" w14:textId="3A25A1FD"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0.244</w:t>
            </w:r>
          </w:p>
        </w:tc>
        <w:tc>
          <w:tcPr>
            <w:tcW w:w="1437" w:type="dxa"/>
            <w:tcBorders>
              <w:top w:val="nil"/>
              <w:left w:val="nil"/>
              <w:bottom w:val="nil"/>
              <w:right w:val="nil"/>
            </w:tcBorders>
            <w:shd w:val="clear" w:color="auto" w:fill="auto"/>
            <w:hideMark/>
          </w:tcPr>
          <w:p w14:paraId="11C1AE56" w14:textId="4462AF64"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6</w:t>
            </w:r>
            <w:r w:rsidR="00526FB8" w:rsidRPr="00C22B9E">
              <w:rPr>
                <w:rFonts w:ascii="Times New Roman" w:hAnsi="Times New Roman" w:cs="Times New Roman"/>
                <w:color w:val="000000" w:themeColor="text1"/>
              </w:rPr>
              <w:t>.</w:t>
            </w:r>
            <w:r w:rsidRPr="00C22B9E">
              <w:rPr>
                <w:rFonts w:ascii="Times New Roman" w:hAnsi="Times New Roman" w:cs="Times New Roman"/>
                <w:color w:val="000000" w:themeColor="text1"/>
              </w:rPr>
              <w:t>18</w:t>
            </w:r>
          </w:p>
        </w:tc>
        <w:tc>
          <w:tcPr>
            <w:tcW w:w="1386" w:type="dxa"/>
            <w:gridSpan w:val="2"/>
            <w:tcBorders>
              <w:top w:val="nil"/>
              <w:left w:val="nil"/>
              <w:bottom w:val="nil"/>
              <w:right w:val="nil"/>
            </w:tcBorders>
            <w:shd w:val="clear" w:color="auto" w:fill="auto"/>
            <w:hideMark/>
          </w:tcPr>
          <w:p w14:paraId="4E49E465" w14:textId="35C59EDE"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1</w:t>
            </w:r>
            <w:r w:rsidR="00526FB8" w:rsidRPr="00C22B9E">
              <w:rPr>
                <w:rFonts w:ascii="Times New Roman" w:hAnsi="Times New Roman" w:cs="Times New Roman"/>
                <w:color w:val="000000" w:themeColor="text1"/>
              </w:rPr>
              <w:t>.</w:t>
            </w:r>
            <w:r w:rsidRPr="00C22B9E">
              <w:rPr>
                <w:rFonts w:ascii="Times New Roman" w:hAnsi="Times New Roman" w:cs="Times New Roman"/>
                <w:color w:val="000000" w:themeColor="text1"/>
              </w:rPr>
              <w:t>51</w:t>
            </w:r>
          </w:p>
        </w:tc>
      </w:tr>
      <w:tr w:rsidR="00C22B9E" w:rsidRPr="00C22B9E" w14:paraId="518DC81E" w14:textId="77777777" w:rsidTr="00C22B9E">
        <w:trPr>
          <w:trHeight w:val="20"/>
        </w:trPr>
        <w:tc>
          <w:tcPr>
            <w:tcW w:w="2215" w:type="dxa"/>
            <w:gridSpan w:val="2"/>
            <w:tcBorders>
              <w:top w:val="nil"/>
              <w:left w:val="nil"/>
              <w:bottom w:val="single" w:sz="12" w:space="0" w:color="auto"/>
              <w:right w:val="nil"/>
            </w:tcBorders>
            <w:shd w:val="clear" w:color="auto" w:fill="auto"/>
            <w:vAlign w:val="center"/>
            <w:hideMark/>
          </w:tcPr>
          <w:p w14:paraId="3E1CD6CB" w14:textId="77777777"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eastAsia="Times New Roman" w:hAnsi="Times New Roman" w:cs="Times New Roman"/>
                <w:color w:val="000000" w:themeColor="text1"/>
              </w:rPr>
              <w:t>Relative Change (%)</w:t>
            </w:r>
          </w:p>
        </w:tc>
        <w:tc>
          <w:tcPr>
            <w:tcW w:w="271" w:type="dxa"/>
            <w:tcBorders>
              <w:top w:val="nil"/>
              <w:left w:val="nil"/>
              <w:bottom w:val="single" w:sz="12" w:space="0" w:color="auto"/>
              <w:right w:val="nil"/>
            </w:tcBorders>
            <w:shd w:val="clear" w:color="auto" w:fill="auto"/>
            <w:vAlign w:val="center"/>
            <w:hideMark/>
          </w:tcPr>
          <w:p w14:paraId="7368FB44" w14:textId="77777777" w:rsidR="00177AE2" w:rsidRPr="00C22B9E" w:rsidRDefault="00177AE2" w:rsidP="00177AE2">
            <w:pPr>
              <w:spacing w:after="0" w:line="240" w:lineRule="auto"/>
              <w:jc w:val="center"/>
              <w:rPr>
                <w:rFonts w:ascii="Times New Roman" w:eastAsia="Times New Roman" w:hAnsi="Times New Roman" w:cs="Times New Roman"/>
                <w:b/>
                <w:bCs/>
                <w:color w:val="000000" w:themeColor="text1"/>
              </w:rPr>
            </w:pPr>
            <w:r w:rsidRPr="00C22B9E">
              <w:rPr>
                <w:rFonts w:ascii="Times New Roman" w:eastAsia="Times New Roman" w:hAnsi="Times New Roman" w:cs="Times New Roman"/>
                <w:b/>
                <w:bCs/>
                <w:color w:val="000000" w:themeColor="text1"/>
              </w:rPr>
              <w:t> </w:t>
            </w:r>
          </w:p>
        </w:tc>
        <w:tc>
          <w:tcPr>
            <w:tcW w:w="1393" w:type="dxa"/>
            <w:tcBorders>
              <w:top w:val="nil"/>
              <w:left w:val="nil"/>
              <w:bottom w:val="single" w:sz="12" w:space="0" w:color="auto"/>
              <w:right w:val="nil"/>
            </w:tcBorders>
            <w:shd w:val="clear" w:color="auto" w:fill="auto"/>
            <w:hideMark/>
          </w:tcPr>
          <w:p w14:paraId="1D7C5186" w14:textId="7428896A"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w:t>
            </w:r>
            <w:r w:rsidR="000351A5" w:rsidRPr="00C22B9E">
              <w:rPr>
                <w:rFonts w:ascii="Times New Roman" w:hAnsi="Times New Roman" w:cs="Times New Roman"/>
                <w:color w:val="000000" w:themeColor="text1"/>
              </w:rPr>
              <w:t>57</w:t>
            </w:r>
            <w:r w:rsidRPr="00C22B9E">
              <w:rPr>
                <w:rFonts w:ascii="Times New Roman" w:hAnsi="Times New Roman" w:cs="Times New Roman"/>
                <w:color w:val="000000" w:themeColor="text1"/>
              </w:rPr>
              <w:t xml:space="preserve"> (p=0.93)</w:t>
            </w:r>
          </w:p>
        </w:tc>
        <w:tc>
          <w:tcPr>
            <w:tcW w:w="1576" w:type="dxa"/>
            <w:gridSpan w:val="2"/>
            <w:tcBorders>
              <w:top w:val="nil"/>
              <w:left w:val="nil"/>
              <w:bottom w:val="single" w:sz="12" w:space="0" w:color="auto"/>
              <w:right w:val="nil"/>
            </w:tcBorders>
            <w:shd w:val="clear" w:color="auto" w:fill="auto"/>
            <w:hideMark/>
          </w:tcPr>
          <w:p w14:paraId="1699B713" w14:textId="38D7391F" w:rsidR="00A605EA" w:rsidRPr="00C22B9E" w:rsidRDefault="00177AE2" w:rsidP="00177AE2">
            <w:pPr>
              <w:spacing w:after="0" w:line="240" w:lineRule="auto"/>
              <w:jc w:val="center"/>
              <w:rPr>
                <w:rFonts w:ascii="Times New Roman" w:hAnsi="Times New Roman" w:cs="Times New Roman"/>
                <w:color w:val="000000" w:themeColor="text1"/>
              </w:rPr>
            </w:pPr>
            <w:r w:rsidRPr="00C22B9E">
              <w:rPr>
                <w:rFonts w:ascii="Times New Roman" w:hAnsi="Times New Roman" w:cs="Times New Roman"/>
                <w:color w:val="000000" w:themeColor="text1"/>
              </w:rPr>
              <w:t>10.</w:t>
            </w:r>
            <w:r w:rsidR="000351A5" w:rsidRPr="00C22B9E">
              <w:rPr>
                <w:rFonts w:ascii="Times New Roman" w:hAnsi="Times New Roman" w:cs="Times New Roman"/>
                <w:color w:val="000000" w:themeColor="text1"/>
              </w:rPr>
              <w:t>7</w:t>
            </w:r>
            <w:r w:rsidRPr="00C22B9E">
              <w:rPr>
                <w:rFonts w:ascii="Times New Roman" w:hAnsi="Times New Roman" w:cs="Times New Roman"/>
                <w:color w:val="000000" w:themeColor="text1"/>
              </w:rPr>
              <w:t xml:space="preserve"> </w:t>
            </w:r>
          </w:p>
          <w:p w14:paraId="455031DC" w14:textId="1D2E5C5A"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(p=0.18)</w:t>
            </w:r>
          </w:p>
        </w:tc>
        <w:tc>
          <w:tcPr>
            <w:tcW w:w="1254" w:type="dxa"/>
            <w:gridSpan w:val="2"/>
            <w:tcBorders>
              <w:top w:val="nil"/>
              <w:left w:val="nil"/>
              <w:bottom w:val="single" w:sz="12" w:space="0" w:color="auto"/>
              <w:right w:val="nil"/>
            </w:tcBorders>
            <w:shd w:val="clear" w:color="auto" w:fill="auto"/>
            <w:hideMark/>
          </w:tcPr>
          <w:p w14:paraId="309596E5" w14:textId="0F78B5EB" w:rsidR="00177AE2" w:rsidRPr="00C22B9E" w:rsidRDefault="000351A5"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3.0</w:t>
            </w:r>
            <w:r w:rsidR="00177AE2" w:rsidRPr="00C22B9E">
              <w:rPr>
                <w:rFonts w:ascii="Times New Roman" w:hAnsi="Times New Roman" w:cs="Times New Roman"/>
                <w:color w:val="000000" w:themeColor="text1"/>
              </w:rPr>
              <w:t xml:space="preserve"> (p=0.79)</w:t>
            </w:r>
          </w:p>
        </w:tc>
        <w:tc>
          <w:tcPr>
            <w:tcW w:w="1437" w:type="dxa"/>
            <w:tcBorders>
              <w:top w:val="nil"/>
              <w:left w:val="nil"/>
              <w:bottom w:val="single" w:sz="12" w:space="0" w:color="auto"/>
              <w:right w:val="nil"/>
            </w:tcBorders>
            <w:shd w:val="clear" w:color="auto" w:fill="auto"/>
            <w:hideMark/>
          </w:tcPr>
          <w:p w14:paraId="31782141" w14:textId="6895B72B" w:rsidR="00A605EA" w:rsidRPr="00C22B9E" w:rsidRDefault="00177AE2" w:rsidP="00177AE2">
            <w:pPr>
              <w:spacing w:after="0" w:line="240" w:lineRule="auto"/>
              <w:jc w:val="center"/>
              <w:rPr>
                <w:rFonts w:ascii="Times New Roman" w:hAnsi="Times New Roman" w:cs="Times New Roman"/>
                <w:color w:val="000000" w:themeColor="text1"/>
              </w:rPr>
            </w:pPr>
            <w:r w:rsidRPr="00C22B9E">
              <w:rPr>
                <w:rFonts w:ascii="Times New Roman" w:hAnsi="Times New Roman" w:cs="Times New Roman"/>
                <w:color w:val="000000" w:themeColor="text1"/>
              </w:rPr>
              <w:t>2.</w:t>
            </w:r>
            <w:r w:rsidR="000351A5" w:rsidRPr="00C22B9E">
              <w:rPr>
                <w:rFonts w:ascii="Times New Roman" w:hAnsi="Times New Roman" w:cs="Times New Roman"/>
                <w:color w:val="000000" w:themeColor="text1"/>
              </w:rPr>
              <w:t>8</w:t>
            </w:r>
            <w:r w:rsidRPr="00C22B9E">
              <w:rPr>
                <w:rFonts w:ascii="Times New Roman" w:hAnsi="Times New Roman" w:cs="Times New Roman"/>
                <w:color w:val="000000" w:themeColor="text1"/>
              </w:rPr>
              <w:t xml:space="preserve"> </w:t>
            </w:r>
          </w:p>
          <w:p w14:paraId="75CA9E17" w14:textId="024F262C"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(p=0.74)</w:t>
            </w:r>
          </w:p>
        </w:tc>
        <w:tc>
          <w:tcPr>
            <w:tcW w:w="1386" w:type="dxa"/>
            <w:gridSpan w:val="2"/>
            <w:tcBorders>
              <w:top w:val="nil"/>
              <w:left w:val="nil"/>
              <w:bottom w:val="single" w:sz="12" w:space="0" w:color="auto"/>
              <w:right w:val="nil"/>
            </w:tcBorders>
            <w:shd w:val="clear" w:color="auto" w:fill="auto"/>
            <w:hideMark/>
          </w:tcPr>
          <w:p w14:paraId="2818BAE6" w14:textId="77777777" w:rsidR="000351A5" w:rsidRPr="00C22B9E" w:rsidRDefault="00177AE2" w:rsidP="00177AE2">
            <w:pPr>
              <w:spacing w:after="0" w:line="240" w:lineRule="auto"/>
              <w:jc w:val="center"/>
              <w:rPr>
                <w:rFonts w:ascii="Times New Roman" w:hAnsi="Times New Roman" w:cs="Times New Roman"/>
                <w:color w:val="000000" w:themeColor="text1"/>
              </w:rPr>
            </w:pPr>
            <w:r w:rsidRPr="00C22B9E">
              <w:rPr>
                <w:rFonts w:ascii="Times New Roman" w:hAnsi="Times New Roman" w:cs="Times New Roman"/>
                <w:color w:val="000000" w:themeColor="text1"/>
              </w:rPr>
              <w:t>3.</w:t>
            </w:r>
            <w:r w:rsidR="000351A5" w:rsidRPr="00C22B9E">
              <w:rPr>
                <w:rFonts w:ascii="Times New Roman" w:hAnsi="Times New Roman" w:cs="Times New Roman"/>
                <w:color w:val="000000" w:themeColor="text1"/>
              </w:rPr>
              <w:t>4</w:t>
            </w:r>
            <w:r w:rsidRPr="00C22B9E">
              <w:rPr>
                <w:rFonts w:ascii="Times New Roman" w:hAnsi="Times New Roman" w:cs="Times New Roman"/>
                <w:color w:val="000000" w:themeColor="text1"/>
              </w:rPr>
              <w:t xml:space="preserve"> </w:t>
            </w:r>
          </w:p>
          <w:p w14:paraId="791FBC75" w14:textId="0DB9B31B"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(p=0.37)</w:t>
            </w:r>
          </w:p>
        </w:tc>
      </w:tr>
      <w:tr w:rsidR="00C22B9E" w:rsidRPr="00C22B9E" w14:paraId="72129239" w14:textId="77777777" w:rsidTr="00C22B9E">
        <w:trPr>
          <w:gridAfter w:val="1"/>
          <w:wAfter w:w="52" w:type="dxa"/>
          <w:trHeight w:val="300"/>
        </w:trPr>
        <w:tc>
          <w:tcPr>
            <w:tcW w:w="9480" w:type="dxa"/>
            <w:gridSpan w:val="10"/>
            <w:tcBorders>
              <w:top w:val="single" w:sz="12" w:space="0" w:color="auto"/>
              <w:left w:val="nil"/>
              <w:bottom w:val="single" w:sz="12" w:space="0" w:color="auto"/>
              <w:right w:val="nil"/>
            </w:tcBorders>
            <w:shd w:val="clear" w:color="auto" w:fill="auto"/>
            <w:vAlign w:val="center"/>
            <w:hideMark/>
          </w:tcPr>
          <w:p w14:paraId="47430B3A" w14:textId="77777777" w:rsidR="00695854" w:rsidRPr="00C22B9E" w:rsidRDefault="00695854" w:rsidP="00695854">
            <w:pPr>
              <w:spacing w:after="0" w:line="240" w:lineRule="auto"/>
              <w:rPr>
                <w:rFonts w:ascii="Times New Roman" w:eastAsia="Times New Roman" w:hAnsi="Times New Roman" w:cs="Times New Roman"/>
                <w:b/>
                <w:bCs/>
                <w:color w:val="000000" w:themeColor="text1"/>
              </w:rPr>
            </w:pPr>
            <w:r w:rsidRPr="00C22B9E">
              <w:rPr>
                <w:rFonts w:ascii="Times New Roman" w:eastAsia="Times New Roman" w:hAnsi="Times New Roman" w:cs="Times New Roman"/>
                <w:b/>
                <w:bCs/>
                <w:color w:val="000000" w:themeColor="text1"/>
              </w:rPr>
              <w:t>Weekends Only                          (Pre-COVID: 7.4% CIV, 92.6% SIV)</w:t>
            </w:r>
          </w:p>
        </w:tc>
      </w:tr>
      <w:tr w:rsidR="00C22B9E" w:rsidRPr="00C22B9E" w14:paraId="046D7BAD" w14:textId="77777777" w:rsidTr="00C22B9E">
        <w:trPr>
          <w:trHeight w:val="20"/>
        </w:trPr>
        <w:tc>
          <w:tcPr>
            <w:tcW w:w="2215" w:type="dxa"/>
            <w:gridSpan w:val="2"/>
            <w:tcBorders>
              <w:top w:val="single" w:sz="12" w:space="0" w:color="auto"/>
              <w:left w:val="nil"/>
              <w:bottom w:val="nil"/>
              <w:right w:val="nil"/>
            </w:tcBorders>
            <w:shd w:val="clear" w:color="auto" w:fill="auto"/>
            <w:vAlign w:val="center"/>
            <w:hideMark/>
          </w:tcPr>
          <w:p w14:paraId="4D8092F6" w14:textId="77777777"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eastAsia="Times New Roman" w:hAnsi="Times New Roman" w:cs="Times New Roman"/>
                <w:color w:val="000000" w:themeColor="text1"/>
              </w:rPr>
              <w:t>Pre−COVID</w:t>
            </w:r>
          </w:p>
        </w:tc>
        <w:tc>
          <w:tcPr>
            <w:tcW w:w="271" w:type="dxa"/>
            <w:tcBorders>
              <w:top w:val="nil"/>
              <w:left w:val="nil"/>
              <w:bottom w:val="nil"/>
              <w:right w:val="nil"/>
            </w:tcBorders>
            <w:shd w:val="clear" w:color="auto" w:fill="auto"/>
            <w:vAlign w:val="center"/>
            <w:hideMark/>
          </w:tcPr>
          <w:p w14:paraId="5892C3C1" w14:textId="77777777"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eastAsia="Times New Roman" w:hAnsi="Times New Roman" w:cs="Times New Roman"/>
                <w:color w:val="000000" w:themeColor="text1"/>
              </w:rPr>
              <w:t> </w:t>
            </w:r>
          </w:p>
        </w:tc>
        <w:tc>
          <w:tcPr>
            <w:tcW w:w="1393" w:type="dxa"/>
            <w:tcBorders>
              <w:top w:val="nil"/>
              <w:left w:val="nil"/>
              <w:bottom w:val="nil"/>
              <w:right w:val="nil"/>
            </w:tcBorders>
            <w:shd w:val="clear" w:color="auto" w:fill="auto"/>
            <w:hideMark/>
          </w:tcPr>
          <w:p w14:paraId="116C9B88" w14:textId="2F710B1C"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0.0076</w:t>
            </w:r>
          </w:p>
        </w:tc>
        <w:tc>
          <w:tcPr>
            <w:tcW w:w="1576" w:type="dxa"/>
            <w:gridSpan w:val="2"/>
            <w:tcBorders>
              <w:top w:val="nil"/>
              <w:left w:val="nil"/>
              <w:bottom w:val="nil"/>
              <w:right w:val="nil"/>
            </w:tcBorders>
            <w:shd w:val="clear" w:color="auto" w:fill="auto"/>
            <w:hideMark/>
          </w:tcPr>
          <w:p w14:paraId="0E9770C6" w14:textId="5E5AECA1"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0.0621</w:t>
            </w:r>
          </w:p>
        </w:tc>
        <w:tc>
          <w:tcPr>
            <w:tcW w:w="1254" w:type="dxa"/>
            <w:gridSpan w:val="2"/>
            <w:tcBorders>
              <w:top w:val="nil"/>
              <w:left w:val="nil"/>
              <w:bottom w:val="nil"/>
              <w:right w:val="nil"/>
            </w:tcBorders>
            <w:shd w:val="clear" w:color="auto" w:fill="auto"/>
            <w:hideMark/>
          </w:tcPr>
          <w:p w14:paraId="62CE1087" w14:textId="3DE1CA96"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0.121</w:t>
            </w:r>
          </w:p>
        </w:tc>
        <w:tc>
          <w:tcPr>
            <w:tcW w:w="1437" w:type="dxa"/>
            <w:tcBorders>
              <w:top w:val="nil"/>
              <w:left w:val="nil"/>
              <w:bottom w:val="nil"/>
              <w:right w:val="nil"/>
            </w:tcBorders>
            <w:shd w:val="clear" w:color="auto" w:fill="auto"/>
            <w:hideMark/>
          </w:tcPr>
          <w:p w14:paraId="165CF884" w14:textId="743FA02A"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6</w:t>
            </w:r>
            <w:r w:rsidR="00526FB8" w:rsidRPr="00C22B9E">
              <w:rPr>
                <w:rFonts w:ascii="Times New Roman" w:hAnsi="Times New Roman" w:cs="Times New Roman"/>
                <w:color w:val="000000" w:themeColor="text1"/>
              </w:rPr>
              <w:t>.</w:t>
            </w:r>
            <w:r w:rsidRPr="00C22B9E">
              <w:rPr>
                <w:rFonts w:ascii="Times New Roman" w:hAnsi="Times New Roman" w:cs="Times New Roman"/>
                <w:color w:val="000000" w:themeColor="text1"/>
              </w:rPr>
              <w:t>36</w:t>
            </w:r>
          </w:p>
        </w:tc>
        <w:tc>
          <w:tcPr>
            <w:tcW w:w="1386" w:type="dxa"/>
            <w:gridSpan w:val="2"/>
            <w:tcBorders>
              <w:top w:val="nil"/>
              <w:left w:val="nil"/>
              <w:bottom w:val="nil"/>
              <w:right w:val="nil"/>
            </w:tcBorders>
            <w:shd w:val="clear" w:color="auto" w:fill="auto"/>
            <w:hideMark/>
          </w:tcPr>
          <w:p w14:paraId="07B6A1E5" w14:textId="746A7A7D"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0.79</w:t>
            </w:r>
          </w:p>
        </w:tc>
      </w:tr>
      <w:tr w:rsidR="00C22B9E" w:rsidRPr="00C22B9E" w14:paraId="11230C0D" w14:textId="77777777" w:rsidTr="00C22B9E">
        <w:trPr>
          <w:trHeight w:val="20"/>
        </w:trPr>
        <w:tc>
          <w:tcPr>
            <w:tcW w:w="2215" w:type="dxa"/>
            <w:gridSpan w:val="2"/>
            <w:tcBorders>
              <w:top w:val="nil"/>
              <w:left w:val="nil"/>
              <w:bottom w:val="nil"/>
              <w:right w:val="nil"/>
            </w:tcBorders>
            <w:shd w:val="clear" w:color="auto" w:fill="auto"/>
            <w:vAlign w:val="center"/>
            <w:hideMark/>
          </w:tcPr>
          <w:p w14:paraId="772E5923" w14:textId="77777777"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eastAsia="Times New Roman" w:hAnsi="Times New Roman" w:cs="Times New Roman"/>
                <w:color w:val="000000" w:themeColor="text1"/>
              </w:rPr>
              <w:t>2020</w:t>
            </w:r>
          </w:p>
        </w:tc>
        <w:tc>
          <w:tcPr>
            <w:tcW w:w="271" w:type="dxa"/>
            <w:tcBorders>
              <w:top w:val="nil"/>
              <w:left w:val="nil"/>
              <w:bottom w:val="nil"/>
              <w:right w:val="nil"/>
            </w:tcBorders>
            <w:shd w:val="clear" w:color="auto" w:fill="auto"/>
            <w:vAlign w:val="center"/>
            <w:hideMark/>
          </w:tcPr>
          <w:p w14:paraId="481E83E2" w14:textId="77777777" w:rsidR="00177AE2" w:rsidRPr="00C22B9E" w:rsidRDefault="00177AE2" w:rsidP="00177AE2">
            <w:pPr>
              <w:spacing w:after="0" w:line="240" w:lineRule="auto"/>
              <w:jc w:val="center"/>
              <w:rPr>
                <w:rFonts w:ascii="Times New Roman" w:eastAsia="Times New Roman" w:hAnsi="Times New Roman" w:cs="Times New Roman"/>
                <w:color w:val="000000" w:themeColor="text1"/>
              </w:rPr>
            </w:pPr>
          </w:p>
        </w:tc>
        <w:tc>
          <w:tcPr>
            <w:tcW w:w="1393" w:type="dxa"/>
            <w:tcBorders>
              <w:top w:val="nil"/>
              <w:left w:val="nil"/>
              <w:bottom w:val="nil"/>
              <w:right w:val="nil"/>
            </w:tcBorders>
            <w:shd w:val="clear" w:color="auto" w:fill="auto"/>
            <w:hideMark/>
          </w:tcPr>
          <w:p w14:paraId="55B64BCB" w14:textId="3D7216E9"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0.0075</w:t>
            </w:r>
          </w:p>
        </w:tc>
        <w:tc>
          <w:tcPr>
            <w:tcW w:w="1576" w:type="dxa"/>
            <w:gridSpan w:val="2"/>
            <w:tcBorders>
              <w:top w:val="nil"/>
              <w:left w:val="nil"/>
              <w:bottom w:val="nil"/>
              <w:right w:val="nil"/>
            </w:tcBorders>
            <w:shd w:val="clear" w:color="auto" w:fill="auto"/>
            <w:hideMark/>
          </w:tcPr>
          <w:p w14:paraId="4D868AA7" w14:textId="76881386"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0.0536</w:t>
            </w:r>
          </w:p>
        </w:tc>
        <w:tc>
          <w:tcPr>
            <w:tcW w:w="1254" w:type="dxa"/>
            <w:gridSpan w:val="2"/>
            <w:tcBorders>
              <w:top w:val="nil"/>
              <w:left w:val="nil"/>
              <w:bottom w:val="nil"/>
              <w:right w:val="nil"/>
            </w:tcBorders>
            <w:shd w:val="clear" w:color="auto" w:fill="auto"/>
            <w:hideMark/>
          </w:tcPr>
          <w:p w14:paraId="3D8215B0" w14:textId="1336DCC8"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0.128</w:t>
            </w:r>
          </w:p>
        </w:tc>
        <w:tc>
          <w:tcPr>
            <w:tcW w:w="1437" w:type="dxa"/>
            <w:tcBorders>
              <w:top w:val="nil"/>
              <w:left w:val="nil"/>
              <w:bottom w:val="nil"/>
              <w:right w:val="nil"/>
            </w:tcBorders>
            <w:shd w:val="clear" w:color="auto" w:fill="auto"/>
            <w:hideMark/>
          </w:tcPr>
          <w:p w14:paraId="4286E5CB" w14:textId="3FDDED5F"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8</w:t>
            </w:r>
            <w:r w:rsidR="00526FB8" w:rsidRPr="00C22B9E">
              <w:rPr>
                <w:rFonts w:ascii="Times New Roman" w:hAnsi="Times New Roman" w:cs="Times New Roman"/>
                <w:color w:val="000000" w:themeColor="text1"/>
              </w:rPr>
              <w:t>.</w:t>
            </w:r>
            <w:r w:rsidRPr="00C22B9E">
              <w:rPr>
                <w:rFonts w:ascii="Times New Roman" w:hAnsi="Times New Roman" w:cs="Times New Roman"/>
                <w:color w:val="000000" w:themeColor="text1"/>
              </w:rPr>
              <w:t>98</w:t>
            </w:r>
          </w:p>
        </w:tc>
        <w:tc>
          <w:tcPr>
            <w:tcW w:w="1386" w:type="dxa"/>
            <w:gridSpan w:val="2"/>
            <w:tcBorders>
              <w:top w:val="nil"/>
              <w:left w:val="nil"/>
              <w:bottom w:val="nil"/>
              <w:right w:val="nil"/>
            </w:tcBorders>
            <w:shd w:val="clear" w:color="auto" w:fill="auto"/>
            <w:hideMark/>
          </w:tcPr>
          <w:p w14:paraId="4C2A62F4" w14:textId="32292426"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1</w:t>
            </w:r>
            <w:r w:rsidR="00526FB8" w:rsidRPr="00C22B9E">
              <w:rPr>
                <w:rFonts w:ascii="Times New Roman" w:hAnsi="Times New Roman" w:cs="Times New Roman"/>
                <w:color w:val="000000" w:themeColor="text1"/>
              </w:rPr>
              <w:t>.</w:t>
            </w:r>
            <w:r w:rsidRPr="00C22B9E">
              <w:rPr>
                <w:rFonts w:ascii="Times New Roman" w:hAnsi="Times New Roman" w:cs="Times New Roman"/>
                <w:color w:val="000000" w:themeColor="text1"/>
              </w:rPr>
              <w:t>01</w:t>
            </w:r>
          </w:p>
        </w:tc>
      </w:tr>
      <w:tr w:rsidR="00C22B9E" w:rsidRPr="00C22B9E" w14:paraId="5142075C" w14:textId="77777777" w:rsidTr="00C22B9E">
        <w:trPr>
          <w:trHeight w:val="20"/>
        </w:trPr>
        <w:tc>
          <w:tcPr>
            <w:tcW w:w="2215" w:type="dxa"/>
            <w:gridSpan w:val="2"/>
            <w:tcBorders>
              <w:top w:val="nil"/>
              <w:left w:val="nil"/>
              <w:bottom w:val="single" w:sz="12" w:space="0" w:color="auto"/>
              <w:right w:val="nil"/>
            </w:tcBorders>
            <w:shd w:val="clear" w:color="auto" w:fill="auto"/>
            <w:vAlign w:val="center"/>
            <w:hideMark/>
          </w:tcPr>
          <w:p w14:paraId="0892074C" w14:textId="77777777"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eastAsia="Times New Roman" w:hAnsi="Times New Roman" w:cs="Times New Roman"/>
                <w:color w:val="000000" w:themeColor="text1"/>
              </w:rPr>
              <w:t>Relative Change (%)</w:t>
            </w:r>
          </w:p>
        </w:tc>
        <w:tc>
          <w:tcPr>
            <w:tcW w:w="271" w:type="dxa"/>
            <w:tcBorders>
              <w:top w:val="nil"/>
              <w:left w:val="nil"/>
              <w:bottom w:val="single" w:sz="12" w:space="0" w:color="auto"/>
              <w:right w:val="nil"/>
            </w:tcBorders>
            <w:shd w:val="clear" w:color="auto" w:fill="auto"/>
            <w:vAlign w:val="center"/>
            <w:hideMark/>
          </w:tcPr>
          <w:p w14:paraId="652EA767" w14:textId="77777777" w:rsidR="00177AE2" w:rsidRPr="00C22B9E" w:rsidRDefault="00177AE2" w:rsidP="00177AE2">
            <w:pPr>
              <w:spacing w:after="0" w:line="240" w:lineRule="auto"/>
              <w:jc w:val="center"/>
              <w:rPr>
                <w:rFonts w:ascii="Times New Roman" w:eastAsia="Times New Roman" w:hAnsi="Times New Roman" w:cs="Times New Roman"/>
                <w:b/>
                <w:bCs/>
                <w:color w:val="000000" w:themeColor="text1"/>
              </w:rPr>
            </w:pPr>
            <w:r w:rsidRPr="00C22B9E">
              <w:rPr>
                <w:rFonts w:ascii="Times New Roman" w:eastAsia="Times New Roman" w:hAnsi="Times New Roman" w:cs="Times New Roman"/>
                <w:b/>
                <w:bCs/>
                <w:color w:val="000000" w:themeColor="text1"/>
              </w:rPr>
              <w:t> </w:t>
            </w:r>
          </w:p>
        </w:tc>
        <w:tc>
          <w:tcPr>
            <w:tcW w:w="1393" w:type="dxa"/>
            <w:tcBorders>
              <w:top w:val="nil"/>
              <w:left w:val="nil"/>
              <w:bottom w:val="single" w:sz="12" w:space="0" w:color="auto"/>
              <w:right w:val="nil"/>
            </w:tcBorders>
            <w:shd w:val="clear" w:color="auto" w:fill="auto"/>
            <w:hideMark/>
          </w:tcPr>
          <w:p w14:paraId="49D90E7B" w14:textId="7FCF68CE" w:rsidR="00177AE2" w:rsidRPr="00C22B9E" w:rsidRDefault="00A605EA"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w:t>
            </w:r>
            <w:r w:rsidR="00177AE2" w:rsidRPr="00C22B9E">
              <w:rPr>
                <w:rFonts w:ascii="Times New Roman" w:hAnsi="Times New Roman" w:cs="Times New Roman"/>
                <w:color w:val="000000" w:themeColor="text1"/>
              </w:rPr>
              <w:t>1.</w:t>
            </w:r>
            <w:r w:rsidR="000351A5" w:rsidRPr="00C22B9E">
              <w:rPr>
                <w:rFonts w:ascii="Times New Roman" w:hAnsi="Times New Roman" w:cs="Times New Roman"/>
                <w:color w:val="000000" w:themeColor="text1"/>
              </w:rPr>
              <w:t>3</w:t>
            </w:r>
            <w:r w:rsidR="00177AE2" w:rsidRPr="00C22B9E">
              <w:rPr>
                <w:rFonts w:ascii="Times New Roman" w:hAnsi="Times New Roman" w:cs="Times New Roman"/>
                <w:color w:val="000000" w:themeColor="text1"/>
              </w:rPr>
              <w:t xml:space="preserve"> (p=0.81)</w:t>
            </w:r>
          </w:p>
        </w:tc>
        <w:tc>
          <w:tcPr>
            <w:tcW w:w="1576" w:type="dxa"/>
            <w:gridSpan w:val="2"/>
            <w:tcBorders>
              <w:top w:val="nil"/>
              <w:left w:val="nil"/>
              <w:bottom w:val="single" w:sz="12" w:space="0" w:color="auto"/>
              <w:right w:val="nil"/>
            </w:tcBorders>
            <w:shd w:val="clear" w:color="auto" w:fill="auto"/>
            <w:hideMark/>
          </w:tcPr>
          <w:p w14:paraId="7A2B610B" w14:textId="77777777" w:rsidR="000351A5" w:rsidRPr="00C22B9E" w:rsidRDefault="00A605EA" w:rsidP="00177AE2">
            <w:pPr>
              <w:spacing w:after="0" w:line="240" w:lineRule="auto"/>
              <w:jc w:val="center"/>
              <w:rPr>
                <w:rFonts w:ascii="Times New Roman" w:hAnsi="Times New Roman" w:cs="Times New Roman"/>
                <w:color w:val="000000" w:themeColor="text1"/>
              </w:rPr>
            </w:pPr>
            <w:r w:rsidRPr="00C22B9E">
              <w:rPr>
                <w:rFonts w:ascii="Times New Roman" w:hAnsi="Times New Roman" w:cs="Times New Roman"/>
                <w:color w:val="000000" w:themeColor="text1"/>
              </w:rPr>
              <w:t>−</w:t>
            </w:r>
            <w:r w:rsidR="00177AE2" w:rsidRPr="00C22B9E">
              <w:rPr>
                <w:rFonts w:ascii="Times New Roman" w:hAnsi="Times New Roman" w:cs="Times New Roman"/>
                <w:color w:val="000000" w:themeColor="text1"/>
              </w:rPr>
              <w:t>13.</w:t>
            </w:r>
            <w:r w:rsidR="000351A5" w:rsidRPr="00C22B9E">
              <w:rPr>
                <w:rFonts w:ascii="Times New Roman" w:hAnsi="Times New Roman" w:cs="Times New Roman"/>
                <w:color w:val="000000" w:themeColor="text1"/>
              </w:rPr>
              <w:t>7</w:t>
            </w:r>
            <w:r w:rsidR="00177AE2" w:rsidRPr="00C22B9E">
              <w:rPr>
                <w:rFonts w:ascii="Times New Roman" w:hAnsi="Times New Roman" w:cs="Times New Roman"/>
                <w:color w:val="000000" w:themeColor="text1"/>
              </w:rPr>
              <w:t xml:space="preserve"> </w:t>
            </w:r>
          </w:p>
          <w:p w14:paraId="270D6C63" w14:textId="189A7FF4"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(p=0.62)</w:t>
            </w:r>
          </w:p>
        </w:tc>
        <w:tc>
          <w:tcPr>
            <w:tcW w:w="1254" w:type="dxa"/>
            <w:gridSpan w:val="2"/>
            <w:tcBorders>
              <w:top w:val="nil"/>
              <w:left w:val="nil"/>
              <w:bottom w:val="single" w:sz="12" w:space="0" w:color="auto"/>
              <w:right w:val="nil"/>
            </w:tcBorders>
            <w:shd w:val="clear" w:color="auto" w:fill="auto"/>
            <w:hideMark/>
          </w:tcPr>
          <w:p w14:paraId="4903D46D" w14:textId="14E2E266" w:rsidR="00177AE2" w:rsidRPr="00C22B9E" w:rsidRDefault="00177AE2" w:rsidP="00177AE2">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5.</w:t>
            </w:r>
            <w:r w:rsidR="000351A5" w:rsidRPr="00C22B9E">
              <w:rPr>
                <w:rFonts w:ascii="Times New Roman" w:hAnsi="Times New Roman" w:cs="Times New Roman"/>
                <w:color w:val="000000" w:themeColor="text1"/>
              </w:rPr>
              <w:t>8</w:t>
            </w:r>
            <w:r w:rsidRPr="00C22B9E">
              <w:rPr>
                <w:rFonts w:ascii="Times New Roman" w:hAnsi="Times New Roman" w:cs="Times New Roman"/>
                <w:color w:val="000000" w:themeColor="text1"/>
              </w:rPr>
              <w:t xml:space="preserve"> (p=0.64)</w:t>
            </w:r>
          </w:p>
        </w:tc>
        <w:tc>
          <w:tcPr>
            <w:tcW w:w="1437" w:type="dxa"/>
            <w:tcBorders>
              <w:top w:val="nil"/>
              <w:left w:val="nil"/>
              <w:bottom w:val="single" w:sz="12" w:space="0" w:color="auto"/>
              <w:right w:val="nil"/>
            </w:tcBorders>
            <w:shd w:val="clear" w:color="auto" w:fill="auto"/>
            <w:hideMark/>
          </w:tcPr>
          <w:p w14:paraId="607317DB" w14:textId="640FCD30" w:rsidR="00A605EA" w:rsidRPr="00C22B9E" w:rsidRDefault="00177AE2" w:rsidP="00177AE2">
            <w:pPr>
              <w:spacing w:after="0" w:line="240" w:lineRule="auto"/>
              <w:jc w:val="center"/>
              <w:rPr>
                <w:rFonts w:ascii="Times New Roman" w:hAnsi="Times New Roman" w:cs="Times New Roman"/>
                <w:b/>
                <w:bCs/>
                <w:color w:val="000000" w:themeColor="text1"/>
              </w:rPr>
            </w:pPr>
            <w:r w:rsidRPr="00C22B9E">
              <w:rPr>
                <w:rFonts w:ascii="Times New Roman" w:hAnsi="Times New Roman" w:cs="Times New Roman"/>
                <w:b/>
                <w:bCs/>
                <w:color w:val="000000" w:themeColor="text1"/>
              </w:rPr>
              <w:t>41.</w:t>
            </w:r>
            <w:r w:rsidR="000351A5" w:rsidRPr="00C22B9E">
              <w:rPr>
                <w:rFonts w:ascii="Times New Roman" w:hAnsi="Times New Roman" w:cs="Times New Roman"/>
                <w:b/>
                <w:bCs/>
                <w:color w:val="000000" w:themeColor="text1"/>
              </w:rPr>
              <w:t>2</w:t>
            </w:r>
            <w:r w:rsidRPr="00C22B9E">
              <w:rPr>
                <w:rFonts w:ascii="Times New Roman" w:hAnsi="Times New Roman" w:cs="Times New Roman"/>
                <w:b/>
                <w:bCs/>
                <w:color w:val="000000" w:themeColor="text1"/>
              </w:rPr>
              <w:t xml:space="preserve"> </w:t>
            </w:r>
          </w:p>
          <w:p w14:paraId="32F937DC" w14:textId="3F274446" w:rsidR="00177AE2" w:rsidRPr="00C22B9E" w:rsidRDefault="00177AE2" w:rsidP="00177AE2">
            <w:pPr>
              <w:spacing w:after="0" w:line="240" w:lineRule="auto"/>
              <w:jc w:val="center"/>
              <w:rPr>
                <w:rFonts w:ascii="Times New Roman" w:eastAsia="Times New Roman" w:hAnsi="Times New Roman" w:cs="Times New Roman"/>
                <w:b/>
                <w:bCs/>
                <w:color w:val="000000" w:themeColor="text1"/>
              </w:rPr>
            </w:pPr>
            <w:r w:rsidRPr="00C22B9E">
              <w:rPr>
                <w:rFonts w:ascii="Times New Roman" w:hAnsi="Times New Roman" w:cs="Times New Roman"/>
                <w:b/>
                <w:bCs/>
                <w:color w:val="000000" w:themeColor="text1"/>
              </w:rPr>
              <w:t>(p&lt;0.05)</w:t>
            </w:r>
          </w:p>
        </w:tc>
        <w:tc>
          <w:tcPr>
            <w:tcW w:w="1386" w:type="dxa"/>
            <w:gridSpan w:val="2"/>
            <w:tcBorders>
              <w:top w:val="nil"/>
              <w:left w:val="nil"/>
              <w:bottom w:val="single" w:sz="12" w:space="0" w:color="auto"/>
              <w:right w:val="nil"/>
            </w:tcBorders>
            <w:shd w:val="clear" w:color="auto" w:fill="auto"/>
            <w:hideMark/>
          </w:tcPr>
          <w:p w14:paraId="1DE0B9BB" w14:textId="397A7C3F" w:rsidR="00177AE2" w:rsidRPr="00C22B9E" w:rsidRDefault="00177AE2" w:rsidP="00177AE2">
            <w:pPr>
              <w:spacing w:after="0" w:line="240" w:lineRule="auto"/>
              <w:jc w:val="center"/>
              <w:rPr>
                <w:rFonts w:ascii="Times New Roman" w:eastAsia="Times New Roman" w:hAnsi="Times New Roman" w:cs="Times New Roman"/>
                <w:b/>
                <w:bCs/>
                <w:color w:val="000000" w:themeColor="text1"/>
              </w:rPr>
            </w:pPr>
            <w:r w:rsidRPr="00C22B9E">
              <w:rPr>
                <w:rFonts w:ascii="Times New Roman" w:hAnsi="Times New Roman" w:cs="Times New Roman"/>
                <w:b/>
                <w:bCs/>
                <w:color w:val="000000" w:themeColor="text1"/>
              </w:rPr>
              <w:t>27.</w:t>
            </w:r>
            <w:r w:rsidR="000351A5" w:rsidRPr="00C22B9E">
              <w:rPr>
                <w:rFonts w:ascii="Times New Roman" w:hAnsi="Times New Roman" w:cs="Times New Roman"/>
                <w:b/>
                <w:bCs/>
                <w:color w:val="000000" w:themeColor="text1"/>
              </w:rPr>
              <w:t>8</w:t>
            </w:r>
            <w:r w:rsidRPr="00C22B9E">
              <w:rPr>
                <w:rFonts w:ascii="Times New Roman" w:hAnsi="Times New Roman" w:cs="Times New Roman"/>
                <w:b/>
                <w:bCs/>
                <w:color w:val="000000" w:themeColor="text1"/>
              </w:rPr>
              <w:t xml:space="preserve"> (p&lt;0.05)</w:t>
            </w:r>
          </w:p>
        </w:tc>
      </w:tr>
      <w:tr w:rsidR="00C22B9E" w:rsidRPr="00C22B9E" w14:paraId="2E8AFFE8" w14:textId="77777777" w:rsidTr="00C22B9E">
        <w:trPr>
          <w:gridAfter w:val="1"/>
          <w:wAfter w:w="52" w:type="dxa"/>
          <w:trHeight w:val="300"/>
        </w:trPr>
        <w:tc>
          <w:tcPr>
            <w:tcW w:w="9480" w:type="dxa"/>
            <w:gridSpan w:val="10"/>
            <w:tcBorders>
              <w:top w:val="single" w:sz="12" w:space="0" w:color="auto"/>
              <w:left w:val="nil"/>
              <w:bottom w:val="single" w:sz="12" w:space="0" w:color="auto"/>
              <w:right w:val="nil"/>
            </w:tcBorders>
            <w:shd w:val="clear" w:color="auto" w:fill="auto"/>
            <w:vAlign w:val="center"/>
            <w:hideMark/>
          </w:tcPr>
          <w:p w14:paraId="6D2138C0" w14:textId="77777777" w:rsidR="00695854" w:rsidRPr="00C22B9E" w:rsidRDefault="00695854" w:rsidP="00695854">
            <w:pPr>
              <w:spacing w:after="0" w:line="240" w:lineRule="auto"/>
              <w:rPr>
                <w:rFonts w:ascii="Times New Roman" w:eastAsia="Times New Roman" w:hAnsi="Times New Roman" w:cs="Times New Roman"/>
                <w:b/>
                <w:bCs/>
                <w:color w:val="000000" w:themeColor="text1"/>
              </w:rPr>
            </w:pPr>
            <w:r w:rsidRPr="00C22B9E">
              <w:rPr>
                <w:rFonts w:ascii="Times New Roman" w:eastAsia="Times New Roman" w:hAnsi="Times New Roman" w:cs="Times New Roman"/>
                <w:b/>
                <w:bCs/>
                <w:color w:val="000000" w:themeColor="text1"/>
              </w:rPr>
              <w:t>23:00 – 4:59 AM Local Time     (Pre-COVID: 22% CIV, 78% SIV)</w:t>
            </w:r>
          </w:p>
        </w:tc>
      </w:tr>
      <w:tr w:rsidR="00C22B9E" w:rsidRPr="00C22B9E" w14:paraId="7DDEB74F" w14:textId="77777777" w:rsidTr="00C22B9E">
        <w:trPr>
          <w:trHeight w:val="294"/>
        </w:trPr>
        <w:tc>
          <w:tcPr>
            <w:tcW w:w="2215" w:type="dxa"/>
            <w:gridSpan w:val="2"/>
            <w:tcBorders>
              <w:top w:val="single" w:sz="12" w:space="0" w:color="auto"/>
              <w:left w:val="nil"/>
              <w:bottom w:val="nil"/>
              <w:right w:val="nil"/>
            </w:tcBorders>
            <w:shd w:val="clear" w:color="auto" w:fill="auto"/>
            <w:vAlign w:val="center"/>
            <w:hideMark/>
          </w:tcPr>
          <w:p w14:paraId="25883F53" w14:textId="77777777"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eastAsia="Times New Roman" w:hAnsi="Times New Roman" w:cs="Times New Roman"/>
                <w:color w:val="000000" w:themeColor="text1"/>
              </w:rPr>
              <w:t>Pre−COVID</w:t>
            </w:r>
          </w:p>
        </w:tc>
        <w:tc>
          <w:tcPr>
            <w:tcW w:w="271" w:type="dxa"/>
            <w:tcBorders>
              <w:top w:val="nil"/>
              <w:left w:val="nil"/>
              <w:bottom w:val="nil"/>
              <w:right w:val="nil"/>
            </w:tcBorders>
            <w:shd w:val="clear" w:color="auto" w:fill="auto"/>
            <w:vAlign w:val="center"/>
            <w:hideMark/>
          </w:tcPr>
          <w:p w14:paraId="76F21709" w14:textId="77777777"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eastAsia="Times New Roman" w:hAnsi="Times New Roman" w:cs="Times New Roman"/>
                <w:color w:val="000000" w:themeColor="text1"/>
              </w:rPr>
              <w:t> </w:t>
            </w:r>
          </w:p>
        </w:tc>
        <w:tc>
          <w:tcPr>
            <w:tcW w:w="1393" w:type="dxa"/>
            <w:tcBorders>
              <w:top w:val="nil"/>
              <w:left w:val="nil"/>
              <w:bottom w:val="nil"/>
              <w:right w:val="nil"/>
            </w:tcBorders>
            <w:shd w:val="clear" w:color="auto" w:fill="auto"/>
            <w:hideMark/>
          </w:tcPr>
          <w:p w14:paraId="406AA3D7" w14:textId="4CA582C0"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0.0245</w:t>
            </w:r>
          </w:p>
        </w:tc>
        <w:tc>
          <w:tcPr>
            <w:tcW w:w="1576" w:type="dxa"/>
            <w:gridSpan w:val="2"/>
            <w:tcBorders>
              <w:top w:val="nil"/>
              <w:left w:val="nil"/>
              <w:bottom w:val="nil"/>
              <w:right w:val="nil"/>
            </w:tcBorders>
            <w:shd w:val="clear" w:color="auto" w:fill="auto"/>
            <w:hideMark/>
          </w:tcPr>
          <w:p w14:paraId="561C346A" w14:textId="043C425C"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0.0986</w:t>
            </w:r>
          </w:p>
        </w:tc>
        <w:tc>
          <w:tcPr>
            <w:tcW w:w="1254" w:type="dxa"/>
            <w:gridSpan w:val="2"/>
            <w:tcBorders>
              <w:top w:val="nil"/>
              <w:left w:val="nil"/>
              <w:bottom w:val="nil"/>
              <w:right w:val="nil"/>
            </w:tcBorders>
            <w:shd w:val="clear" w:color="auto" w:fill="auto"/>
            <w:hideMark/>
          </w:tcPr>
          <w:p w14:paraId="1313A106" w14:textId="6E79FBA8"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0.427</w:t>
            </w:r>
          </w:p>
        </w:tc>
        <w:tc>
          <w:tcPr>
            <w:tcW w:w="1437" w:type="dxa"/>
            <w:tcBorders>
              <w:top w:val="nil"/>
              <w:left w:val="nil"/>
              <w:bottom w:val="nil"/>
              <w:right w:val="nil"/>
            </w:tcBorders>
            <w:shd w:val="clear" w:color="auto" w:fill="auto"/>
            <w:hideMark/>
          </w:tcPr>
          <w:p w14:paraId="731526D6" w14:textId="7E50D2FD"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4</w:t>
            </w:r>
            <w:r w:rsidR="004931B1" w:rsidRPr="00C22B9E">
              <w:rPr>
                <w:rFonts w:ascii="Times New Roman" w:hAnsi="Times New Roman" w:cs="Times New Roman"/>
                <w:color w:val="000000" w:themeColor="text1"/>
              </w:rPr>
              <w:t>.</w:t>
            </w:r>
            <w:r w:rsidRPr="00C22B9E">
              <w:rPr>
                <w:rFonts w:ascii="Times New Roman" w:hAnsi="Times New Roman" w:cs="Times New Roman"/>
                <w:color w:val="000000" w:themeColor="text1"/>
              </w:rPr>
              <w:t>61</w:t>
            </w:r>
          </w:p>
        </w:tc>
        <w:tc>
          <w:tcPr>
            <w:tcW w:w="1386" w:type="dxa"/>
            <w:gridSpan w:val="2"/>
            <w:tcBorders>
              <w:top w:val="nil"/>
              <w:left w:val="nil"/>
              <w:bottom w:val="nil"/>
              <w:right w:val="nil"/>
            </w:tcBorders>
            <w:shd w:val="clear" w:color="auto" w:fill="auto"/>
            <w:hideMark/>
          </w:tcPr>
          <w:p w14:paraId="0D7FE0C6" w14:textId="4BB23F26"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1</w:t>
            </w:r>
            <w:r w:rsidR="004931B1" w:rsidRPr="00C22B9E">
              <w:rPr>
                <w:rFonts w:ascii="Times New Roman" w:hAnsi="Times New Roman" w:cs="Times New Roman"/>
                <w:color w:val="000000" w:themeColor="text1"/>
              </w:rPr>
              <w:t>.</w:t>
            </w:r>
            <w:r w:rsidRPr="00C22B9E">
              <w:rPr>
                <w:rFonts w:ascii="Times New Roman" w:hAnsi="Times New Roman" w:cs="Times New Roman"/>
                <w:color w:val="000000" w:themeColor="text1"/>
              </w:rPr>
              <w:t>76</w:t>
            </w:r>
          </w:p>
        </w:tc>
      </w:tr>
      <w:tr w:rsidR="00C22B9E" w:rsidRPr="00C22B9E" w14:paraId="4492D55D" w14:textId="77777777" w:rsidTr="00C22B9E">
        <w:trPr>
          <w:trHeight w:val="300"/>
        </w:trPr>
        <w:tc>
          <w:tcPr>
            <w:tcW w:w="2215" w:type="dxa"/>
            <w:gridSpan w:val="2"/>
            <w:tcBorders>
              <w:top w:val="nil"/>
              <w:left w:val="nil"/>
              <w:bottom w:val="nil"/>
              <w:right w:val="nil"/>
            </w:tcBorders>
            <w:shd w:val="clear" w:color="auto" w:fill="auto"/>
            <w:vAlign w:val="center"/>
            <w:hideMark/>
          </w:tcPr>
          <w:p w14:paraId="642B586B" w14:textId="77777777"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eastAsia="Times New Roman" w:hAnsi="Times New Roman" w:cs="Times New Roman"/>
                <w:color w:val="000000" w:themeColor="text1"/>
              </w:rPr>
              <w:t>2020</w:t>
            </w:r>
          </w:p>
        </w:tc>
        <w:tc>
          <w:tcPr>
            <w:tcW w:w="271" w:type="dxa"/>
            <w:tcBorders>
              <w:top w:val="nil"/>
              <w:left w:val="nil"/>
              <w:bottom w:val="nil"/>
              <w:right w:val="nil"/>
            </w:tcBorders>
            <w:shd w:val="clear" w:color="auto" w:fill="auto"/>
            <w:vAlign w:val="center"/>
            <w:hideMark/>
          </w:tcPr>
          <w:p w14:paraId="6DEBF17C" w14:textId="77777777" w:rsidR="00A605EA" w:rsidRPr="00C22B9E" w:rsidRDefault="00A605EA" w:rsidP="00A605EA">
            <w:pPr>
              <w:spacing w:after="0" w:line="240" w:lineRule="auto"/>
              <w:jc w:val="center"/>
              <w:rPr>
                <w:rFonts w:ascii="Times New Roman" w:eastAsia="Times New Roman" w:hAnsi="Times New Roman" w:cs="Times New Roman"/>
                <w:color w:val="000000" w:themeColor="text1"/>
              </w:rPr>
            </w:pPr>
          </w:p>
        </w:tc>
        <w:tc>
          <w:tcPr>
            <w:tcW w:w="1393" w:type="dxa"/>
            <w:tcBorders>
              <w:top w:val="nil"/>
              <w:left w:val="nil"/>
              <w:bottom w:val="nil"/>
              <w:right w:val="nil"/>
            </w:tcBorders>
            <w:shd w:val="clear" w:color="auto" w:fill="auto"/>
            <w:hideMark/>
          </w:tcPr>
          <w:p w14:paraId="0F9C227A" w14:textId="2F33E5AA"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0.0185</w:t>
            </w:r>
          </w:p>
        </w:tc>
        <w:tc>
          <w:tcPr>
            <w:tcW w:w="1576" w:type="dxa"/>
            <w:gridSpan w:val="2"/>
            <w:tcBorders>
              <w:top w:val="nil"/>
              <w:left w:val="nil"/>
              <w:bottom w:val="nil"/>
              <w:right w:val="nil"/>
            </w:tcBorders>
            <w:shd w:val="clear" w:color="auto" w:fill="auto"/>
            <w:hideMark/>
          </w:tcPr>
          <w:p w14:paraId="73E362AE" w14:textId="60ADDE9C"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0.0995</w:t>
            </w:r>
          </w:p>
        </w:tc>
        <w:tc>
          <w:tcPr>
            <w:tcW w:w="1254" w:type="dxa"/>
            <w:gridSpan w:val="2"/>
            <w:tcBorders>
              <w:top w:val="nil"/>
              <w:left w:val="nil"/>
              <w:bottom w:val="nil"/>
              <w:right w:val="nil"/>
            </w:tcBorders>
            <w:shd w:val="clear" w:color="auto" w:fill="auto"/>
            <w:hideMark/>
          </w:tcPr>
          <w:p w14:paraId="754DAE89" w14:textId="3EE757EB"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0.415</w:t>
            </w:r>
          </w:p>
        </w:tc>
        <w:tc>
          <w:tcPr>
            <w:tcW w:w="1437" w:type="dxa"/>
            <w:tcBorders>
              <w:top w:val="nil"/>
              <w:left w:val="nil"/>
              <w:bottom w:val="nil"/>
              <w:right w:val="nil"/>
            </w:tcBorders>
            <w:shd w:val="clear" w:color="auto" w:fill="auto"/>
            <w:hideMark/>
          </w:tcPr>
          <w:p w14:paraId="402DAB64" w14:textId="11BE4B9D"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4</w:t>
            </w:r>
            <w:r w:rsidR="004931B1" w:rsidRPr="00C22B9E">
              <w:rPr>
                <w:rFonts w:ascii="Times New Roman" w:hAnsi="Times New Roman" w:cs="Times New Roman"/>
                <w:color w:val="000000" w:themeColor="text1"/>
              </w:rPr>
              <w:t>.</w:t>
            </w:r>
            <w:r w:rsidRPr="00C22B9E">
              <w:rPr>
                <w:rFonts w:ascii="Times New Roman" w:hAnsi="Times New Roman" w:cs="Times New Roman"/>
                <w:color w:val="000000" w:themeColor="text1"/>
              </w:rPr>
              <w:t>79</w:t>
            </w:r>
          </w:p>
        </w:tc>
        <w:tc>
          <w:tcPr>
            <w:tcW w:w="1386" w:type="dxa"/>
            <w:gridSpan w:val="2"/>
            <w:tcBorders>
              <w:top w:val="nil"/>
              <w:left w:val="nil"/>
              <w:bottom w:val="nil"/>
              <w:right w:val="nil"/>
            </w:tcBorders>
            <w:shd w:val="clear" w:color="auto" w:fill="auto"/>
            <w:hideMark/>
          </w:tcPr>
          <w:p w14:paraId="3314EB47" w14:textId="12F897FD"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2</w:t>
            </w:r>
            <w:r w:rsidR="004931B1" w:rsidRPr="00C22B9E">
              <w:rPr>
                <w:rFonts w:ascii="Times New Roman" w:hAnsi="Times New Roman" w:cs="Times New Roman"/>
                <w:color w:val="000000" w:themeColor="text1"/>
              </w:rPr>
              <w:t>.</w:t>
            </w:r>
            <w:r w:rsidRPr="00C22B9E">
              <w:rPr>
                <w:rFonts w:ascii="Times New Roman" w:hAnsi="Times New Roman" w:cs="Times New Roman"/>
                <w:color w:val="000000" w:themeColor="text1"/>
              </w:rPr>
              <w:t>03</w:t>
            </w:r>
          </w:p>
        </w:tc>
      </w:tr>
      <w:tr w:rsidR="00C22B9E" w:rsidRPr="00C22B9E" w14:paraId="0FAF23EC" w14:textId="77777777" w:rsidTr="00C22B9E">
        <w:trPr>
          <w:trHeight w:val="576"/>
        </w:trPr>
        <w:tc>
          <w:tcPr>
            <w:tcW w:w="2215" w:type="dxa"/>
            <w:gridSpan w:val="2"/>
            <w:tcBorders>
              <w:top w:val="nil"/>
              <w:left w:val="nil"/>
              <w:bottom w:val="single" w:sz="12" w:space="0" w:color="auto"/>
              <w:right w:val="nil"/>
            </w:tcBorders>
            <w:shd w:val="clear" w:color="auto" w:fill="auto"/>
            <w:vAlign w:val="center"/>
            <w:hideMark/>
          </w:tcPr>
          <w:p w14:paraId="50103111" w14:textId="77777777"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eastAsia="Times New Roman" w:hAnsi="Times New Roman" w:cs="Times New Roman"/>
                <w:color w:val="000000" w:themeColor="text1"/>
              </w:rPr>
              <w:t>Relative Change (%)</w:t>
            </w:r>
          </w:p>
        </w:tc>
        <w:tc>
          <w:tcPr>
            <w:tcW w:w="271" w:type="dxa"/>
            <w:tcBorders>
              <w:top w:val="nil"/>
              <w:left w:val="nil"/>
              <w:bottom w:val="single" w:sz="12" w:space="0" w:color="auto"/>
              <w:right w:val="nil"/>
            </w:tcBorders>
            <w:shd w:val="clear" w:color="auto" w:fill="auto"/>
            <w:vAlign w:val="center"/>
            <w:hideMark/>
          </w:tcPr>
          <w:p w14:paraId="183742AD" w14:textId="77777777"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eastAsia="Times New Roman" w:hAnsi="Times New Roman" w:cs="Times New Roman"/>
                <w:color w:val="000000" w:themeColor="text1"/>
              </w:rPr>
              <w:t> </w:t>
            </w:r>
          </w:p>
        </w:tc>
        <w:tc>
          <w:tcPr>
            <w:tcW w:w="1393" w:type="dxa"/>
            <w:tcBorders>
              <w:top w:val="nil"/>
              <w:left w:val="nil"/>
              <w:bottom w:val="single" w:sz="12" w:space="0" w:color="auto"/>
              <w:right w:val="nil"/>
            </w:tcBorders>
            <w:shd w:val="clear" w:color="auto" w:fill="auto"/>
            <w:hideMark/>
          </w:tcPr>
          <w:p w14:paraId="1B05B719" w14:textId="134F2D37" w:rsidR="00A605EA" w:rsidRPr="00C22B9E" w:rsidRDefault="00A605EA" w:rsidP="00A605EA">
            <w:pPr>
              <w:spacing w:after="0" w:line="240" w:lineRule="auto"/>
              <w:jc w:val="center"/>
              <w:rPr>
                <w:rFonts w:ascii="Times New Roman" w:eastAsia="Times New Roman" w:hAnsi="Times New Roman" w:cs="Times New Roman"/>
                <w:b/>
                <w:bCs/>
                <w:color w:val="000000" w:themeColor="text1"/>
              </w:rPr>
            </w:pPr>
            <w:r w:rsidRPr="00C22B9E">
              <w:rPr>
                <w:rFonts w:ascii="Times New Roman" w:hAnsi="Times New Roman" w:cs="Times New Roman"/>
                <w:b/>
                <w:bCs/>
                <w:color w:val="000000" w:themeColor="text1"/>
              </w:rPr>
              <w:t>−24.</w:t>
            </w:r>
            <w:r w:rsidR="000351A5" w:rsidRPr="00C22B9E">
              <w:rPr>
                <w:rFonts w:ascii="Times New Roman" w:hAnsi="Times New Roman" w:cs="Times New Roman"/>
                <w:b/>
                <w:bCs/>
                <w:color w:val="000000" w:themeColor="text1"/>
              </w:rPr>
              <w:t>5</w:t>
            </w:r>
            <w:r w:rsidRPr="00C22B9E">
              <w:rPr>
                <w:rFonts w:ascii="Times New Roman" w:hAnsi="Times New Roman" w:cs="Times New Roman"/>
                <w:b/>
                <w:bCs/>
                <w:color w:val="000000" w:themeColor="text1"/>
              </w:rPr>
              <w:t xml:space="preserve"> (p&lt;0.05)</w:t>
            </w:r>
          </w:p>
        </w:tc>
        <w:tc>
          <w:tcPr>
            <w:tcW w:w="1576" w:type="dxa"/>
            <w:gridSpan w:val="2"/>
            <w:tcBorders>
              <w:top w:val="nil"/>
              <w:left w:val="nil"/>
              <w:bottom w:val="single" w:sz="12" w:space="0" w:color="auto"/>
              <w:right w:val="nil"/>
            </w:tcBorders>
            <w:shd w:val="clear" w:color="auto" w:fill="auto"/>
            <w:hideMark/>
          </w:tcPr>
          <w:p w14:paraId="2CAE4BEF" w14:textId="405B1864" w:rsidR="00A605EA" w:rsidRPr="00C22B9E" w:rsidRDefault="00A605EA" w:rsidP="00A605EA">
            <w:pPr>
              <w:spacing w:after="0" w:line="240" w:lineRule="auto"/>
              <w:jc w:val="center"/>
              <w:rPr>
                <w:rFonts w:ascii="Times New Roman" w:hAnsi="Times New Roman" w:cs="Times New Roman"/>
                <w:color w:val="000000" w:themeColor="text1"/>
              </w:rPr>
            </w:pPr>
            <w:r w:rsidRPr="00C22B9E">
              <w:rPr>
                <w:rFonts w:ascii="Times New Roman" w:hAnsi="Times New Roman" w:cs="Times New Roman"/>
                <w:color w:val="000000" w:themeColor="text1"/>
              </w:rPr>
              <w:t>0.</w:t>
            </w:r>
            <w:r w:rsidR="000351A5" w:rsidRPr="00C22B9E">
              <w:rPr>
                <w:rFonts w:ascii="Times New Roman" w:hAnsi="Times New Roman" w:cs="Times New Roman"/>
                <w:color w:val="000000" w:themeColor="text1"/>
              </w:rPr>
              <w:t>91</w:t>
            </w:r>
          </w:p>
          <w:p w14:paraId="454E022A" w14:textId="5525F82A" w:rsidR="00A605EA" w:rsidRPr="00C22B9E" w:rsidRDefault="00A605EA" w:rsidP="00A605EA">
            <w:pPr>
              <w:spacing w:after="0" w:line="240" w:lineRule="auto"/>
              <w:jc w:val="center"/>
              <w:rPr>
                <w:rFonts w:ascii="Times New Roman" w:eastAsia="Times New Roman" w:hAnsi="Times New Roman" w:cs="Times New Roman"/>
                <w:b/>
                <w:bCs/>
                <w:color w:val="000000" w:themeColor="text1"/>
              </w:rPr>
            </w:pPr>
            <w:r w:rsidRPr="00C22B9E">
              <w:rPr>
                <w:rFonts w:ascii="Times New Roman" w:hAnsi="Times New Roman" w:cs="Times New Roman"/>
                <w:color w:val="000000" w:themeColor="text1"/>
              </w:rPr>
              <w:t>(p=0.93)</w:t>
            </w:r>
          </w:p>
        </w:tc>
        <w:tc>
          <w:tcPr>
            <w:tcW w:w="1254" w:type="dxa"/>
            <w:gridSpan w:val="2"/>
            <w:tcBorders>
              <w:top w:val="nil"/>
              <w:left w:val="nil"/>
              <w:bottom w:val="single" w:sz="12" w:space="0" w:color="auto"/>
              <w:right w:val="nil"/>
            </w:tcBorders>
            <w:shd w:val="clear" w:color="auto" w:fill="auto"/>
            <w:hideMark/>
          </w:tcPr>
          <w:p w14:paraId="5CB5D50E" w14:textId="172F8417" w:rsidR="00A605EA" w:rsidRPr="00C22B9E" w:rsidRDefault="00A605EA" w:rsidP="00A605EA">
            <w:pPr>
              <w:spacing w:after="0" w:line="240" w:lineRule="auto"/>
              <w:jc w:val="center"/>
              <w:rPr>
                <w:rFonts w:ascii="Times New Roman" w:eastAsia="Times New Roman" w:hAnsi="Times New Roman" w:cs="Times New Roman"/>
                <w:b/>
                <w:bCs/>
                <w:color w:val="000000" w:themeColor="text1"/>
              </w:rPr>
            </w:pPr>
            <w:r w:rsidRPr="00C22B9E">
              <w:rPr>
                <w:rFonts w:ascii="Times New Roman" w:hAnsi="Times New Roman" w:cs="Times New Roman"/>
                <w:color w:val="000000" w:themeColor="text1"/>
              </w:rPr>
              <w:t>−2.</w:t>
            </w:r>
            <w:r w:rsidR="000351A5" w:rsidRPr="00C22B9E">
              <w:rPr>
                <w:rFonts w:ascii="Times New Roman" w:hAnsi="Times New Roman" w:cs="Times New Roman"/>
                <w:color w:val="000000" w:themeColor="text1"/>
              </w:rPr>
              <w:t>8</w:t>
            </w:r>
            <w:r w:rsidRPr="00C22B9E">
              <w:rPr>
                <w:rFonts w:ascii="Times New Roman" w:hAnsi="Times New Roman" w:cs="Times New Roman"/>
                <w:color w:val="000000" w:themeColor="text1"/>
              </w:rPr>
              <w:t xml:space="preserve"> (p=0.48)</w:t>
            </w:r>
          </w:p>
        </w:tc>
        <w:tc>
          <w:tcPr>
            <w:tcW w:w="1437" w:type="dxa"/>
            <w:tcBorders>
              <w:top w:val="nil"/>
              <w:left w:val="nil"/>
              <w:bottom w:val="single" w:sz="12" w:space="0" w:color="auto"/>
              <w:right w:val="nil"/>
            </w:tcBorders>
            <w:shd w:val="clear" w:color="auto" w:fill="auto"/>
            <w:hideMark/>
          </w:tcPr>
          <w:p w14:paraId="5D2FD251" w14:textId="14EB357C" w:rsidR="00A605EA" w:rsidRPr="00C22B9E" w:rsidRDefault="00A605EA" w:rsidP="00A605EA">
            <w:pPr>
              <w:spacing w:after="0" w:line="240" w:lineRule="auto"/>
              <w:jc w:val="center"/>
              <w:rPr>
                <w:rFonts w:ascii="Times New Roman" w:hAnsi="Times New Roman" w:cs="Times New Roman"/>
                <w:color w:val="000000" w:themeColor="text1"/>
              </w:rPr>
            </w:pPr>
            <w:r w:rsidRPr="00C22B9E">
              <w:rPr>
                <w:rFonts w:ascii="Times New Roman" w:hAnsi="Times New Roman" w:cs="Times New Roman"/>
                <w:color w:val="000000" w:themeColor="text1"/>
              </w:rPr>
              <w:t xml:space="preserve">3.9 </w:t>
            </w:r>
          </w:p>
          <w:p w14:paraId="46BB6515" w14:textId="69F0FD3C"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(p=0.82)</w:t>
            </w:r>
          </w:p>
        </w:tc>
        <w:tc>
          <w:tcPr>
            <w:tcW w:w="1386" w:type="dxa"/>
            <w:gridSpan w:val="2"/>
            <w:tcBorders>
              <w:top w:val="nil"/>
              <w:left w:val="nil"/>
              <w:bottom w:val="single" w:sz="12" w:space="0" w:color="auto"/>
              <w:right w:val="nil"/>
            </w:tcBorders>
            <w:shd w:val="clear" w:color="auto" w:fill="auto"/>
            <w:hideMark/>
          </w:tcPr>
          <w:p w14:paraId="1E21BF28" w14:textId="6DB2F72D"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15.3 (p=0.12)</w:t>
            </w:r>
          </w:p>
        </w:tc>
      </w:tr>
      <w:tr w:rsidR="00C22B9E" w:rsidRPr="00C22B9E" w14:paraId="5808D5AF" w14:textId="77777777" w:rsidTr="00C22B9E">
        <w:trPr>
          <w:gridAfter w:val="1"/>
          <w:wAfter w:w="52" w:type="dxa"/>
          <w:trHeight w:val="300"/>
        </w:trPr>
        <w:tc>
          <w:tcPr>
            <w:tcW w:w="9480" w:type="dxa"/>
            <w:gridSpan w:val="10"/>
            <w:tcBorders>
              <w:top w:val="single" w:sz="12" w:space="0" w:color="auto"/>
              <w:left w:val="nil"/>
              <w:bottom w:val="single" w:sz="12" w:space="0" w:color="auto"/>
              <w:right w:val="nil"/>
            </w:tcBorders>
            <w:shd w:val="clear" w:color="auto" w:fill="auto"/>
            <w:vAlign w:val="center"/>
            <w:hideMark/>
          </w:tcPr>
          <w:p w14:paraId="4D01C5A9" w14:textId="77777777" w:rsidR="00695854" w:rsidRPr="00C22B9E" w:rsidRDefault="00695854" w:rsidP="00695854">
            <w:pPr>
              <w:spacing w:after="0" w:line="240" w:lineRule="auto"/>
              <w:rPr>
                <w:rFonts w:ascii="Times New Roman" w:eastAsia="Times New Roman" w:hAnsi="Times New Roman" w:cs="Times New Roman"/>
                <w:b/>
                <w:bCs/>
                <w:color w:val="000000" w:themeColor="text1"/>
              </w:rPr>
            </w:pPr>
            <w:r w:rsidRPr="00C22B9E">
              <w:rPr>
                <w:rFonts w:ascii="Times New Roman" w:eastAsia="Times New Roman" w:hAnsi="Times New Roman" w:cs="Times New Roman"/>
                <w:b/>
                <w:bCs/>
                <w:color w:val="000000" w:themeColor="text1"/>
              </w:rPr>
              <w:t>5:00 – 9:59 AM Local Time       (Pre-COVID: 11% CIV, 89% SIV)</w:t>
            </w:r>
          </w:p>
        </w:tc>
      </w:tr>
      <w:tr w:rsidR="00C22B9E" w:rsidRPr="00C22B9E" w14:paraId="5C7DFEE1" w14:textId="77777777" w:rsidTr="00C22B9E">
        <w:trPr>
          <w:trHeight w:val="294"/>
        </w:trPr>
        <w:tc>
          <w:tcPr>
            <w:tcW w:w="2215" w:type="dxa"/>
            <w:gridSpan w:val="2"/>
            <w:tcBorders>
              <w:top w:val="single" w:sz="12" w:space="0" w:color="auto"/>
              <w:left w:val="nil"/>
              <w:bottom w:val="nil"/>
              <w:right w:val="nil"/>
            </w:tcBorders>
            <w:shd w:val="clear" w:color="auto" w:fill="auto"/>
            <w:vAlign w:val="center"/>
            <w:hideMark/>
          </w:tcPr>
          <w:p w14:paraId="65FA8CFD" w14:textId="77777777"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eastAsia="Times New Roman" w:hAnsi="Times New Roman" w:cs="Times New Roman"/>
                <w:color w:val="000000" w:themeColor="text1"/>
              </w:rPr>
              <w:t>Pre−COVID</w:t>
            </w:r>
          </w:p>
        </w:tc>
        <w:tc>
          <w:tcPr>
            <w:tcW w:w="271" w:type="dxa"/>
            <w:tcBorders>
              <w:top w:val="nil"/>
              <w:left w:val="nil"/>
              <w:bottom w:val="nil"/>
              <w:right w:val="nil"/>
            </w:tcBorders>
            <w:shd w:val="clear" w:color="auto" w:fill="auto"/>
            <w:vAlign w:val="center"/>
            <w:hideMark/>
          </w:tcPr>
          <w:p w14:paraId="57FFADC2" w14:textId="77777777"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eastAsia="Times New Roman" w:hAnsi="Times New Roman" w:cs="Times New Roman"/>
                <w:color w:val="000000" w:themeColor="text1"/>
              </w:rPr>
              <w:t> </w:t>
            </w:r>
          </w:p>
        </w:tc>
        <w:tc>
          <w:tcPr>
            <w:tcW w:w="1393" w:type="dxa"/>
            <w:tcBorders>
              <w:top w:val="nil"/>
              <w:left w:val="nil"/>
              <w:bottom w:val="nil"/>
              <w:right w:val="nil"/>
            </w:tcBorders>
            <w:shd w:val="clear" w:color="auto" w:fill="auto"/>
            <w:hideMark/>
          </w:tcPr>
          <w:p w14:paraId="06B9E23E" w14:textId="79139487"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0.0166</w:t>
            </w:r>
          </w:p>
        </w:tc>
        <w:tc>
          <w:tcPr>
            <w:tcW w:w="1576" w:type="dxa"/>
            <w:gridSpan w:val="2"/>
            <w:tcBorders>
              <w:top w:val="nil"/>
              <w:left w:val="nil"/>
              <w:bottom w:val="nil"/>
              <w:right w:val="nil"/>
            </w:tcBorders>
            <w:shd w:val="clear" w:color="auto" w:fill="auto"/>
            <w:hideMark/>
          </w:tcPr>
          <w:p w14:paraId="2429142E" w14:textId="53AAFB5C"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0.0869</w:t>
            </w:r>
          </w:p>
        </w:tc>
        <w:tc>
          <w:tcPr>
            <w:tcW w:w="1254" w:type="dxa"/>
            <w:gridSpan w:val="2"/>
            <w:tcBorders>
              <w:top w:val="nil"/>
              <w:left w:val="nil"/>
              <w:bottom w:val="nil"/>
              <w:right w:val="nil"/>
            </w:tcBorders>
            <w:shd w:val="clear" w:color="auto" w:fill="auto"/>
            <w:hideMark/>
          </w:tcPr>
          <w:p w14:paraId="56F7F044" w14:textId="1AC61788"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0.227</w:t>
            </w:r>
          </w:p>
        </w:tc>
        <w:tc>
          <w:tcPr>
            <w:tcW w:w="1437" w:type="dxa"/>
            <w:tcBorders>
              <w:top w:val="nil"/>
              <w:left w:val="nil"/>
              <w:bottom w:val="nil"/>
              <w:right w:val="nil"/>
            </w:tcBorders>
            <w:shd w:val="clear" w:color="auto" w:fill="auto"/>
            <w:hideMark/>
          </w:tcPr>
          <w:p w14:paraId="00C94C74" w14:textId="514A8DAB"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4</w:t>
            </w:r>
            <w:r w:rsidR="004931B1" w:rsidRPr="00C22B9E">
              <w:rPr>
                <w:rFonts w:ascii="Times New Roman" w:hAnsi="Times New Roman" w:cs="Times New Roman"/>
                <w:color w:val="000000" w:themeColor="text1"/>
              </w:rPr>
              <w:t>.</w:t>
            </w:r>
            <w:r w:rsidRPr="00C22B9E">
              <w:rPr>
                <w:rFonts w:ascii="Times New Roman" w:hAnsi="Times New Roman" w:cs="Times New Roman"/>
                <w:color w:val="000000" w:themeColor="text1"/>
              </w:rPr>
              <w:t>7</w:t>
            </w:r>
            <w:r w:rsidR="000351A5" w:rsidRPr="00C22B9E">
              <w:rPr>
                <w:rFonts w:ascii="Times New Roman" w:hAnsi="Times New Roman" w:cs="Times New Roman"/>
                <w:color w:val="000000" w:themeColor="text1"/>
              </w:rPr>
              <w:t>0</w:t>
            </w:r>
          </w:p>
        </w:tc>
        <w:tc>
          <w:tcPr>
            <w:tcW w:w="1386" w:type="dxa"/>
            <w:gridSpan w:val="2"/>
            <w:tcBorders>
              <w:top w:val="nil"/>
              <w:left w:val="nil"/>
              <w:bottom w:val="nil"/>
              <w:right w:val="nil"/>
            </w:tcBorders>
            <w:shd w:val="clear" w:color="auto" w:fill="auto"/>
            <w:hideMark/>
          </w:tcPr>
          <w:p w14:paraId="4586B942" w14:textId="094D84AA"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1</w:t>
            </w:r>
            <w:r w:rsidR="004931B1" w:rsidRPr="00C22B9E">
              <w:rPr>
                <w:rFonts w:ascii="Times New Roman" w:hAnsi="Times New Roman" w:cs="Times New Roman"/>
                <w:color w:val="000000" w:themeColor="text1"/>
              </w:rPr>
              <w:t>.</w:t>
            </w:r>
            <w:r w:rsidRPr="00C22B9E">
              <w:rPr>
                <w:rFonts w:ascii="Times New Roman" w:hAnsi="Times New Roman" w:cs="Times New Roman"/>
                <w:color w:val="000000" w:themeColor="text1"/>
              </w:rPr>
              <w:t>14</w:t>
            </w:r>
          </w:p>
        </w:tc>
      </w:tr>
      <w:tr w:rsidR="00C22B9E" w:rsidRPr="00C22B9E" w14:paraId="49E100C1" w14:textId="77777777" w:rsidTr="00C22B9E">
        <w:trPr>
          <w:trHeight w:val="282"/>
        </w:trPr>
        <w:tc>
          <w:tcPr>
            <w:tcW w:w="2215" w:type="dxa"/>
            <w:gridSpan w:val="2"/>
            <w:tcBorders>
              <w:top w:val="nil"/>
              <w:left w:val="nil"/>
              <w:bottom w:val="nil"/>
              <w:right w:val="nil"/>
            </w:tcBorders>
            <w:shd w:val="clear" w:color="auto" w:fill="auto"/>
            <w:vAlign w:val="center"/>
            <w:hideMark/>
          </w:tcPr>
          <w:p w14:paraId="68A7E43D" w14:textId="77777777"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eastAsia="Times New Roman" w:hAnsi="Times New Roman" w:cs="Times New Roman"/>
                <w:color w:val="000000" w:themeColor="text1"/>
              </w:rPr>
              <w:t>2020</w:t>
            </w:r>
          </w:p>
        </w:tc>
        <w:tc>
          <w:tcPr>
            <w:tcW w:w="271" w:type="dxa"/>
            <w:tcBorders>
              <w:top w:val="nil"/>
              <w:left w:val="nil"/>
              <w:bottom w:val="nil"/>
              <w:right w:val="nil"/>
            </w:tcBorders>
            <w:shd w:val="clear" w:color="auto" w:fill="auto"/>
            <w:vAlign w:val="center"/>
            <w:hideMark/>
          </w:tcPr>
          <w:p w14:paraId="0BEBE496" w14:textId="77777777" w:rsidR="00A605EA" w:rsidRPr="00C22B9E" w:rsidRDefault="00A605EA" w:rsidP="00A605EA">
            <w:pPr>
              <w:spacing w:after="0" w:line="240" w:lineRule="auto"/>
              <w:jc w:val="center"/>
              <w:rPr>
                <w:rFonts w:ascii="Times New Roman" w:eastAsia="Times New Roman" w:hAnsi="Times New Roman" w:cs="Times New Roman"/>
                <w:color w:val="000000" w:themeColor="text1"/>
              </w:rPr>
            </w:pPr>
          </w:p>
        </w:tc>
        <w:tc>
          <w:tcPr>
            <w:tcW w:w="1393" w:type="dxa"/>
            <w:tcBorders>
              <w:top w:val="nil"/>
              <w:left w:val="nil"/>
              <w:bottom w:val="nil"/>
              <w:right w:val="nil"/>
            </w:tcBorders>
            <w:shd w:val="clear" w:color="auto" w:fill="auto"/>
            <w:hideMark/>
          </w:tcPr>
          <w:p w14:paraId="73ACFB99" w14:textId="242CC14B"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0.0179</w:t>
            </w:r>
          </w:p>
        </w:tc>
        <w:tc>
          <w:tcPr>
            <w:tcW w:w="1576" w:type="dxa"/>
            <w:gridSpan w:val="2"/>
            <w:tcBorders>
              <w:top w:val="nil"/>
              <w:left w:val="nil"/>
              <w:bottom w:val="nil"/>
              <w:right w:val="nil"/>
            </w:tcBorders>
            <w:shd w:val="clear" w:color="auto" w:fill="auto"/>
            <w:hideMark/>
          </w:tcPr>
          <w:p w14:paraId="4E3D03C2" w14:textId="71BC3CA2"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0.0899</w:t>
            </w:r>
          </w:p>
        </w:tc>
        <w:tc>
          <w:tcPr>
            <w:tcW w:w="1254" w:type="dxa"/>
            <w:gridSpan w:val="2"/>
            <w:tcBorders>
              <w:top w:val="nil"/>
              <w:left w:val="nil"/>
              <w:bottom w:val="nil"/>
              <w:right w:val="nil"/>
            </w:tcBorders>
            <w:shd w:val="clear" w:color="auto" w:fill="auto"/>
            <w:hideMark/>
          </w:tcPr>
          <w:p w14:paraId="15C607F7" w14:textId="091293A6"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0.231</w:t>
            </w:r>
          </w:p>
        </w:tc>
        <w:tc>
          <w:tcPr>
            <w:tcW w:w="1437" w:type="dxa"/>
            <w:tcBorders>
              <w:top w:val="nil"/>
              <w:left w:val="nil"/>
              <w:bottom w:val="nil"/>
              <w:right w:val="nil"/>
            </w:tcBorders>
            <w:shd w:val="clear" w:color="auto" w:fill="auto"/>
            <w:hideMark/>
          </w:tcPr>
          <w:p w14:paraId="692C4414" w14:textId="18071683"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6</w:t>
            </w:r>
            <w:r w:rsidR="004931B1" w:rsidRPr="00C22B9E">
              <w:rPr>
                <w:rFonts w:ascii="Times New Roman" w:hAnsi="Times New Roman" w:cs="Times New Roman"/>
                <w:color w:val="000000" w:themeColor="text1"/>
              </w:rPr>
              <w:t>.</w:t>
            </w:r>
            <w:r w:rsidRPr="00C22B9E">
              <w:rPr>
                <w:rFonts w:ascii="Times New Roman" w:hAnsi="Times New Roman" w:cs="Times New Roman"/>
                <w:color w:val="000000" w:themeColor="text1"/>
              </w:rPr>
              <w:t>24</w:t>
            </w:r>
          </w:p>
        </w:tc>
        <w:tc>
          <w:tcPr>
            <w:tcW w:w="1386" w:type="dxa"/>
            <w:gridSpan w:val="2"/>
            <w:tcBorders>
              <w:top w:val="nil"/>
              <w:left w:val="nil"/>
              <w:bottom w:val="nil"/>
              <w:right w:val="nil"/>
            </w:tcBorders>
            <w:shd w:val="clear" w:color="auto" w:fill="auto"/>
            <w:hideMark/>
          </w:tcPr>
          <w:p w14:paraId="623C99B1" w14:textId="772EDB1E"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1</w:t>
            </w:r>
            <w:r w:rsidR="004931B1" w:rsidRPr="00C22B9E">
              <w:rPr>
                <w:rFonts w:ascii="Times New Roman" w:hAnsi="Times New Roman" w:cs="Times New Roman"/>
                <w:color w:val="000000" w:themeColor="text1"/>
              </w:rPr>
              <w:t>.</w:t>
            </w:r>
            <w:r w:rsidRPr="00C22B9E">
              <w:rPr>
                <w:rFonts w:ascii="Times New Roman" w:hAnsi="Times New Roman" w:cs="Times New Roman"/>
                <w:color w:val="000000" w:themeColor="text1"/>
              </w:rPr>
              <w:t>24</w:t>
            </w:r>
          </w:p>
        </w:tc>
      </w:tr>
      <w:tr w:rsidR="00C22B9E" w:rsidRPr="00C22B9E" w14:paraId="091E72BB" w14:textId="77777777" w:rsidTr="00C22B9E">
        <w:trPr>
          <w:trHeight w:val="576"/>
        </w:trPr>
        <w:tc>
          <w:tcPr>
            <w:tcW w:w="2215" w:type="dxa"/>
            <w:gridSpan w:val="2"/>
            <w:tcBorders>
              <w:top w:val="nil"/>
              <w:left w:val="nil"/>
              <w:bottom w:val="single" w:sz="12" w:space="0" w:color="auto"/>
              <w:right w:val="nil"/>
            </w:tcBorders>
            <w:shd w:val="clear" w:color="auto" w:fill="auto"/>
            <w:vAlign w:val="center"/>
            <w:hideMark/>
          </w:tcPr>
          <w:p w14:paraId="57E6C3B4" w14:textId="77777777"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eastAsia="Times New Roman" w:hAnsi="Times New Roman" w:cs="Times New Roman"/>
                <w:color w:val="000000" w:themeColor="text1"/>
              </w:rPr>
              <w:t>Relative Change (%)</w:t>
            </w:r>
          </w:p>
        </w:tc>
        <w:tc>
          <w:tcPr>
            <w:tcW w:w="271" w:type="dxa"/>
            <w:tcBorders>
              <w:top w:val="nil"/>
              <w:left w:val="nil"/>
              <w:bottom w:val="single" w:sz="12" w:space="0" w:color="auto"/>
              <w:right w:val="nil"/>
            </w:tcBorders>
            <w:shd w:val="clear" w:color="auto" w:fill="auto"/>
            <w:vAlign w:val="center"/>
            <w:hideMark/>
          </w:tcPr>
          <w:p w14:paraId="4AEEB731" w14:textId="77777777" w:rsidR="00A605EA" w:rsidRPr="00C22B9E" w:rsidRDefault="00A605EA" w:rsidP="00A605EA">
            <w:pPr>
              <w:spacing w:after="0" w:line="240" w:lineRule="auto"/>
              <w:jc w:val="center"/>
              <w:rPr>
                <w:rFonts w:ascii="Times New Roman" w:eastAsia="Times New Roman" w:hAnsi="Times New Roman" w:cs="Times New Roman"/>
                <w:b/>
                <w:bCs/>
                <w:color w:val="000000" w:themeColor="text1"/>
              </w:rPr>
            </w:pPr>
            <w:r w:rsidRPr="00C22B9E">
              <w:rPr>
                <w:rFonts w:ascii="Times New Roman" w:eastAsia="Times New Roman" w:hAnsi="Times New Roman" w:cs="Times New Roman"/>
                <w:b/>
                <w:bCs/>
                <w:color w:val="000000" w:themeColor="text1"/>
              </w:rPr>
              <w:t> </w:t>
            </w:r>
          </w:p>
        </w:tc>
        <w:tc>
          <w:tcPr>
            <w:tcW w:w="1393" w:type="dxa"/>
            <w:tcBorders>
              <w:top w:val="nil"/>
              <w:left w:val="nil"/>
              <w:bottom w:val="single" w:sz="12" w:space="0" w:color="auto"/>
              <w:right w:val="nil"/>
            </w:tcBorders>
            <w:shd w:val="clear" w:color="auto" w:fill="auto"/>
            <w:hideMark/>
          </w:tcPr>
          <w:p w14:paraId="2337EB21" w14:textId="71D9DB51" w:rsidR="00A605EA" w:rsidRPr="00C22B9E" w:rsidRDefault="000351A5" w:rsidP="00A605EA">
            <w:pPr>
              <w:spacing w:after="0" w:line="240" w:lineRule="auto"/>
              <w:jc w:val="center"/>
              <w:rPr>
                <w:rFonts w:ascii="Times New Roman" w:hAnsi="Times New Roman" w:cs="Times New Roman"/>
                <w:color w:val="000000" w:themeColor="text1"/>
              </w:rPr>
            </w:pPr>
            <w:r w:rsidRPr="00C22B9E">
              <w:rPr>
                <w:rFonts w:ascii="Times New Roman" w:hAnsi="Times New Roman" w:cs="Times New Roman"/>
                <w:color w:val="000000" w:themeColor="text1"/>
              </w:rPr>
              <w:t>7.8</w:t>
            </w:r>
            <w:r w:rsidR="00A605EA" w:rsidRPr="00C22B9E">
              <w:rPr>
                <w:rFonts w:ascii="Times New Roman" w:hAnsi="Times New Roman" w:cs="Times New Roman"/>
                <w:color w:val="000000" w:themeColor="text1"/>
              </w:rPr>
              <w:t xml:space="preserve"> </w:t>
            </w:r>
          </w:p>
          <w:p w14:paraId="42F6B4BB" w14:textId="6385E891"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(p=0.66)</w:t>
            </w:r>
          </w:p>
        </w:tc>
        <w:tc>
          <w:tcPr>
            <w:tcW w:w="1576" w:type="dxa"/>
            <w:gridSpan w:val="2"/>
            <w:tcBorders>
              <w:top w:val="nil"/>
              <w:left w:val="nil"/>
              <w:bottom w:val="single" w:sz="12" w:space="0" w:color="auto"/>
              <w:right w:val="nil"/>
            </w:tcBorders>
            <w:shd w:val="clear" w:color="auto" w:fill="auto"/>
            <w:hideMark/>
          </w:tcPr>
          <w:p w14:paraId="3FC15E60" w14:textId="4AF7B168" w:rsidR="00A605EA" w:rsidRPr="00C22B9E" w:rsidRDefault="00A605EA" w:rsidP="00A605EA">
            <w:pPr>
              <w:spacing w:after="0" w:line="240" w:lineRule="auto"/>
              <w:jc w:val="center"/>
              <w:rPr>
                <w:rFonts w:ascii="Times New Roman" w:hAnsi="Times New Roman" w:cs="Times New Roman"/>
                <w:color w:val="000000" w:themeColor="text1"/>
              </w:rPr>
            </w:pPr>
            <w:r w:rsidRPr="00C22B9E">
              <w:rPr>
                <w:rFonts w:ascii="Times New Roman" w:hAnsi="Times New Roman" w:cs="Times New Roman"/>
                <w:color w:val="000000" w:themeColor="text1"/>
              </w:rPr>
              <w:t>3.</w:t>
            </w:r>
            <w:r w:rsidR="000351A5" w:rsidRPr="00C22B9E">
              <w:rPr>
                <w:rFonts w:ascii="Times New Roman" w:hAnsi="Times New Roman" w:cs="Times New Roman"/>
                <w:color w:val="000000" w:themeColor="text1"/>
              </w:rPr>
              <w:t>5</w:t>
            </w:r>
            <w:r w:rsidRPr="00C22B9E">
              <w:rPr>
                <w:rFonts w:ascii="Times New Roman" w:hAnsi="Times New Roman" w:cs="Times New Roman"/>
                <w:color w:val="000000" w:themeColor="text1"/>
              </w:rPr>
              <w:t xml:space="preserve"> </w:t>
            </w:r>
          </w:p>
          <w:p w14:paraId="0D805349" w14:textId="3E0ACF59"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(p=0.81)</w:t>
            </w:r>
          </w:p>
        </w:tc>
        <w:tc>
          <w:tcPr>
            <w:tcW w:w="1254" w:type="dxa"/>
            <w:gridSpan w:val="2"/>
            <w:tcBorders>
              <w:top w:val="nil"/>
              <w:left w:val="nil"/>
              <w:bottom w:val="single" w:sz="12" w:space="0" w:color="auto"/>
              <w:right w:val="nil"/>
            </w:tcBorders>
            <w:shd w:val="clear" w:color="auto" w:fill="auto"/>
            <w:hideMark/>
          </w:tcPr>
          <w:p w14:paraId="0F07D9D6" w14:textId="34A7E435" w:rsidR="00A605EA" w:rsidRPr="00C22B9E" w:rsidRDefault="000351A5" w:rsidP="00A605EA">
            <w:pPr>
              <w:spacing w:after="0" w:line="240" w:lineRule="auto"/>
              <w:jc w:val="center"/>
              <w:rPr>
                <w:rFonts w:ascii="Times New Roman" w:eastAsia="Times New Roman" w:hAnsi="Times New Roman" w:cs="Times New Roman"/>
                <w:b/>
                <w:bCs/>
                <w:color w:val="000000" w:themeColor="text1"/>
              </w:rPr>
            </w:pPr>
            <w:r w:rsidRPr="00C22B9E">
              <w:rPr>
                <w:rFonts w:ascii="Times New Roman" w:hAnsi="Times New Roman" w:cs="Times New Roman"/>
                <w:color w:val="000000" w:themeColor="text1"/>
              </w:rPr>
              <w:t>1.8</w:t>
            </w:r>
            <w:r w:rsidR="00A605EA" w:rsidRPr="00C22B9E">
              <w:rPr>
                <w:rFonts w:ascii="Times New Roman" w:hAnsi="Times New Roman" w:cs="Times New Roman"/>
                <w:color w:val="000000" w:themeColor="text1"/>
              </w:rPr>
              <w:t xml:space="preserve"> (p=0.67)</w:t>
            </w:r>
          </w:p>
        </w:tc>
        <w:tc>
          <w:tcPr>
            <w:tcW w:w="1437" w:type="dxa"/>
            <w:tcBorders>
              <w:top w:val="nil"/>
              <w:left w:val="nil"/>
              <w:bottom w:val="single" w:sz="12" w:space="0" w:color="auto"/>
              <w:right w:val="nil"/>
            </w:tcBorders>
            <w:shd w:val="clear" w:color="auto" w:fill="auto"/>
            <w:hideMark/>
          </w:tcPr>
          <w:p w14:paraId="19AC7F6C" w14:textId="1B22F6B4" w:rsidR="00A605EA" w:rsidRPr="00C22B9E" w:rsidRDefault="00A605EA" w:rsidP="00A605EA">
            <w:pPr>
              <w:spacing w:after="0" w:line="240" w:lineRule="auto"/>
              <w:jc w:val="center"/>
              <w:rPr>
                <w:rFonts w:ascii="Times New Roman" w:hAnsi="Times New Roman" w:cs="Times New Roman"/>
                <w:b/>
                <w:bCs/>
                <w:color w:val="000000" w:themeColor="text1"/>
              </w:rPr>
            </w:pPr>
            <w:r w:rsidRPr="00C22B9E">
              <w:rPr>
                <w:rFonts w:ascii="Times New Roman" w:hAnsi="Times New Roman" w:cs="Times New Roman"/>
                <w:b/>
                <w:bCs/>
                <w:color w:val="000000" w:themeColor="text1"/>
              </w:rPr>
              <w:t>32.</w:t>
            </w:r>
            <w:r w:rsidR="000351A5" w:rsidRPr="00C22B9E">
              <w:rPr>
                <w:rFonts w:ascii="Times New Roman" w:hAnsi="Times New Roman" w:cs="Times New Roman"/>
                <w:b/>
                <w:bCs/>
                <w:color w:val="000000" w:themeColor="text1"/>
              </w:rPr>
              <w:t>8</w:t>
            </w:r>
            <w:r w:rsidRPr="00C22B9E">
              <w:rPr>
                <w:rFonts w:ascii="Times New Roman" w:hAnsi="Times New Roman" w:cs="Times New Roman"/>
                <w:b/>
                <w:bCs/>
                <w:color w:val="000000" w:themeColor="text1"/>
              </w:rPr>
              <w:t xml:space="preserve"> </w:t>
            </w:r>
          </w:p>
          <w:p w14:paraId="3B3C90B4" w14:textId="1E78C1B8" w:rsidR="00A605EA" w:rsidRPr="00C22B9E" w:rsidRDefault="00A605EA" w:rsidP="00A605EA">
            <w:pPr>
              <w:spacing w:after="0" w:line="240" w:lineRule="auto"/>
              <w:jc w:val="center"/>
              <w:rPr>
                <w:rFonts w:ascii="Times New Roman" w:eastAsia="Times New Roman" w:hAnsi="Times New Roman" w:cs="Times New Roman"/>
                <w:b/>
                <w:bCs/>
                <w:color w:val="000000" w:themeColor="text1"/>
              </w:rPr>
            </w:pPr>
            <w:r w:rsidRPr="00C22B9E">
              <w:rPr>
                <w:rFonts w:ascii="Times New Roman" w:hAnsi="Times New Roman" w:cs="Times New Roman"/>
                <w:b/>
                <w:bCs/>
                <w:color w:val="000000" w:themeColor="text1"/>
              </w:rPr>
              <w:t>(p&lt;0.05)</w:t>
            </w:r>
          </w:p>
        </w:tc>
        <w:tc>
          <w:tcPr>
            <w:tcW w:w="1386" w:type="dxa"/>
            <w:gridSpan w:val="2"/>
            <w:tcBorders>
              <w:top w:val="nil"/>
              <w:left w:val="nil"/>
              <w:bottom w:val="single" w:sz="12" w:space="0" w:color="auto"/>
              <w:right w:val="nil"/>
            </w:tcBorders>
            <w:shd w:val="clear" w:color="auto" w:fill="auto"/>
            <w:hideMark/>
          </w:tcPr>
          <w:p w14:paraId="15FEB864" w14:textId="77777777" w:rsidR="004931B1" w:rsidRPr="00C22B9E" w:rsidRDefault="00A605EA" w:rsidP="00A605EA">
            <w:pPr>
              <w:spacing w:after="0" w:line="240" w:lineRule="auto"/>
              <w:jc w:val="center"/>
              <w:rPr>
                <w:rFonts w:ascii="Times New Roman" w:hAnsi="Times New Roman" w:cs="Times New Roman"/>
                <w:color w:val="000000" w:themeColor="text1"/>
              </w:rPr>
            </w:pPr>
            <w:r w:rsidRPr="00C22B9E">
              <w:rPr>
                <w:rFonts w:ascii="Times New Roman" w:hAnsi="Times New Roman" w:cs="Times New Roman"/>
                <w:color w:val="000000" w:themeColor="text1"/>
              </w:rPr>
              <w:t>8.</w:t>
            </w:r>
            <w:r w:rsidR="000351A5" w:rsidRPr="00C22B9E">
              <w:rPr>
                <w:rFonts w:ascii="Times New Roman" w:hAnsi="Times New Roman" w:cs="Times New Roman"/>
                <w:color w:val="000000" w:themeColor="text1"/>
              </w:rPr>
              <w:t>8</w:t>
            </w:r>
            <w:r w:rsidRPr="00C22B9E">
              <w:rPr>
                <w:rFonts w:ascii="Times New Roman" w:hAnsi="Times New Roman" w:cs="Times New Roman"/>
                <w:color w:val="000000" w:themeColor="text1"/>
              </w:rPr>
              <w:t xml:space="preserve"> </w:t>
            </w:r>
          </w:p>
          <w:p w14:paraId="1D881871" w14:textId="5B98F513"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(p=0.24)</w:t>
            </w:r>
          </w:p>
        </w:tc>
      </w:tr>
      <w:tr w:rsidR="00C22B9E" w:rsidRPr="00C22B9E" w14:paraId="380FE68E" w14:textId="77777777" w:rsidTr="00C22B9E">
        <w:trPr>
          <w:gridAfter w:val="1"/>
          <w:wAfter w:w="52" w:type="dxa"/>
          <w:trHeight w:val="300"/>
        </w:trPr>
        <w:tc>
          <w:tcPr>
            <w:tcW w:w="9480" w:type="dxa"/>
            <w:gridSpan w:val="10"/>
            <w:tcBorders>
              <w:top w:val="single" w:sz="12" w:space="0" w:color="auto"/>
              <w:left w:val="nil"/>
              <w:bottom w:val="single" w:sz="12" w:space="0" w:color="auto"/>
              <w:right w:val="nil"/>
            </w:tcBorders>
            <w:shd w:val="clear" w:color="auto" w:fill="auto"/>
            <w:vAlign w:val="center"/>
            <w:hideMark/>
          </w:tcPr>
          <w:p w14:paraId="702434F1" w14:textId="77777777" w:rsidR="00695854" w:rsidRPr="00C22B9E" w:rsidRDefault="00695854" w:rsidP="00695854">
            <w:pPr>
              <w:spacing w:after="0" w:line="240" w:lineRule="auto"/>
              <w:rPr>
                <w:rFonts w:ascii="Times New Roman" w:eastAsia="Times New Roman" w:hAnsi="Times New Roman" w:cs="Times New Roman"/>
                <w:b/>
                <w:bCs/>
                <w:color w:val="000000" w:themeColor="text1"/>
              </w:rPr>
            </w:pPr>
            <w:r w:rsidRPr="00C22B9E">
              <w:rPr>
                <w:rFonts w:ascii="Times New Roman" w:eastAsia="Times New Roman" w:hAnsi="Times New Roman" w:cs="Times New Roman"/>
                <w:b/>
                <w:bCs/>
                <w:color w:val="000000" w:themeColor="text1"/>
              </w:rPr>
              <w:t>14:00 – 20:59 Local Time          (Pre-COVID: 7.3% CIV, 92.7% SIV)</w:t>
            </w:r>
          </w:p>
        </w:tc>
      </w:tr>
      <w:tr w:rsidR="00C22B9E" w:rsidRPr="00C22B9E" w14:paraId="20F5DE32" w14:textId="77777777" w:rsidTr="00C22B9E">
        <w:trPr>
          <w:trHeight w:val="294"/>
        </w:trPr>
        <w:tc>
          <w:tcPr>
            <w:tcW w:w="2215" w:type="dxa"/>
            <w:gridSpan w:val="2"/>
            <w:tcBorders>
              <w:top w:val="single" w:sz="12" w:space="0" w:color="auto"/>
              <w:left w:val="nil"/>
              <w:bottom w:val="nil"/>
              <w:right w:val="nil"/>
            </w:tcBorders>
            <w:shd w:val="clear" w:color="auto" w:fill="auto"/>
            <w:vAlign w:val="center"/>
            <w:hideMark/>
          </w:tcPr>
          <w:p w14:paraId="550CA9BB" w14:textId="77777777"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eastAsia="Times New Roman" w:hAnsi="Times New Roman" w:cs="Times New Roman"/>
                <w:color w:val="000000" w:themeColor="text1"/>
              </w:rPr>
              <w:t>Pre−COVID</w:t>
            </w:r>
          </w:p>
        </w:tc>
        <w:tc>
          <w:tcPr>
            <w:tcW w:w="271" w:type="dxa"/>
            <w:tcBorders>
              <w:top w:val="nil"/>
              <w:left w:val="nil"/>
              <w:bottom w:val="nil"/>
              <w:right w:val="nil"/>
            </w:tcBorders>
            <w:shd w:val="clear" w:color="auto" w:fill="auto"/>
            <w:vAlign w:val="center"/>
            <w:hideMark/>
          </w:tcPr>
          <w:p w14:paraId="61D84419" w14:textId="77777777"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eastAsia="Times New Roman" w:hAnsi="Times New Roman" w:cs="Times New Roman"/>
                <w:color w:val="000000" w:themeColor="text1"/>
              </w:rPr>
              <w:t> </w:t>
            </w:r>
          </w:p>
        </w:tc>
        <w:tc>
          <w:tcPr>
            <w:tcW w:w="1393" w:type="dxa"/>
            <w:tcBorders>
              <w:top w:val="nil"/>
              <w:left w:val="nil"/>
              <w:bottom w:val="nil"/>
              <w:right w:val="nil"/>
            </w:tcBorders>
            <w:shd w:val="clear" w:color="auto" w:fill="auto"/>
            <w:hideMark/>
          </w:tcPr>
          <w:p w14:paraId="40B952C4" w14:textId="2344AD0D"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0.0097</w:t>
            </w:r>
          </w:p>
        </w:tc>
        <w:tc>
          <w:tcPr>
            <w:tcW w:w="1576" w:type="dxa"/>
            <w:gridSpan w:val="2"/>
            <w:tcBorders>
              <w:top w:val="nil"/>
              <w:left w:val="nil"/>
              <w:bottom w:val="nil"/>
              <w:right w:val="nil"/>
            </w:tcBorders>
            <w:shd w:val="clear" w:color="auto" w:fill="auto"/>
            <w:hideMark/>
          </w:tcPr>
          <w:p w14:paraId="20A90152" w14:textId="1544E6F8"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0.0855</w:t>
            </w:r>
          </w:p>
        </w:tc>
        <w:tc>
          <w:tcPr>
            <w:tcW w:w="1254" w:type="dxa"/>
            <w:gridSpan w:val="2"/>
            <w:tcBorders>
              <w:top w:val="nil"/>
              <w:left w:val="nil"/>
              <w:bottom w:val="nil"/>
              <w:right w:val="nil"/>
            </w:tcBorders>
            <w:shd w:val="clear" w:color="auto" w:fill="auto"/>
            <w:hideMark/>
          </w:tcPr>
          <w:p w14:paraId="0EA471A5" w14:textId="0D0BBC31"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0.136</w:t>
            </w:r>
          </w:p>
        </w:tc>
        <w:tc>
          <w:tcPr>
            <w:tcW w:w="1437" w:type="dxa"/>
            <w:tcBorders>
              <w:top w:val="nil"/>
              <w:left w:val="nil"/>
              <w:bottom w:val="nil"/>
              <w:right w:val="nil"/>
            </w:tcBorders>
            <w:shd w:val="clear" w:color="auto" w:fill="auto"/>
            <w:hideMark/>
          </w:tcPr>
          <w:p w14:paraId="55A88C06" w14:textId="708C3AB4"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9</w:t>
            </w:r>
            <w:r w:rsidR="004931B1" w:rsidRPr="00C22B9E">
              <w:rPr>
                <w:rFonts w:ascii="Times New Roman" w:hAnsi="Times New Roman" w:cs="Times New Roman"/>
                <w:color w:val="000000" w:themeColor="text1"/>
              </w:rPr>
              <w:t>.</w:t>
            </w:r>
            <w:r w:rsidRPr="00C22B9E">
              <w:rPr>
                <w:rFonts w:ascii="Times New Roman" w:hAnsi="Times New Roman" w:cs="Times New Roman"/>
                <w:color w:val="000000" w:themeColor="text1"/>
              </w:rPr>
              <w:t>12</w:t>
            </w:r>
          </w:p>
        </w:tc>
        <w:tc>
          <w:tcPr>
            <w:tcW w:w="1386" w:type="dxa"/>
            <w:gridSpan w:val="2"/>
            <w:tcBorders>
              <w:top w:val="nil"/>
              <w:left w:val="nil"/>
              <w:bottom w:val="nil"/>
              <w:right w:val="nil"/>
            </w:tcBorders>
            <w:shd w:val="clear" w:color="auto" w:fill="auto"/>
            <w:hideMark/>
          </w:tcPr>
          <w:p w14:paraId="3E10AE27" w14:textId="2B6A2DEA"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1</w:t>
            </w:r>
            <w:r w:rsidR="004931B1" w:rsidRPr="00C22B9E">
              <w:rPr>
                <w:rFonts w:ascii="Times New Roman" w:hAnsi="Times New Roman" w:cs="Times New Roman"/>
                <w:color w:val="000000" w:themeColor="text1"/>
              </w:rPr>
              <w:t>.</w:t>
            </w:r>
            <w:r w:rsidRPr="00C22B9E">
              <w:rPr>
                <w:rFonts w:ascii="Times New Roman" w:hAnsi="Times New Roman" w:cs="Times New Roman"/>
                <w:color w:val="000000" w:themeColor="text1"/>
              </w:rPr>
              <w:t>24</w:t>
            </w:r>
          </w:p>
        </w:tc>
      </w:tr>
      <w:tr w:rsidR="00C22B9E" w:rsidRPr="00C22B9E" w14:paraId="1A3C9D8A" w14:textId="77777777" w:rsidTr="00C22B9E">
        <w:trPr>
          <w:trHeight w:val="240"/>
        </w:trPr>
        <w:tc>
          <w:tcPr>
            <w:tcW w:w="2215" w:type="dxa"/>
            <w:gridSpan w:val="2"/>
            <w:tcBorders>
              <w:top w:val="nil"/>
              <w:left w:val="nil"/>
              <w:bottom w:val="nil"/>
              <w:right w:val="nil"/>
            </w:tcBorders>
            <w:shd w:val="clear" w:color="auto" w:fill="auto"/>
            <w:vAlign w:val="center"/>
            <w:hideMark/>
          </w:tcPr>
          <w:p w14:paraId="1359D758" w14:textId="77777777"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eastAsia="Times New Roman" w:hAnsi="Times New Roman" w:cs="Times New Roman"/>
                <w:color w:val="000000" w:themeColor="text1"/>
              </w:rPr>
              <w:t>2020</w:t>
            </w:r>
          </w:p>
        </w:tc>
        <w:tc>
          <w:tcPr>
            <w:tcW w:w="271" w:type="dxa"/>
            <w:tcBorders>
              <w:top w:val="nil"/>
              <w:left w:val="nil"/>
              <w:bottom w:val="nil"/>
              <w:right w:val="nil"/>
            </w:tcBorders>
            <w:shd w:val="clear" w:color="auto" w:fill="auto"/>
            <w:vAlign w:val="center"/>
            <w:hideMark/>
          </w:tcPr>
          <w:p w14:paraId="78A700C4" w14:textId="77777777" w:rsidR="00A605EA" w:rsidRPr="00C22B9E" w:rsidRDefault="00A605EA" w:rsidP="00A605EA">
            <w:pPr>
              <w:spacing w:after="0" w:line="240" w:lineRule="auto"/>
              <w:jc w:val="center"/>
              <w:rPr>
                <w:rFonts w:ascii="Times New Roman" w:eastAsia="Times New Roman" w:hAnsi="Times New Roman" w:cs="Times New Roman"/>
                <w:color w:val="000000" w:themeColor="text1"/>
              </w:rPr>
            </w:pPr>
          </w:p>
        </w:tc>
        <w:tc>
          <w:tcPr>
            <w:tcW w:w="1393" w:type="dxa"/>
            <w:tcBorders>
              <w:top w:val="nil"/>
              <w:left w:val="nil"/>
              <w:bottom w:val="nil"/>
              <w:right w:val="nil"/>
            </w:tcBorders>
            <w:shd w:val="clear" w:color="auto" w:fill="auto"/>
            <w:hideMark/>
          </w:tcPr>
          <w:p w14:paraId="39D54914" w14:textId="5BD6579C"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0.0095</w:t>
            </w:r>
          </w:p>
        </w:tc>
        <w:tc>
          <w:tcPr>
            <w:tcW w:w="1576" w:type="dxa"/>
            <w:gridSpan w:val="2"/>
            <w:tcBorders>
              <w:top w:val="nil"/>
              <w:left w:val="nil"/>
              <w:bottom w:val="nil"/>
              <w:right w:val="nil"/>
            </w:tcBorders>
            <w:shd w:val="clear" w:color="auto" w:fill="auto"/>
            <w:hideMark/>
          </w:tcPr>
          <w:p w14:paraId="46615111" w14:textId="1CD4D876"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0.0947</w:t>
            </w:r>
          </w:p>
        </w:tc>
        <w:tc>
          <w:tcPr>
            <w:tcW w:w="1254" w:type="dxa"/>
            <w:gridSpan w:val="2"/>
            <w:tcBorders>
              <w:top w:val="nil"/>
              <w:left w:val="nil"/>
              <w:bottom w:val="nil"/>
              <w:right w:val="nil"/>
            </w:tcBorders>
            <w:shd w:val="clear" w:color="auto" w:fill="auto"/>
            <w:hideMark/>
          </w:tcPr>
          <w:p w14:paraId="1E6FD9FC" w14:textId="65A71AC0"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0.121</w:t>
            </w:r>
          </w:p>
        </w:tc>
        <w:tc>
          <w:tcPr>
            <w:tcW w:w="1437" w:type="dxa"/>
            <w:tcBorders>
              <w:top w:val="nil"/>
              <w:left w:val="nil"/>
              <w:bottom w:val="nil"/>
              <w:right w:val="nil"/>
            </w:tcBorders>
            <w:shd w:val="clear" w:color="auto" w:fill="auto"/>
            <w:hideMark/>
          </w:tcPr>
          <w:p w14:paraId="440A6619" w14:textId="5AA68D88"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9</w:t>
            </w:r>
            <w:r w:rsidR="004931B1" w:rsidRPr="00C22B9E">
              <w:rPr>
                <w:rFonts w:ascii="Times New Roman" w:hAnsi="Times New Roman" w:cs="Times New Roman"/>
                <w:color w:val="000000" w:themeColor="text1"/>
              </w:rPr>
              <w:t>.</w:t>
            </w:r>
            <w:r w:rsidRPr="00C22B9E">
              <w:rPr>
                <w:rFonts w:ascii="Times New Roman" w:hAnsi="Times New Roman" w:cs="Times New Roman"/>
                <w:color w:val="000000" w:themeColor="text1"/>
              </w:rPr>
              <w:t>53</w:t>
            </w:r>
          </w:p>
        </w:tc>
        <w:tc>
          <w:tcPr>
            <w:tcW w:w="1386" w:type="dxa"/>
            <w:gridSpan w:val="2"/>
            <w:tcBorders>
              <w:top w:val="nil"/>
              <w:left w:val="nil"/>
              <w:bottom w:val="nil"/>
              <w:right w:val="nil"/>
            </w:tcBorders>
            <w:shd w:val="clear" w:color="auto" w:fill="auto"/>
            <w:hideMark/>
          </w:tcPr>
          <w:p w14:paraId="5DFBA6D8" w14:textId="1599CC99"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1</w:t>
            </w:r>
            <w:r w:rsidR="004931B1" w:rsidRPr="00C22B9E">
              <w:rPr>
                <w:rFonts w:ascii="Times New Roman" w:hAnsi="Times New Roman" w:cs="Times New Roman"/>
                <w:color w:val="000000" w:themeColor="text1"/>
              </w:rPr>
              <w:t>.</w:t>
            </w:r>
            <w:r w:rsidRPr="00C22B9E">
              <w:rPr>
                <w:rFonts w:ascii="Times New Roman" w:hAnsi="Times New Roman" w:cs="Times New Roman"/>
                <w:color w:val="000000" w:themeColor="text1"/>
              </w:rPr>
              <w:t>23</w:t>
            </w:r>
          </w:p>
        </w:tc>
      </w:tr>
      <w:tr w:rsidR="00C22B9E" w:rsidRPr="00C22B9E" w14:paraId="4263296F" w14:textId="77777777" w:rsidTr="00C22B9E">
        <w:trPr>
          <w:trHeight w:val="576"/>
        </w:trPr>
        <w:tc>
          <w:tcPr>
            <w:tcW w:w="2215" w:type="dxa"/>
            <w:gridSpan w:val="2"/>
            <w:tcBorders>
              <w:top w:val="nil"/>
              <w:left w:val="nil"/>
              <w:bottom w:val="single" w:sz="12" w:space="0" w:color="auto"/>
              <w:right w:val="nil"/>
            </w:tcBorders>
            <w:shd w:val="clear" w:color="auto" w:fill="auto"/>
            <w:vAlign w:val="center"/>
            <w:hideMark/>
          </w:tcPr>
          <w:p w14:paraId="22746E48" w14:textId="77777777"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eastAsia="Times New Roman" w:hAnsi="Times New Roman" w:cs="Times New Roman"/>
                <w:color w:val="000000" w:themeColor="text1"/>
              </w:rPr>
              <w:t>Relative Change (%)</w:t>
            </w:r>
          </w:p>
        </w:tc>
        <w:tc>
          <w:tcPr>
            <w:tcW w:w="271" w:type="dxa"/>
            <w:tcBorders>
              <w:top w:val="nil"/>
              <w:left w:val="nil"/>
              <w:bottom w:val="single" w:sz="12" w:space="0" w:color="auto"/>
              <w:right w:val="nil"/>
            </w:tcBorders>
            <w:shd w:val="clear" w:color="auto" w:fill="auto"/>
            <w:vAlign w:val="center"/>
            <w:hideMark/>
          </w:tcPr>
          <w:p w14:paraId="67B78E01" w14:textId="77777777" w:rsidR="00A605EA" w:rsidRPr="00C22B9E" w:rsidRDefault="00A605EA" w:rsidP="00A605EA">
            <w:pPr>
              <w:spacing w:after="0" w:line="240" w:lineRule="auto"/>
              <w:jc w:val="center"/>
              <w:rPr>
                <w:rFonts w:ascii="Times New Roman" w:eastAsia="Times New Roman" w:hAnsi="Times New Roman" w:cs="Times New Roman"/>
                <w:b/>
                <w:bCs/>
                <w:color w:val="000000" w:themeColor="text1"/>
              </w:rPr>
            </w:pPr>
            <w:r w:rsidRPr="00C22B9E">
              <w:rPr>
                <w:rFonts w:ascii="Times New Roman" w:eastAsia="Times New Roman" w:hAnsi="Times New Roman" w:cs="Times New Roman"/>
                <w:b/>
                <w:bCs/>
                <w:color w:val="000000" w:themeColor="text1"/>
              </w:rPr>
              <w:t> </w:t>
            </w:r>
          </w:p>
        </w:tc>
        <w:tc>
          <w:tcPr>
            <w:tcW w:w="1393" w:type="dxa"/>
            <w:tcBorders>
              <w:top w:val="nil"/>
              <w:left w:val="nil"/>
              <w:bottom w:val="single" w:sz="12" w:space="0" w:color="auto"/>
              <w:right w:val="nil"/>
            </w:tcBorders>
            <w:shd w:val="clear" w:color="auto" w:fill="auto"/>
            <w:hideMark/>
          </w:tcPr>
          <w:p w14:paraId="07CFB201" w14:textId="40D32CDB"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−2.</w:t>
            </w:r>
            <w:r w:rsidR="000351A5" w:rsidRPr="00C22B9E">
              <w:rPr>
                <w:rFonts w:ascii="Times New Roman" w:hAnsi="Times New Roman" w:cs="Times New Roman"/>
                <w:color w:val="000000" w:themeColor="text1"/>
              </w:rPr>
              <w:t>1</w:t>
            </w:r>
            <w:r w:rsidRPr="00C22B9E">
              <w:rPr>
                <w:rFonts w:ascii="Times New Roman" w:hAnsi="Times New Roman" w:cs="Times New Roman"/>
                <w:color w:val="000000" w:themeColor="text1"/>
              </w:rPr>
              <w:t xml:space="preserve"> (p=0.76)</w:t>
            </w:r>
          </w:p>
        </w:tc>
        <w:tc>
          <w:tcPr>
            <w:tcW w:w="1576" w:type="dxa"/>
            <w:gridSpan w:val="2"/>
            <w:tcBorders>
              <w:top w:val="nil"/>
              <w:left w:val="nil"/>
              <w:bottom w:val="single" w:sz="12" w:space="0" w:color="auto"/>
              <w:right w:val="nil"/>
            </w:tcBorders>
            <w:shd w:val="clear" w:color="auto" w:fill="auto"/>
            <w:hideMark/>
          </w:tcPr>
          <w:p w14:paraId="78FBC677" w14:textId="77777777" w:rsidR="000351A5" w:rsidRPr="00C22B9E" w:rsidRDefault="00A605EA" w:rsidP="00A605EA">
            <w:pPr>
              <w:spacing w:after="0" w:line="240" w:lineRule="auto"/>
              <w:jc w:val="center"/>
              <w:rPr>
                <w:rFonts w:ascii="Times New Roman" w:hAnsi="Times New Roman" w:cs="Times New Roman"/>
                <w:color w:val="000000" w:themeColor="text1"/>
              </w:rPr>
            </w:pPr>
            <w:r w:rsidRPr="00C22B9E">
              <w:rPr>
                <w:rFonts w:ascii="Times New Roman" w:hAnsi="Times New Roman" w:cs="Times New Roman"/>
                <w:color w:val="000000" w:themeColor="text1"/>
              </w:rPr>
              <w:t>10.</w:t>
            </w:r>
            <w:r w:rsidR="000351A5" w:rsidRPr="00C22B9E">
              <w:rPr>
                <w:rFonts w:ascii="Times New Roman" w:hAnsi="Times New Roman" w:cs="Times New Roman"/>
                <w:color w:val="000000" w:themeColor="text1"/>
              </w:rPr>
              <w:t>8</w:t>
            </w:r>
            <w:r w:rsidRPr="00C22B9E">
              <w:rPr>
                <w:rFonts w:ascii="Times New Roman" w:hAnsi="Times New Roman" w:cs="Times New Roman"/>
                <w:color w:val="000000" w:themeColor="text1"/>
              </w:rPr>
              <w:t xml:space="preserve"> </w:t>
            </w:r>
          </w:p>
          <w:p w14:paraId="45EC8A95" w14:textId="0A22ED71"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(p=0.29)</w:t>
            </w:r>
          </w:p>
        </w:tc>
        <w:tc>
          <w:tcPr>
            <w:tcW w:w="1254" w:type="dxa"/>
            <w:gridSpan w:val="2"/>
            <w:tcBorders>
              <w:top w:val="nil"/>
              <w:left w:val="nil"/>
              <w:bottom w:val="single" w:sz="12" w:space="0" w:color="auto"/>
              <w:right w:val="nil"/>
            </w:tcBorders>
            <w:shd w:val="clear" w:color="auto" w:fill="auto"/>
            <w:hideMark/>
          </w:tcPr>
          <w:p w14:paraId="1E8D5524" w14:textId="13D576C5"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−11.0 (p=0.18)</w:t>
            </w:r>
          </w:p>
        </w:tc>
        <w:tc>
          <w:tcPr>
            <w:tcW w:w="1437" w:type="dxa"/>
            <w:tcBorders>
              <w:top w:val="nil"/>
              <w:left w:val="nil"/>
              <w:bottom w:val="single" w:sz="12" w:space="0" w:color="auto"/>
              <w:right w:val="nil"/>
            </w:tcBorders>
            <w:shd w:val="clear" w:color="auto" w:fill="auto"/>
            <w:hideMark/>
          </w:tcPr>
          <w:p w14:paraId="0C84BF25" w14:textId="23641AEB" w:rsidR="00A605EA" w:rsidRPr="00C22B9E" w:rsidRDefault="00A605EA" w:rsidP="00A605EA">
            <w:pPr>
              <w:spacing w:after="0" w:line="240" w:lineRule="auto"/>
              <w:jc w:val="center"/>
              <w:rPr>
                <w:rFonts w:ascii="Times New Roman" w:hAnsi="Times New Roman" w:cs="Times New Roman"/>
                <w:color w:val="000000" w:themeColor="text1"/>
              </w:rPr>
            </w:pPr>
            <w:r w:rsidRPr="00C22B9E">
              <w:rPr>
                <w:rFonts w:ascii="Times New Roman" w:hAnsi="Times New Roman" w:cs="Times New Roman"/>
                <w:color w:val="000000" w:themeColor="text1"/>
              </w:rPr>
              <w:t xml:space="preserve">4.5 </w:t>
            </w:r>
          </w:p>
          <w:p w14:paraId="2F0805D8" w14:textId="05EDBD53" w:rsidR="00A605EA" w:rsidRPr="00C22B9E" w:rsidRDefault="00A605EA" w:rsidP="00A605EA">
            <w:pPr>
              <w:spacing w:after="0" w:line="240" w:lineRule="auto"/>
              <w:jc w:val="center"/>
              <w:rPr>
                <w:rFonts w:ascii="Times New Roman" w:eastAsia="Times New Roman" w:hAnsi="Times New Roman" w:cs="Times New Roman"/>
                <w:b/>
                <w:bCs/>
                <w:color w:val="000000" w:themeColor="text1"/>
              </w:rPr>
            </w:pPr>
            <w:r w:rsidRPr="00C22B9E">
              <w:rPr>
                <w:rFonts w:ascii="Times New Roman" w:hAnsi="Times New Roman" w:cs="Times New Roman"/>
                <w:color w:val="000000" w:themeColor="text1"/>
              </w:rPr>
              <w:t>(p=0.20)</w:t>
            </w:r>
          </w:p>
        </w:tc>
        <w:tc>
          <w:tcPr>
            <w:tcW w:w="1386" w:type="dxa"/>
            <w:gridSpan w:val="2"/>
            <w:tcBorders>
              <w:top w:val="nil"/>
              <w:left w:val="nil"/>
              <w:bottom w:val="single" w:sz="12" w:space="0" w:color="auto"/>
              <w:right w:val="nil"/>
            </w:tcBorders>
            <w:shd w:val="clear" w:color="auto" w:fill="auto"/>
            <w:hideMark/>
          </w:tcPr>
          <w:p w14:paraId="61D4F90C" w14:textId="2A6D2107" w:rsidR="00A605EA" w:rsidRPr="00C22B9E" w:rsidRDefault="00A605EA" w:rsidP="00A605EA">
            <w:pPr>
              <w:spacing w:after="0" w:line="240" w:lineRule="auto"/>
              <w:jc w:val="center"/>
              <w:rPr>
                <w:rFonts w:ascii="Times New Roman" w:eastAsia="Times New Roman" w:hAnsi="Times New Roman" w:cs="Times New Roman"/>
                <w:color w:val="000000" w:themeColor="text1"/>
              </w:rPr>
            </w:pPr>
            <w:r w:rsidRPr="00C22B9E">
              <w:rPr>
                <w:rFonts w:ascii="Times New Roman" w:hAnsi="Times New Roman" w:cs="Times New Roman"/>
                <w:color w:val="000000" w:themeColor="text1"/>
              </w:rPr>
              <w:t>−</w:t>
            </w:r>
            <w:r w:rsidR="000351A5" w:rsidRPr="00C22B9E">
              <w:rPr>
                <w:rFonts w:ascii="Times New Roman" w:hAnsi="Times New Roman" w:cs="Times New Roman"/>
                <w:color w:val="000000" w:themeColor="text1"/>
              </w:rPr>
              <w:t>0.81</w:t>
            </w:r>
            <w:r w:rsidRPr="00C22B9E">
              <w:rPr>
                <w:rFonts w:ascii="Times New Roman" w:hAnsi="Times New Roman" w:cs="Times New Roman"/>
                <w:color w:val="000000" w:themeColor="text1"/>
              </w:rPr>
              <w:t xml:space="preserve"> (p=0.85)</w:t>
            </w:r>
          </w:p>
        </w:tc>
      </w:tr>
    </w:tbl>
    <w:p w14:paraId="591CB3BE" w14:textId="55708205" w:rsidR="00490E48" w:rsidRPr="00C22B9E" w:rsidRDefault="00490E48" w:rsidP="00BB21F5">
      <w:pPr>
        <w:spacing w:line="480" w:lineRule="auto"/>
        <w:rPr>
          <w:rFonts w:ascii="Times New Roman" w:hAnsi="Times New Roman" w:cs="Times New Roman"/>
          <w:b/>
          <w:bCs/>
          <w:color w:val="000000" w:themeColor="text1"/>
          <w:sz w:val="24"/>
          <w:szCs w:val="24"/>
        </w:rPr>
      </w:pPr>
    </w:p>
    <w:p w14:paraId="686DB217" w14:textId="77777777" w:rsidR="00F35761" w:rsidRPr="008E7087" w:rsidRDefault="00F35761" w:rsidP="00BB21F5">
      <w:pPr>
        <w:spacing w:line="480" w:lineRule="auto"/>
        <w:rPr>
          <w:rFonts w:ascii="Times New Roman" w:hAnsi="Times New Roman" w:cs="Times New Roman"/>
          <w:b/>
          <w:bCs/>
          <w:color w:val="FF0000"/>
          <w:sz w:val="24"/>
          <w:szCs w:val="24"/>
        </w:rPr>
      </w:pPr>
    </w:p>
    <w:p w14:paraId="2EAF90D5" w14:textId="4A745DC5" w:rsidR="006C050F" w:rsidRPr="00C22B9E" w:rsidRDefault="006C050F" w:rsidP="00BB21F5">
      <w:pPr>
        <w:spacing w:line="480" w:lineRule="auto"/>
        <w:rPr>
          <w:rFonts w:ascii="Times New Roman" w:hAnsi="Times New Roman" w:cs="Times New Roman"/>
          <w:b/>
          <w:bCs/>
          <w:color w:val="000000" w:themeColor="text1"/>
          <w:sz w:val="24"/>
          <w:szCs w:val="24"/>
          <w:u w:val="single"/>
        </w:rPr>
      </w:pPr>
      <w:r w:rsidRPr="00C22B9E">
        <w:rPr>
          <w:rFonts w:ascii="Times New Roman" w:hAnsi="Times New Roman" w:cs="Times New Roman"/>
          <w:b/>
          <w:bCs/>
          <w:color w:val="000000" w:themeColor="text1"/>
          <w:sz w:val="24"/>
          <w:szCs w:val="24"/>
          <w:u w:val="single"/>
        </w:rPr>
        <w:lastRenderedPageBreak/>
        <w:t xml:space="preserve">Section </w:t>
      </w:r>
      <w:r w:rsidR="00C22B9E" w:rsidRPr="00C22B9E">
        <w:rPr>
          <w:rFonts w:ascii="Times New Roman" w:hAnsi="Times New Roman" w:cs="Times New Roman"/>
          <w:b/>
          <w:bCs/>
          <w:color w:val="000000" w:themeColor="text1"/>
          <w:sz w:val="24"/>
          <w:szCs w:val="24"/>
          <w:u w:val="single"/>
        </w:rPr>
        <w:t>S</w:t>
      </w:r>
      <w:r w:rsidRPr="00C22B9E">
        <w:rPr>
          <w:rFonts w:ascii="Times New Roman" w:hAnsi="Times New Roman" w:cs="Times New Roman"/>
          <w:b/>
          <w:bCs/>
          <w:color w:val="000000" w:themeColor="text1"/>
          <w:sz w:val="24"/>
          <w:szCs w:val="24"/>
          <w:u w:val="single"/>
        </w:rPr>
        <w:t>4 – Comparison of temperature sensitivity upwind and downwind of NR site</w:t>
      </w:r>
    </w:p>
    <w:p w14:paraId="33A33C36" w14:textId="34AB7EE9" w:rsidR="009A0B33" w:rsidRPr="00C22B9E" w:rsidRDefault="009C5A6F" w:rsidP="00BB21F5">
      <w:pPr>
        <w:spacing w:line="480" w:lineRule="auto"/>
        <w:rPr>
          <w:rFonts w:ascii="Times New Roman" w:hAnsi="Times New Roman" w:cs="Times New Roman"/>
          <w:color w:val="000000" w:themeColor="text1"/>
          <w:sz w:val="24"/>
          <w:szCs w:val="24"/>
        </w:rPr>
      </w:pPr>
      <w:r w:rsidRPr="00C22B9E">
        <w:rPr>
          <w:rFonts w:ascii="Times New Roman" w:hAnsi="Times New Roman" w:cs="Times New Roman"/>
          <w:color w:val="000000" w:themeColor="text1"/>
          <w:sz w:val="24"/>
          <w:szCs w:val="24"/>
        </w:rPr>
        <w:tab/>
      </w:r>
      <w:r w:rsidR="00AB4809" w:rsidRPr="00C22B9E">
        <w:rPr>
          <w:rFonts w:ascii="Times New Roman" w:hAnsi="Times New Roman" w:cs="Times New Roman"/>
          <w:color w:val="000000" w:themeColor="text1"/>
          <w:sz w:val="24"/>
          <w:szCs w:val="24"/>
        </w:rPr>
        <w:t xml:space="preserve">We repeated the temperature </w:t>
      </w:r>
      <w:r w:rsidR="00D95FA9" w:rsidRPr="00C22B9E">
        <w:rPr>
          <w:rFonts w:ascii="Times New Roman" w:hAnsi="Times New Roman" w:cs="Times New Roman"/>
          <w:color w:val="000000" w:themeColor="text1"/>
          <w:sz w:val="24"/>
          <w:szCs w:val="24"/>
        </w:rPr>
        <w:t>dependence</w:t>
      </w:r>
      <w:r w:rsidR="009F6A95" w:rsidRPr="00C22B9E">
        <w:rPr>
          <w:rFonts w:ascii="Times New Roman" w:hAnsi="Times New Roman" w:cs="Times New Roman"/>
          <w:color w:val="000000" w:themeColor="text1"/>
          <w:sz w:val="24"/>
          <w:szCs w:val="24"/>
        </w:rPr>
        <w:t xml:space="preserve"> analysis of </w:t>
      </w:r>
      <w:r w:rsidR="009F6A95" w:rsidRPr="00C22B9E">
        <w:rPr>
          <w:rFonts w:ascii="Times New Roman" w:eastAsia="Times New Roman" w:hAnsi="Times New Roman" w:cs="Times New Roman"/>
          <w:color w:val="000000" w:themeColor="text1"/>
          <w:sz w:val="24"/>
          <w:szCs w:val="24"/>
        </w:rPr>
        <w:t>∆BC/∆CO and ∆BC/∆CO</w:t>
      </w:r>
      <w:r w:rsidR="009F6A95" w:rsidRPr="00C22B9E">
        <w:rPr>
          <w:rFonts w:ascii="Times New Roman" w:eastAsia="Times New Roman" w:hAnsi="Times New Roman" w:cs="Times New Roman"/>
          <w:color w:val="000000" w:themeColor="text1"/>
          <w:sz w:val="24"/>
          <w:szCs w:val="24"/>
          <w:vertAlign w:val="subscript"/>
        </w:rPr>
        <w:t>2</w:t>
      </w:r>
      <w:r w:rsidR="00AB4809" w:rsidRPr="00C22B9E">
        <w:rPr>
          <w:rFonts w:ascii="Times New Roman" w:hAnsi="Times New Roman" w:cs="Times New Roman"/>
          <w:color w:val="000000" w:themeColor="text1"/>
          <w:sz w:val="24"/>
          <w:szCs w:val="24"/>
        </w:rPr>
        <w:t xml:space="preserve"> for the upwind corridor to determine if </w:t>
      </w:r>
      <w:r w:rsidR="00CC1A77" w:rsidRPr="00C22B9E">
        <w:rPr>
          <w:rFonts w:ascii="Times New Roman" w:hAnsi="Times New Roman" w:cs="Times New Roman"/>
          <w:color w:val="000000" w:themeColor="text1"/>
          <w:sz w:val="24"/>
          <w:szCs w:val="24"/>
        </w:rPr>
        <w:t>inferred BC emissions in the upwind portion of the I-95 NR site also exhibited a temperature sensitivity</w:t>
      </w:r>
      <w:r w:rsidR="009F6A95" w:rsidRPr="00C22B9E">
        <w:rPr>
          <w:rFonts w:ascii="Times New Roman" w:hAnsi="Times New Roman" w:cs="Times New Roman"/>
          <w:color w:val="000000" w:themeColor="text1"/>
          <w:sz w:val="24"/>
          <w:szCs w:val="24"/>
        </w:rPr>
        <w:t xml:space="preserve">. </w:t>
      </w:r>
      <w:r w:rsidR="002F58EA" w:rsidRPr="002F58EA">
        <w:rPr>
          <w:rFonts w:ascii="Times New Roman" w:hAnsi="Times New Roman" w:cs="Times New Roman"/>
          <w:color w:val="000000" w:themeColor="text1"/>
          <w:sz w:val="24"/>
          <w:szCs w:val="24"/>
        </w:rPr>
        <w:fldChar w:fldCharType="begin"/>
      </w:r>
      <w:r w:rsidR="002F58EA" w:rsidRPr="002F58EA">
        <w:rPr>
          <w:rFonts w:ascii="Times New Roman" w:hAnsi="Times New Roman" w:cs="Times New Roman"/>
          <w:color w:val="000000" w:themeColor="text1"/>
          <w:sz w:val="24"/>
          <w:szCs w:val="24"/>
        </w:rPr>
        <w:instrText xml:space="preserve"> REF _Ref121569062 \h  \* MERGEFORMAT </w:instrText>
      </w:r>
      <w:r w:rsidR="002F58EA" w:rsidRPr="002F58EA">
        <w:rPr>
          <w:rFonts w:ascii="Times New Roman" w:hAnsi="Times New Roman" w:cs="Times New Roman"/>
          <w:color w:val="000000" w:themeColor="text1"/>
          <w:sz w:val="24"/>
          <w:szCs w:val="24"/>
        </w:rPr>
      </w:r>
      <w:r w:rsidR="002F58EA" w:rsidRPr="002F58EA">
        <w:rPr>
          <w:rFonts w:ascii="Times New Roman" w:hAnsi="Times New Roman" w:cs="Times New Roman"/>
          <w:color w:val="000000" w:themeColor="text1"/>
          <w:sz w:val="24"/>
          <w:szCs w:val="24"/>
        </w:rPr>
        <w:fldChar w:fldCharType="separate"/>
      </w:r>
      <w:r w:rsidR="0003709F" w:rsidRPr="0003709F">
        <w:rPr>
          <w:rFonts w:ascii="Times New Roman" w:hAnsi="Times New Roman" w:cs="Times New Roman"/>
          <w:color w:val="000000" w:themeColor="text1"/>
          <w:sz w:val="24"/>
          <w:szCs w:val="24"/>
        </w:rPr>
        <w:t>Figure S10</w:t>
      </w:r>
      <w:r w:rsidR="002F58EA" w:rsidRPr="002F58EA">
        <w:rPr>
          <w:rFonts w:ascii="Times New Roman" w:hAnsi="Times New Roman" w:cs="Times New Roman"/>
          <w:color w:val="000000" w:themeColor="text1"/>
          <w:sz w:val="24"/>
          <w:szCs w:val="24"/>
        </w:rPr>
        <w:fldChar w:fldCharType="end"/>
      </w:r>
      <w:r w:rsidR="002F58EA">
        <w:rPr>
          <w:rFonts w:ascii="Times New Roman" w:hAnsi="Times New Roman" w:cs="Times New Roman"/>
          <w:b/>
          <w:bCs/>
          <w:color w:val="000000" w:themeColor="text1"/>
          <w:sz w:val="24"/>
          <w:szCs w:val="24"/>
        </w:rPr>
        <w:t xml:space="preserve"> </w:t>
      </w:r>
      <w:r w:rsidR="009F6A95" w:rsidRPr="00C22B9E">
        <w:rPr>
          <w:rFonts w:ascii="Times New Roman" w:hAnsi="Times New Roman" w:cs="Times New Roman"/>
          <w:color w:val="000000" w:themeColor="text1"/>
          <w:sz w:val="24"/>
          <w:szCs w:val="24"/>
        </w:rPr>
        <w:t xml:space="preserve">shows </w:t>
      </w:r>
      <w:r w:rsidR="00B95F30" w:rsidRPr="00C22B9E">
        <w:rPr>
          <w:rFonts w:ascii="Times New Roman" w:hAnsi="Times New Roman" w:cs="Times New Roman"/>
          <w:color w:val="000000" w:themeColor="text1"/>
          <w:sz w:val="24"/>
          <w:szCs w:val="24"/>
        </w:rPr>
        <w:t>the impact of temperature on</w:t>
      </w:r>
      <w:r w:rsidR="009F6A95" w:rsidRPr="00C22B9E">
        <w:rPr>
          <w:rFonts w:ascii="Times New Roman" w:hAnsi="Times New Roman" w:cs="Times New Roman"/>
          <w:color w:val="000000" w:themeColor="text1"/>
          <w:sz w:val="24"/>
          <w:szCs w:val="24"/>
        </w:rPr>
        <w:t xml:space="preserve"> </w:t>
      </w:r>
      <w:r w:rsidR="009F6A95" w:rsidRPr="00C22B9E">
        <w:rPr>
          <w:rFonts w:ascii="Times New Roman" w:eastAsia="Times New Roman" w:hAnsi="Times New Roman" w:cs="Times New Roman"/>
          <w:color w:val="000000" w:themeColor="text1"/>
          <w:sz w:val="24"/>
          <w:szCs w:val="24"/>
        </w:rPr>
        <w:t>∆BC/∆CO and ∆BC/∆CO</w:t>
      </w:r>
      <w:r w:rsidR="009F6A95" w:rsidRPr="00C22B9E">
        <w:rPr>
          <w:rFonts w:ascii="Times New Roman" w:eastAsia="Times New Roman" w:hAnsi="Times New Roman" w:cs="Times New Roman"/>
          <w:color w:val="000000" w:themeColor="text1"/>
          <w:sz w:val="24"/>
          <w:szCs w:val="24"/>
          <w:vertAlign w:val="subscript"/>
        </w:rPr>
        <w:t>2</w:t>
      </w:r>
      <w:r w:rsidR="009F6A95" w:rsidRPr="00C22B9E">
        <w:rPr>
          <w:rFonts w:ascii="Times New Roman" w:eastAsia="Times New Roman" w:hAnsi="Times New Roman" w:cs="Times New Roman"/>
          <w:color w:val="000000" w:themeColor="text1"/>
          <w:sz w:val="24"/>
          <w:szCs w:val="24"/>
        </w:rPr>
        <w:t xml:space="preserve"> </w:t>
      </w:r>
      <w:r w:rsidR="00334833" w:rsidRPr="00C22B9E">
        <w:rPr>
          <w:rFonts w:ascii="Times New Roman" w:eastAsia="Times New Roman" w:hAnsi="Times New Roman" w:cs="Times New Roman"/>
          <w:color w:val="000000" w:themeColor="text1"/>
          <w:sz w:val="24"/>
          <w:szCs w:val="24"/>
        </w:rPr>
        <w:t xml:space="preserve">during all days and hours </w:t>
      </w:r>
      <w:r w:rsidR="009F6A95" w:rsidRPr="00C22B9E">
        <w:rPr>
          <w:rFonts w:ascii="Times New Roman" w:eastAsia="Times New Roman" w:hAnsi="Times New Roman" w:cs="Times New Roman"/>
          <w:color w:val="000000" w:themeColor="text1"/>
          <w:sz w:val="24"/>
          <w:szCs w:val="24"/>
        </w:rPr>
        <w:t>when winds originated from upwind of the highway (</w:t>
      </w:r>
      <w:bookmarkStart w:id="11" w:name="_Hlk121946801"/>
      <w:r w:rsidR="009F6A95" w:rsidRPr="00C22B9E">
        <w:rPr>
          <w:rFonts w:ascii="Times New Roman" w:eastAsia="Times New Roman" w:hAnsi="Times New Roman" w:cs="Times New Roman"/>
          <w:color w:val="000000" w:themeColor="text1"/>
          <w:sz w:val="24"/>
          <w:szCs w:val="24"/>
        </w:rPr>
        <w:t>2</w:t>
      </w:r>
      <w:r w:rsidR="009A0B33" w:rsidRPr="00C22B9E">
        <w:rPr>
          <w:rFonts w:ascii="Times New Roman" w:eastAsia="Times New Roman" w:hAnsi="Times New Roman" w:cs="Times New Roman"/>
          <w:color w:val="000000" w:themeColor="text1"/>
          <w:sz w:val="24"/>
          <w:szCs w:val="24"/>
        </w:rPr>
        <w:t>25</w:t>
      </w:r>
      <w:r w:rsidR="009F6A95" w:rsidRPr="00C22B9E">
        <w:rPr>
          <w:rFonts w:ascii="Times New Roman" w:eastAsia="Times New Roman" w:hAnsi="Times New Roman" w:cs="Times New Roman"/>
          <w:color w:val="000000" w:themeColor="text1"/>
          <w:sz w:val="24"/>
          <w:szCs w:val="24"/>
        </w:rPr>
        <w:t xml:space="preserve"> to 360°)</w:t>
      </w:r>
      <w:r w:rsidR="00334833" w:rsidRPr="00C22B9E">
        <w:rPr>
          <w:rFonts w:ascii="Times New Roman" w:eastAsia="Times New Roman" w:hAnsi="Times New Roman" w:cs="Times New Roman"/>
          <w:color w:val="000000" w:themeColor="text1"/>
          <w:sz w:val="24"/>
          <w:szCs w:val="24"/>
        </w:rPr>
        <w:t xml:space="preserve"> </w:t>
      </w:r>
      <w:bookmarkEnd w:id="11"/>
      <w:r w:rsidR="00334833" w:rsidRPr="00C22B9E">
        <w:rPr>
          <w:rFonts w:ascii="Times New Roman" w:eastAsia="Times New Roman" w:hAnsi="Times New Roman" w:cs="Times New Roman"/>
          <w:color w:val="000000" w:themeColor="text1"/>
          <w:sz w:val="24"/>
          <w:szCs w:val="24"/>
        </w:rPr>
        <w:t xml:space="preserve">and wind speeds were greater than the mean wind speed of the </w:t>
      </w:r>
      <w:proofErr w:type="gramStart"/>
      <w:r w:rsidR="00334833" w:rsidRPr="00C22B9E">
        <w:rPr>
          <w:rFonts w:ascii="Times New Roman" w:eastAsia="Times New Roman" w:hAnsi="Times New Roman" w:cs="Times New Roman"/>
          <w:color w:val="000000" w:themeColor="text1"/>
          <w:sz w:val="24"/>
          <w:szCs w:val="24"/>
        </w:rPr>
        <w:t>time period</w:t>
      </w:r>
      <w:proofErr w:type="gramEnd"/>
      <w:r w:rsidR="00334833" w:rsidRPr="00C22B9E">
        <w:rPr>
          <w:rFonts w:ascii="Times New Roman" w:eastAsia="Times New Roman" w:hAnsi="Times New Roman" w:cs="Times New Roman"/>
          <w:color w:val="000000" w:themeColor="text1"/>
          <w:sz w:val="24"/>
          <w:szCs w:val="24"/>
        </w:rPr>
        <w:t xml:space="preserve"> (1.1 meters per second)</w:t>
      </w:r>
      <w:r w:rsidR="00BA07DF" w:rsidRPr="00C22B9E">
        <w:rPr>
          <w:rFonts w:ascii="Times New Roman" w:eastAsia="Times New Roman" w:hAnsi="Times New Roman" w:cs="Times New Roman"/>
          <w:color w:val="000000" w:themeColor="text1"/>
          <w:sz w:val="24"/>
          <w:szCs w:val="24"/>
        </w:rPr>
        <w:t xml:space="preserve">. </w:t>
      </w:r>
      <w:r w:rsidR="001B1631" w:rsidRPr="00C22B9E">
        <w:rPr>
          <w:rFonts w:ascii="Times New Roman" w:eastAsia="Times New Roman" w:hAnsi="Times New Roman" w:cs="Times New Roman"/>
          <w:color w:val="000000" w:themeColor="text1"/>
          <w:sz w:val="24"/>
          <w:szCs w:val="24"/>
        </w:rPr>
        <w:t xml:space="preserve">The inclusion of the wind speed filter does not affect the results of the </w:t>
      </w:r>
      <w:r w:rsidR="00CC1A77" w:rsidRPr="00C22B9E">
        <w:rPr>
          <w:rFonts w:ascii="Times New Roman" w:eastAsia="Times New Roman" w:hAnsi="Times New Roman" w:cs="Times New Roman"/>
          <w:color w:val="000000" w:themeColor="text1"/>
          <w:sz w:val="24"/>
          <w:szCs w:val="24"/>
        </w:rPr>
        <w:t>analysis but</w:t>
      </w:r>
      <w:r w:rsidR="001B1631" w:rsidRPr="00C22B9E">
        <w:rPr>
          <w:rFonts w:ascii="Times New Roman" w:eastAsia="Times New Roman" w:hAnsi="Times New Roman" w:cs="Times New Roman"/>
          <w:color w:val="000000" w:themeColor="text1"/>
          <w:sz w:val="24"/>
          <w:szCs w:val="24"/>
        </w:rPr>
        <w:t xml:space="preserve"> does help to exclude hours where low wind speeds would lead to slower air circulation and a </w:t>
      </w:r>
      <w:r w:rsidR="00CC1A77" w:rsidRPr="00C22B9E">
        <w:rPr>
          <w:rFonts w:ascii="Times New Roman" w:eastAsia="Times New Roman" w:hAnsi="Times New Roman" w:cs="Times New Roman"/>
          <w:color w:val="000000" w:themeColor="text1"/>
          <w:sz w:val="24"/>
          <w:szCs w:val="24"/>
        </w:rPr>
        <w:t>greater</w:t>
      </w:r>
      <w:r w:rsidR="001B1631" w:rsidRPr="00C22B9E">
        <w:rPr>
          <w:rFonts w:ascii="Times New Roman" w:eastAsia="Times New Roman" w:hAnsi="Times New Roman" w:cs="Times New Roman"/>
          <w:color w:val="000000" w:themeColor="text1"/>
          <w:sz w:val="24"/>
          <w:szCs w:val="24"/>
        </w:rPr>
        <w:t xml:space="preserve"> influence of highway and rest area </w:t>
      </w:r>
      <w:r w:rsidR="00CC1A77" w:rsidRPr="00C22B9E">
        <w:rPr>
          <w:rFonts w:ascii="Times New Roman" w:eastAsia="Times New Roman" w:hAnsi="Times New Roman" w:cs="Times New Roman"/>
          <w:color w:val="000000" w:themeColor="text1"/>
          <w:sz w:val="24"/>
          <w:szCs w:val="24"/>
        </w:rPr>
        <w:t xml:space="preserve">emissions </w:t>
      </w:r>
      <w:r w:rsidR="001B1631" w:rsidRPr="00C22B9E">
        <w:rPr>
          <w:rFonts w:ascii="Times New Roman" w:eastAsia="Times New Roman" w:hAnsi="Times New Roman" w:cs="Times New Roman"/>
          <w:color w:val="000000" w:themeColor="text1"/>
          <w:sz w:val="24"/>
          <w:szCs w:val="24"/>
        </w:rPr>
        <w:t>on the upwind region.</w:t>
      </w:r>
      <w:r w:rsidR="00297390" w:rsidRPr="00C22B9E">
        <w:rPr>
          <w:rFonts w:ascii="Times New Roman" w:eastAsia="Times New Roman" w:hAnsi="Times New Roman" w:cs="Times New Roman"/>
          <w:color w:val="000000" w:themeColor="text1"/>
          <w:sz w:val="24"/>
          <w:szCs w:val="24"/>
        </w:rPr>
        <w:t xml:space="preserve"> </w:t>
      </w:r>
      <w:r w:rsidR="002F58EA" w:rsidRPr="002F58EA">
        <w:rPr>
          <w:rFonts w:ascii="Times New Roman" w:eastAsia="Times New Roman" w:hAnsi="Times New Roman" w:cs="Times New Roman"/>
          <w:color w:val="000000" w:themeColor="text1"/>
          <w:sz w:val="24"/>
          <w:szCs w:val="24"/>
        </w:rPr>
        <w:fldChar w:fldCharType="begin"/>
      </w:r>
      <w:r w:rsidR="002F58EA" w:rsidRPr="002F58EA">
        <w:rPr>
          <w:rFonts w:ascii="Times New Roman" w:eastAsia="Times New Roman" w:hAnsi="Times New Roman" w:cs="Times New Roman"/>
          <w:color w:val="000000" w:themeColor="text1"/>
          <w:sz w:val="24"/>
          <w:szCs w:val="24"/>
        </w:rPr>
        <w:instrText xml:space="preserve"> REF _Ref121569062 \h  \* MERGEFORMAT </w:instrText>
      </w:r>
      <w:r w:rsidR="002F58EA" w:rsidRPr="002F58EA">
        <w:rPr>
          <w:rFonts w:ascii="Times New Roman" w:eastAsia="Times New Roman" w:hAnsi="Times New Roman" w:cs="Times New Roman"/>
          <w:color w:val="000000" w:themeColor="text1"/>
          <w:sz w:val="24"/>
          <w:szCs w:val="24"/>
        </w:rPr>
      </w:r>
      <w:r w:rsidR="002F58EA" w:rsidRPr="002F58EA">
        <w:rPr>
          <w:rFonts w:ascii="Times New Roman" w:eastAsia="Times New Roman" w:hAnsi="Times New Roman" w:cs="Times New Roman"/>
          <w:color w:val="000000" w:themeColor="text1"/>
          <w:sz w:val="24"/>
          <w:szCs w:val="24"/>
        </w:rPr>
        <w:fldChar w:fldCharType="separate"/>
      </w:r>
      <w:r w:rsidR="0003709F" w:rsidRPr="0003709F">
        <w:rPr>
          <w:rFonts w:ascii="Times New Roman" w:hAnsi="Times New Roman" w:cs="Times New Roman"/>
          <w:color w:val="000000" w:themeColor="text1"/>
          <w:sz w:val="24"/>
          <w:szCs w:val="24"/>
        </w:rPr>
        <w:t>Figure S10</w:t>
      </w:r>
      <w:r w:rsidR="002F58EA" w:rsidRPr="002F58EA">
        <w:rPr>
          <w:rFonts w:ascii="Times New Roman" w:eastAsia="Times New Roman" w:hAnsi="Times New Roman" w:cs="Times New Roman"/>
          <w:color w:val="000000" w:themeColor="text1"/>
          <w:sz w:val="24"/>
          <w:szCs w:val="24"/>
        </w:rPr>
        <w:fldChar w:fldCharType="end"/>
      </w:r>
      <w:r w:rsidR="002F58EA">
        <w:rPr>
          <w:rFonts w:ascii="Times New Roman" w:eastAsia="Times New Roman" w:hAnsi="Times New Roman" w:cs="Times New Roman"/>
          <w:b/>
          <w:bCs/>
          <w:color w:val="000000" w:themeColor="text1"/>
          <w:sz w:val="24"/>
          <w:szCs w:val="24"/>
        </w:rPr>
        <w:t xml:space="preserve"> </w:t>
      </w:r>
      <w:r w:rsidR="00297390" w:rsidRPr="00C22B9E">
        <w:rPr>
          <w:rFonts w:ascii="Times New Roman" w:eastAsia="Times New Roman" w:hAnsi="Times New Roman" w:cs="Times New Roman"/>
          <w:color w:val="000000" w:themeColor="text1"/>
          <w:sz w:val="24"/>
          <w:szCs w:val="24"/>
        </w:rPr>
        <w:t>shows that the slope values and relative changes in ∆BC/∆CO and ∆BC/∆CO</w:t>
      </w:r>
      <w:r w:rsidR="00297390" w:rsidRPr="00C22B9E">
        <w:rPr>
          <w:rFonts w:ascii="Times New Roman" w:eastAsia="Times New Roman" w:hAnsi="Times New Roman" w:cs="Times New Roman"/>
          <w:color w:val="000000" w:themeColor="text1"/>
          <w:sz w:val="24"/>
          <w:szCs w:val="24"/>
          <w:vertAlign w:val="subscript"/>
        </w:rPr>
        <w:t>2</w:t>
      </w:r>
      <w:r w:rsidR="00297390" w:rsidRPr="00C22B9E">
        <w:rPr>
          <w:rFonts w:ascii="Times New Roman" w:eastAsia="Times New Roman" w:hAnsi="Times New Roman" w:cs="Times New Roman"/>
          <w:color w:val="000000" w:themeColor="text1"/>
          <w:sz w:val="24"/>
          <w:szCs w:val="24"/>
        </w:rPr>
        <w:t xml:space="preserve"> with rising temperatures were significantly lower when winds came from the upwind portion than when winds blew from the highway (Figure 4 in the manuscript). Without the wind speed filter, the </w:t>
      </w:r>
      <w:r w:rsidR="001B1631" w:rsidRPr="00C22B9E">
        <w:rPr>
          <w:rFonts w:ascii="Times New Roman" w:eastAsia="Times New Roman" w:hAnsi="Times New Roman" w:cs="Times New Roman"/>
          <w:color w:val="000000" w:themeColor="text1"/>
          <w:sz w:val="24"/>
          <w:szCs w:val="24"/>
        </w:rPr>
        <w:t>temperature dependence was 7.6x10</w:t>
      </w:r>
      <w:r w:rsidR="001B1631" w:rsidRPr="00C22B9E">
        <w:rPr>
          <w:rFonts w:ascii="Times New Roman" w:eastAsia="Times New Roman" w:hAnsi="Times New Roman" w:cs="Times New Roman"/>
          <w:color w:val="000000" w:themeColor="text1"/>
          <w:sz w:val="24"/>
          <w:szCs w:val="24"/>
          <w:vertAlign w:val="superscript"/>
        </w:rPr>
        <w:t>−5</w:t>
      </w:r>
      <w:r w:rsidR="001B1631" w:rsidRPr="00C22B9E">
        <w:rPr>
          <w:rFonts w:ascii="Times New Roman" w:eastAsia="Times New Roman" w:hAnsi="Times New Roman" w:cs="Times New Roman"/>
          <w:color w:val="000000" w:themeColor="text1"/>
          <w:sz w:val="24"/>
          <w:szCs w:val="24"/>
        </w:rPr>
        <w:t xml:space="preserve"> (</w:t>
      </w:r>
      <w:proofErr w:type="spellStart"/>
      <w:r w:rsidR="001B1631" w:rsidRPr="00C22B9E">
        <w:rPr>
          <w:rFonts w:ascii="Times New Roman" w:eastAsia="Times New Roman" w:hAnsi="Times New Roman" w:cs="Times New Roman"/>
          <w:color w:val="000000" w:themeColor="text1"/>
          <w:sz w:val="24"/>
          <w:szCs w:val="24"/>
        </w:rPr>
        <w:t>μg</w:t>
      </w:r>
      <w:proofErr w:type="spellEnd"/>
      <w:r w:rsidR="001B1631" w:rsidRPr="00C22B9E">
        <w:rPr>
          <w:rFonts w:ascii="Times New Roman" w:eastAsia="Times New Roman" w:hAnsi="Times New Roman" w:cs="Times New Roman"/>
          <w:color w:val="000000" w:themeColor="text1"/>
          <w:sz w:val="24"/>
          <w:szCs w:val="24"/>
        </w:rPr>
        <w:t xml:space="preserve"> m</w:t>
      </w:r>
      <w:r w:rsidR="001B1631" w:rsidRPr="00C22B9E">
        <w:rPr>
          <w:rFonts w:ascii="Times New Roman" w:eastAsia="Times New Roman" w:hAnsi="Times New Roman" w:cs="Times New Roman"/>
          <w:color w:val="000000" w:themeColor="text1"/>
          <w:sz w:val="24"/>
          <w:szCs w:val="24"/>
          <w:vertAlign w:val="superscript"/>
        </w:rPr>
        <w:t>−3</w:t>
      </w:r>
      <w:r w:rsidR="001B1631" w:rsidRPr="00C22B9E">
        <w:rPr>
          <w:rFonts w:ascii="Times New Roman" w:eastAsia="Times New Roman" w:hAnsi="Times New Roman" w:cs="Times New Roman"/>
          <w:color w:val="000000" w:themeColor="text1"/>
          <w:sz w:val="24"/>
          <w:szCs w:val="24"/>
        </w:rPr>
        <w:t>) ppbv</w:t>
      </w:r>
      <w:r w:rsidR="001B1631" w:rsidRPr="00C22B9E">
        <w:rPr>
          <w:rFonts w:ascii="Times New Roman" w:eastAsia="Times New Roman" w:hAnsi="Times New Roman" w:cs="Times New Roman"/>
          <w:color w:val="000000" w:themeColor="text1"/>
          <w:sz w:val="24"/>
          <w:szCs w:val="24"/>
          <w:vertAlign w:val="superscript"/>
        </w:rPr>
        <w:t>−1</w:t>
      </w:r>
      <w:r w:rsidR="001B1631" w:rsidRPr="00C22B9E">
        <w:rPr>
          <w:rFonts w:ascii="Times New Roman" w:eastAsia="Times New Roman" w:hAnsi="Times New Roman" w:cs="Times New Roman"/>
          <w:color w:val="000000" w:themeColor="text1"/>
          <w:sz w:val="24"/>
          <w:szCs w:val="24"/>
        </w:rPr>
        <w:t xml:space="preserve"> °C</w:t>
      </w:r>
      <w:r w:rsidR="001B1631" w:rsidRPr="00C22B9E">
        <w:rPr>
          <w:rFonts w:ascii="Times New Roman" w:eastAsia="Times New Roman" w:hAnsi="Times New Roman" w:cs="Times New Roman"/>
          <w:color w:val="000000" w:themeColor="text1"/>
          <w:sz w:val="24"/>
          <w:szCs w:val="24"/>
          <w:vertAlign w:val="superscript"/>
        </w:rPr>
        <w:t>−1</w:t>
      </w:r>
      <w:r w:rsidR="001B1631" w:rsidRPr="00C22B9E">
        <w:rPr>
          <w:rFonts w:ascii="Times New Roman" w:eastAsia="Times New Roman" w:hAnsi="Times New Roman" w:cs="Times New Roman"/>
          <w:color w:val="000000" w:themeColor="text1"/>
          <w:sz w:val="24"/>
          <w:szCs w:val="24"/>
        </w:rPr>
        <w:t xml:space="preserve"> for ∆BC/∆CO and −2.2x10</w:t>
      </w:r>
      <w:r w:rsidR="001B1631" w:rsidRPr="00C22B9E">
        <w:rPr>
          <w:rFonts w:ascii="Times New Roman" w:eastAsia="Times New Roman" w:hAnsi="Times New Roman" w:cs="Times New Roman"/>
          <w:color w:val="000000" w:themeColor="text1"/>
          <w:sz w:val="24"/>
          <w:szCs w:val="24"/>
          <w:vertAlign w:val="superscript"/>
        </w:rPr>
        <w:t>−4</w:t>
      </w:r>
      <w:r w:rsidR="001B1631" w:rsidRPr="00C22B9E">
        <w:rPr>
          <w:rFonts w:ascii="Times New Roman" w:eastAsia="Times New Roman" w:hAnsi="Times New Roman" w:cs="Times New Roman"/>
          <w:color w:val="000000" w:themeColor="text1"/>
          <w:sz w:val="24"/>
          <w:szCs w:val="24"/>
        </w:rPr>
        <w:t xml:space="preserve"> (</w:t>
      </w:r>
      <w:proofErr w:type="spellStart"/>
      <w:r w:rsidR="001B1631" w:rsidRPr="00C22B9E">
        <w:rPr>
          <w:rFonts w:ascii="Times New Roman" w:eastAsia="Times New Roman" w:hAnsi="Times New Roman" w:cs="Times New Roman"/>
          <w:color w:val="000000" w:themeColor="text1"/>
          <w:sz w:val="24"/>
          <w:szCs w:val="24"/>
        </w:rPr>
        <w:t>μg</w:t>
      </w:r>
      <w:proofErr w:type="spellEnd"/>
      <w:r w:rsidR="001B1631" w:rsidRPr="00C22B9E">
        <w:rPr>
          <w:rFonts w:ascii="Times New Roman" w:eastAsia="Times New Roman" w:hAnsi="Times New Roman" w:cs="Times New Roman"/>
          <w:color w:val="000000" w:themeColor="text1"/>
          <w:sz w:val="24"/>
          <w:szCs w:val="24"/>
        </w:rPr>
        <w:t xml:space="preserve"> m</w:t>
      </w:r>
      <w:r w:rsidR="001B1631" w:rsidRPr="00C22B9E">
        <w:rPr>
          <w:rFonts w:ascii="Times New Roman" w:eastAsia="Times New Roman" w:hAnsi="Times New Roman" w:cs="Times New Roman"/>
          <w:color w:val="000000" w:themeColor="text1"/>
          <w:sz w:val="24"/>
          <w:szCs w:val="24"/>
          <w:vertAlign w:val="superscript"/>
        </w:rPr>
        <w:t>−3</w:t>
      </w:r>
      <w:r w:rsidR="001B1631" w:rsidRPr="00C22B9E">
        <w:rPr>
          <w:rFonts w:ascii="Times New Roman" w:eastAsia="Times New Roman" w:hAnsi="Times New Roman" w:cs="Times New Roman"/>
          <w:color w:val="000000" w:themeColor="text1"/>
          <w:sz w:val="24"/>
          <w:szCs w:val="24"/>
        </w:rPr>
        <w:t>) ppmv</w:t>
      </w:r>
      <w:r w:rsidR="001B1631" w:rsidRPr="00C22B9E">
        <w:rPr>
          <w:rFonts w:ascii="Times New Roman" w:eastAsia="Times New Roman" w:hAnsi="Times New Roman" w:cs="Times New Roman"/>
          <w:color w:val="000000" w:themeColor="text1"/>
          <w:sz w:val="24"/>
          <w:szCs w:val="24"/>
          <w:vertAlign w:val="superscript"/>
        </w:rPr>
        <w:t>−1</w:t>
      </w:r>
      <w:r w:rsidR="001B1631" w:rsidRPr="00C22B9E">
        <w:rPr>
          <w:rFonts w:ascii="Times New Roman" w:eastAsia="Times New Roman" w:hAnsi="Times New Roman" w:cs="Times New Roman"/>
          <w:color w:val="000000" w:themeColor="text1"/>
          <w:sz w:val="24"/>
          <w:szCs w:val="24"/>
        </w:rPr>
        <w:t xml:space="preserve"> °C</w:t>
      </w:r>
      <w:r w:rsidR="001B1631" w:rsidRPr="00C22B9E">
        <w:rPr>
          <w:rFonts w:ascii="Times New Roman" w:eastAsia="Times New Roman" w:hAnsi="Times New Roman" w:cs="Times New Roman"/>
          <w:color w:val="000000" w:themeColor="text1"/>
          <w:sz w:val="24"/>
          <w:szCs w:val="24"/>
          <w:vertAlign w:val="superscript"/>
        </w:rPr>
        <w:t>−1</w:t>
      </w:r>
      <w:r w:rsidR="001B1631" w:rsidRPr="00C22B9E">
        <w:rPr>
          <w:rFonts w:ascii="Times New Roman" w:eastAsia="Times New Roman" w:hAnsi="Times New Roman" w:cs="Times New Roman"/>
          <w:color w:val="000000" w:themeColor="text1"/>
          <w:sz w:val="24"/>
          <w:szCs w:val="24"/>
        </w:rPr>
        <w:t xml:space="preserve"> for ∆BC/∆CO</w:t>
      </w:r>
      <w:r w:rsidR="001B1631" w:rsidRPr="00C22B9E">
        <w:rPr>
          <w:rFonts w:ascii="Times New Roman" w:eastAsia="Times New Roman" w:hAnsi="Times New Roman" w:cs="Times New Roman"/>
          <w:color w:val="000000" w:themeColor="text1"/>
          <w:sz w:val="24"/>
          <w:szCs w:val="24"/>
          <w:vertAlign w:val="subscript"/>
        </w:rPr>
        <w:t>2</w:t>
      </w:r>
      <w:r w:rsidR="001B1631" w:rsidRPr="00C22B9E">
        <w:rPr>
          <w:rFonts w:ascii="Times New Roman" w:eastAsia="Times New Roman" w:hAnsi="Times New Roman" w:cs="Times New Roman"/>
          <w:color w:val="000000" w:themeColor="text1"/>
          <w:sz w:val="24"/>
          <w:szCs w:val="24"/>
        </w:rPr>
        <w:t xml:space="preserve">, slightly higher than with a wind speed filter and </w:t>
      </w:r>
      <w:r w:rsidR="00CC1A77" w:rsidRPr="00C22B9E">
        <w:rPr>
          <w:rFonts w:ascii="Times New Roman" w:eastAsia="Times New Roman" w:hAnsi="Times New Roman" w:cs="Times New Roman"/>
          <w:color w:val="000000" w:themeColor="text1"/>
          <w:sz w:val="24"/>
          <w:szCs w:val="24"/>
        </w:rPr>
        <w:t>supportive</w:t>
      </w:r>
      <w:r w:rsidR="001B1631" w:rsidRPr="00C22B9E">
        <w:rPr>
          <w:rFonts w:ascii="Times New Roman" w:eastAsia="Times New Roman" w:hAnsi="Times New Roman" w:cs="Times New Roman"/>
          <w:color w:val="000000" w:themeColor="text1"/>
          <w:sz w:val="24"/>
          <w:szCs w:val="24"/>
        </w:rPr>
        <w:t xml:space="preserve"> of a temperature impact from highway emissions. These results </w:t>
      </w:r>
      <w:r w:rsidR="00B95F30" w:rsidRPr="00C22B9E">
        <w:rPr>
          <w:rFonts w:ascii="Times New Roman" w:eastAsia="Times New Roman" w:hAnsi="Times New Roman" w:cs="Times New Roman"/>
          <w:color w:val="000000" w:themeColor="text1"/>
          <w:sz w:val="24"/>
          <w:szCs w:val="24"/>
        </w:rPr>
        <w:t>indicate</w:t>
      </w:r>
      <w:r w:rsidR="001B1631" w:rsidRPr="00C22B9E">
        <w:rPr>
          <w:rFonts w:ascii="Times New Roman" w:eastAsia="Times New Roman" w:hAnsi="Times New Roman" w:cs="Times New Roman"/>
          <w:color w:val="000000" w:themeColor="text1"/>
          <w:sz w:val="24"/>
          <w:szCs w:val="24"/>
        </w:rPr>
        <w:t xml:space="preserve"> that the temperature impact </w:t>
      </w:r>
      <w:r w:rsidR="008F0F22" w:rsidRPr="00C22B9E">
        <w:rPr>
          <w:rFonts w:ascii="Times New Roman" w:eastAsia="Times New Roman" w:hAnsi="Times New Roman" w:cs="Times New Roman"/>
          <w:color w:val="000000" w:themeColor="text1"/>
          <w:sz w:val="24"/>
          <w:szCs w:val="24"/>
        </w:rPr>
        <w:t>o</w:t>
      </w:r>
      <w:r w:rsidR="00F72656">
        <w:rPr>
          <w:rFonts w:ascii="Times New Roman" w:eastAsia="Times New Roman" w:hAnsi="Times New Roman" w:cs="Times New Roman"/>
          <w:color w:val="000000" w:themeColor="text1"/>
          <w:sz w:val="24"/>
          <w:szCs w:val="24"/>
        </w:rPr>
        <w:t>f</w:t>
      </w:r>
      <w:r w:rsidR="001B1631" w:rsidRPr="00C22B9E">
        <w:rPr>
          <w:rFonts w:ascii="Times New Roman" w:eastAsia="Times New Roman" w:hAnsi="Times New Roman" w:cs="Times New Roman"/>
          <w:color w:val="000000" w:themeColor="text1"/>
          <w:sz w:val="24"/>
          <w:szCs w:val="24"/>
        </w:rPr>
        <w:t xml:space="preserve"> regional </w:t>
      </w:r>
      <w:r w:rsidR="008F0F22" w:rsidRPr="00C22B9E">
        <w:rPr>
          <w:rFonts w:ascii="Times New Roman" w:eastAsia="Times New Roman" w:hAnsi="Times New Roman" w:cs="Times New Roman"/>
          <w:color w:val="000000" w:themeColor="text1"/>
          <w:sz w:val="24"/>
          <w:szCs w:val="24"/>
        </w:rPr>
        <w:t>BC emissions</w:t>
      </w:r>
      <w:r w:rsidR="001B1631" w:rsidRPr="00C22B9E">
        <w:rPr>
          <w:rFonts w:ascii="Times New Roman" w:eastAsia="Times New Roman" w:hAnsi="Times New Roman" w:cs="Times New Roman"/>
          <w:color w:val="000000" w:themeColor="text1"/>
          <w:sz w:val="24"/>
          <w:szCs w:val="24"/>
        </w:rPr>
        <w:t xml:space="preserve"> is minimal at the NR site, and that fresh vehicular emissions are the dominant source of the temperature sensitivity</w:t>
      </w:r>
      <w:r w:rsidR="00373624" w:rsidRPr="00C22B9E">
        <w:rPr>
          <w:rFonts w:ascii="Times New Roman" w:eastAsia="Times New Roman" w:hAnsi="Times New Roman" w:cs="Times New Roman"/>
          <w:color w:val="000000" w:themeColor="text1"/>
          <w:sz w:val="24"/>
          <w:szCs w:val="24"/>
        </w:rPr>
        <w:t>.</w:t>
      </w:r>
    </w:p>
    <w:p w14:paraId="0F24C69E" w14:textId="77777777" w:rsidR="002F58EA" w:rsidRDefault="00334833" w:rsidP="002F58EA">
      <w:pPr>
        <w:pStyle w:val="TCTableBody"/>
        <w:keepNext/>
        <w:jc w:val="left"/>
      </w:pPr>
      <w:r w:rsidRPr="008E7087">
        <w:rPr>
          <w:rFonts w:ascii="Times New Roman" w:hAnsi="Times New Roman"/>
          <w:b/>
          <w:bCs/>
          <w:noProof/>
          <w:color w:val="FF0000"/>
          <w:szCs w:val="24"/>
        </w:rPr>
        <w:lastRenderedPageBreak/>
        <w:drawing>
          <wp:inline distT="0" distB="0" distL="0" distR="0" wp14:anchorId="3CF58B59" wp14:editId="6DEB7F8F">
            <wp:extent cx="5943600" cy="4084320"/>
            <wp:effectExtent l="0" t="0" r="0"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084320"/>
                    </a:xfrm>
                    <a:prstGeom prst="rect">
                      <a:avLst/>
                    </a:prstGeom>
                  </pic:spPr>
                </pic:pic>
              </a:graphicData>
            </a:graphic>
          </wp:inline>
        </w:drawing>
      </w:r>
    </w:p>
    <w:p w14:paraId="0B6A8E62" w14:textId="22AC9150" w:rsidR="009F6A95" w:rsidRDefault="002F58EA" w:rsidP="002F58EA">
      <w:pPr>
        <w:pStyle w:val="Caption"/>
        <w:rPr>
          <w:rFonts w:ascii="Times New Roman" w:hAnsi="Times New Roman"/>
          <w:i w:val="0"/>
          <w:iCs w:val="0"/>
          <w:color w:val="000000" w:themeColor="text1"/>
          <w:sz w:val="24"/>
          <w:szCs w:val="24"/>
        </w:rPr>
      </w:pPr>
      <w:bookmarkStart w:id="12" w:name="_Ref121569062"/>
      <w:r w:rsidRPr="002F58EA">
        <w:rPr>
          <w:rFonts w:ascii="Times New Roman" w:hAnsi="Times New Roman" w:cs="Times New Roman"/>
          <w:b/>
          <w:bCs/>
          <w:i w:val="0"/>
          <w:iCs w:val="0"/>
          <w:color w:val="000000" w:themeColor="text1"/>
          <w:sz w:val="24"/>
          <w:szCs w:val="24"/>
        </w:rPr>
        <w:t xml:space="preserve">Figure </w:t>
      </w:r>
      <w:r>
        <w:rPr>
          <w:rFonts w:ascii="Times New Roman" w:hAnsi="Times New Roman" w:cs="Times New Roman"/>
          <w:b/>
          <w:bCs/>
          <w:i w:val="0"/>
          <w:iCs w:val="0"/>
          <w:color w:val="000000" w:themeColor="text1"/>
          <w:sz w:val="24"/>
          <w:szCs w:val="24"/>
        </w:rPr>
        <w:t>S</w:t>
      </w:r>
      <w:r w:rsidRPr="002F58EA">
        <w:rPr>
          <w:rFonts w:ascii="Times New Roman" w:hAnsi="Times New Roman" w:cs="Times New Roman"/>
          <w:b/>
          <w:bCs/>
          <w:i w:val="0"/>
          <w:iCs w:val="0"/>
          <w:color w:val="000000" w:themeColor="text1"/>
          <w:sz w:val="24"/>
          <w:szCs w:val="24"/>
        </w:rPr>
        <w:fldChar w:fldCharType="begin"/>
      </w:r>
      <w:r w:rsidRPr="002F58EA">
        <w:rPr>
          <w:rFonts w:ascii="Times New Roman" w:hAnsi="Times New Roman" w:cs="Times New Roman"/>
          <w:b/>
          <w:bCs/>
          <w:i w:val="0"/>
          <w:iCs w:val="0"/>
          <w:color w:val="000000" w:themeColor="text1"/>
          <w:sz w:val="24"/>
          <w:szCs w:val="24"/>
        </w:rPr>
        <w:instrText xml:space="preserve"> SEQ Figure \* ARABIC </w:instrText>
      </w:r>
      <w:r w:rsidRPr="002F58EA">
        <w:rPr>
          <w:rFonts w:ascii="Times New Roman" w:hAnsi="Times New Roman" w:cs="Times New Roman"/>
          <w:b/>
          <w:bCs/>
          <w:i w:val="0"/>
          <w:iCs w:val="0"/>
          <w:color w:val="000000" w:themeColor="text1"/>
          <w:sz w:val="24"/>
          <w:szCs w:val="24"/>
        </w:rPr>
        <w:fldChar w:fldCharType="separate"/>
      </w:r>
      <w:r w:rsidR="00851CE8">
        <w:rPr>
          <w:rFonts w:ascii="Times New Roman" w:hAnsi="Times New Roman" w:cs="Times New Roman"/>
          <w:b/>
          <w:bCs/>
          <w:i w:val="0"/>
          <w:iCs w:val="0"/>
          <w:noProof/>
          <w:color w:val="000000" w:themeColor="text1"/>
          <w:sz w:val="24"/>
          <w:szCs w:val="24"/>
        </w:rPr>
        <w:t>10</w:t>
      </w:r>
      <w:r w:rsidRPr="002F58EA">
        <w:rPr>
          <w:rFonts w:ascii="Times New Roman" w:hAnsi="Times New Roman" w:cs="Times New Roman"/>
          <w:b/>
          <w:bCs/>
          <w:i w:val="0"/>
          <w:iCs w:val="0"/>
          <w:color w:val="000000" w:themeColor="text1"/>
          <w:sz w:val="24"/>
          <w:szCs w:val="24"/>
        </w:rPr>
        <w:fldChar w:fldCharType="end"/>
      </w:r>
      <w:bookmarkEnd w:id="12"/>
      <w:r w:rsidRPr="002F58EA">
        <w:rPr>
          <w:rFonts w:ascii="Times New Roman" w:hAnsi="Times New Roman" w:cs="Times New Roman"/>
          <w:b/>
          <w:bCs/>
          <w:i w:val="0"/>
          <w:iCs w:val="0"/>
          <w:color w:val="000000" w:themeColor="text1"/>
          <w:sz w:val="24"/>
          <w:szCs w:val="24"/>
        </w:rPr>
        <w:t xml:space="preserve">. </w:t>
      </w:r>
      <w:r w:rsidR="001969B8" w:rsidRPr="002F58EA">
        <w:rPr>
          <w:rFonts w:ascii="Times New Roman" w:hAnsi="Times New Roman"/>
          <w:i w:val="0"/>
          <w:iCs w:val="0"/>
          <w:color w:val="000000" w:themeColor="text1"/>
          <w:sz w:val="24"/>
          <w:szCs w:val="24"/>
        </w:rPr>
        <w:t>Hourly ∆BC/∆CO (a) and ∆BC/∆CO</w:t>
      </w:r>
      <w:r w:rsidR="001969B8" w:rsidRPr="002F58EA">
        <w:rPr>
          <w:rFonts w:ascii="Times New Roman" w:hAnsi="Times New Roman"/>
          <w:i w:val="0"/>
          <w:iCs w:val="0"/>
          <w:color w:val="000000" w:themeColor="text1"/>
          <w:sz w:val="24"/>
          <w:szCs w:val="24"/>
          <w:vertAlign w:val="subscript"/>
        </w:rPr>
        <w:t>2</w:t>
      </w:r>
      <w:r w:rsidR="001969B8" w:rsidRPr="002F58EA">
        <w:rPr>
          <w:rFonts w:ascii="Times New Roman" w:hAnsi="Times New Roman"/>
          <w:i w:val="0"/>
          <w:iCs w:val="0"/>
          <w:color w:val="000000" w:themeColor="text1"/>
          <w:sz w:val="24"/>
          <w:szCs w:val="24"/>
        </w:rPr>
        <w:t xml:space="preserve"> (b) inferred from I-95 NR observations as a function of ambient temperature for the months of November, December, January, and February in 2017 and 2018.  Hourly ratios (light gray points) were estimated from the slope values of linear geometric mean regressions (±standard error) performed on five-minute mean data within each hour.  </w:t>
      </w:r>
      <w:r w:rsidR="001969B8" w:rsidRPr="0003709F">
        <w:rPr>
          <w:rFonts w:ascii="Times New Roman" w:hAnsi="Times New Roman"/>
          <w:color w:val="000000" w:themeColor="text1"/>
          <w:sz w:val="24"/>
          <w:szCs w:val="24"/>
        </w:rPr>
        <w:t>Only hours with winds originating from upwind of the highway (225 to 360°) were included in this figure.</w:t>
      </w:r>
      <w:r w:rsidR="001969B8" w:rsidRPr="002F58EA">
        <w:rPr>
          <w:rFonts w:ascii="Times New Roman" w:hAnsi="Times New Roman"/>
          <w:i w:val="0"/>
          <w:iCs w:val="0"/>
          <w:color w:val="000000" w:themeColor="text1"/>
          <w:sz w:val="24"/>
          <w:szCs w:val="24"/>
        </w:rPr>
        <w:t xml:space="preserve">  Hourly data were compiled into ten equal-sized bins, with the median value of each bin represented by the black diamonds, and the 25</w:t>
      </w:r>
      <w:r w:rsidR="001969B8" w:rsidRPr="002F58EA">
        <w:rPr>
          <w:rFonts w:ascii="Times New Roman" w:hAnsi="Times New Roman"/>
          <w:i w:val="0"/>
          <w:iCs w:val="0"/>
          <w:color w:val="000000" w:themeColor="text1"/>
          <w:sz w:val="24"/>
          <w:szCs w:val="24"/>
          <w:vertAlign w:val="superscript"/>
        </w:rPr>
        <w:t>th</w:t>
      </w:r>
      <w:r w:rsidR="001969B8" w:rsidRPr="002F58EA">
        <w:rPr>
          <w:rFonts w:ascii="Times New Roman" w:hAnsi="Times New Roman"/>
          <w:i w:val="0"/>
          <w:iCs w:val="0"/>
          <w:color w:val="000000" w:themeColor="text1"/>
          <w:sz w:val="24"/>
          <w:szCs w:val="24"/>
        </w:rPr>
        <w:t xml:space="preserve"> and 75</w:t>
      </w:r>
      <w:r w:rsidR="001969B8" w:rsidRPr="002F58EA">
        <w:rPr>
          <w:rFonts w:ascii="Times New Roman" w:hAnsi="Times New Roman"/>
          <w:i w:val="0"/>
          <w:iCs w:val="0"/>
          <w:color w:val="000000" w:themeColor="text1"/>
          <w:sz w:val="24"/>
          <w:szCs w:val="24"/>
          <w:vertAlign w:val="superscript"/>
        </w:rPr>
        <w:t>th</w:t>
      </w:r>
      <w:r w:rsidR="001969B8" w:rsidRPr="002F58EA">
        <w:rPr>
          <w:rFonts w:ascii="Times New Roman" w:hAnsi="Times New Roman"/>
          <w:i w:val="0"/>
          <w:iCs w:val="0"/>
          <w:color w:val="000000" w:themeColor="text1"/>
          <w:sz w:val="24"/>
          <w:szCs w:val="24"/>
        </w:rPr>
        <w:t xml:space="preserve"> percentile values by the dashed black line.  An ordinary least-squares regression was fit to the binned median values (red line) and the details of the regression provided in the top left of each plot. The statistical significance of each trend was determined by the non-parametric Mann-Kendall test </w:t>
      </w:r>
      <w:r w:rsidR="001969B8" w:rsidRPr="002F58EA">
        <w:rPr>
          <w:rFonts w:ascii="Times New Roman" w:hAnsi="Times New Roman"/>
          <w:i w:val="0"/>
          <w:iCs w:val="0"/>
          <w:noProof/>
          <w:color w:val="000000" w:themeColor="text1"/>
          <w:sz w:val="24"/>
          <w:szCs w:val="24"/>
        </w:rPr>
        <w:t>(Gilbert, 1987; Kendall, 1975; Mann, 1945)</w:t>
      </w:r>
      <w:r w:rsidR="001969B8" w:rsidRPr="002F58EA">
        <w:rPr>
          <w:rFonts w:ascii="Times New Roman" w:hAnsi="Times New Roman"/>
          <w:i w:val="0"/>
          <w:iCs w:val="0"/>
          <w:color w:val="000000" w:themeColor="text1"/>
          <w:sz w:val="24"/>
          <w:szCs w:val="24"/>
        </w:rPr>
        <w:t xml:space="preserve">.  </w:t>
      </w:r>
    </w:p>
    <w:p w14:paraId="1D4902EB" w14:textId="5A7D3521" w:rsidR="00994B6B" w:rsidRDefault="00994B6B" w:rsidP="00994B6B"/>
    <w:p w14:paraId="106C227C" w14:textId="029735ED" w:rsidR="005C0000" w:rsidRDefault="005C0000" w:rsidP="00994B6B"/>
    <w:p w14:paraId="7DFC64A4" w14:textId="13A8E651" w:rsidR="005C0000" w:rsidRDefault="005C0000" w:rsidP="00994B6B"/>
    <w:p w14:paraId="51987CE1" w14:textId="55736101" w:rsidR="005C0000" w:rsidRDefault="005C0000" w:rsidP="00994B6B"/>
    <w:p w14:paraId="465D599A" w14:textId="7EEE5780" w:rsidR="005C0000" w:rsidRDefault="005C0000" w:rsidP="00994B6B"/>
    <w:p w14:paraId="189FCF66" w14:textId="7463498A" w:rsidR="005C0000" w:rsidRDefault="005C0000" w:rsidP="00994B6B"/>
    <w:p w14:paraId="20093B5B" w14:textId="77777777" w:rsidR="005C0000" w:rsidRDefault="005C0000" w:rsidP="00994B6B"/>
    <w:p w14:paraId="5F114384" w14:textId="118CABCA" w:rsidR="00994B6B" w:rsidRPr="005C0000" w:rsidRDefault="005C0000" w:rsidP="005C0000">
      <w:pPr>
        <w:spacing w:line="480" w:lineRule="auto"/>
        <w:jc w:val="center"/>
        <w:rPr>
          <w:rFonts w:ascii="Times New Roman" w:hAnsi="Times New Roman" w:cs="Times New Roman"/>
          <w:b/>
          <w:bCs/>
          <w:sz w:val="24"/>
          <w:szCs w:val="24"/>
          <w:u w:val="single"/>
        </w:rPr>
      </w:pPr>
      <w:r w:rsidRPr="005C0000">
        <w:rPr>
          <w:rFonts w:ascii="Times New Roman" w:hAnsi="Times New Roman" w:cs="Times New Roman"/>
          <w:b/>
          <w:bCs/>
          <w:sz w:val="24"/>
          <w:szCs w:val="24"/>
          <w:u w:val="single"/>
        </w:rPr>
        <w:lastRenderedPageBreak/>
        <w:t>Bibliography</w:t>
      </w:r>
    </w:p>
    <w:p w14:paraId="74C2C6FA" w14:textId="071D2CC1" w:rsidR="007B69E0" w:rsidRPr="007B69E0" w:rsidRDefault="005C0000" w:rsidP="007B69E0">
      <w:pPr>
        <w:widowControl w:val="0"/>
        <w:autoSpaceDE w:val="0"/>
        <w:autoSpaceDN w:val="0"/>
        <w:adjustRightInd w:val="0"/>
        <w:spacing w:line="480" w:lineRule="auto"/>
        <w:ind w:left="480" w:hanging="480"/>
        <w:rPr>
          <w:rFonts w:ascii="Times New Roman" w:hAnsi="Times New Roman" w:cs="Times New Roman"/>
          <w:noProof/>
          <w:sz w:val="24"/>
          <w:szCs w:val="24"/>
        </w:rPr>
      </w:pPr>
      <w:r w:rsidRPr="005C0000">
        <w:rPr>
          <w:rFonts w:ascii="Times New Roman" w:hAnsi="Times New Roman" w:cs="Times New Roman"/>
          <w:sz w:val="24"/>
          <w:szCs w:val="24"/>
        </w:rPr>
        <w:fldChar w:fldCharType="begin" w:fldLock="1"/>
      </w:r>
      <w:r w:rsidRPr="005C0000">
        <w:rPr>
          <w:rFonts w:ascii="Times New Roman" w:hAnsi="Times New Roman" w:cs="Times New Roman"/>
          <w:sz w:val="24"/>
          <w:szCs w:val="24"/>
        </w:rPr>
        <w:instrText xml:space="preserve">ADDIN Mendeley Bibliography CSL_BIBLIOGRAPHY </w:instrText>
      </w:r>
      <w:r w:rsidRPr="005C0000">
        <w:rPr>
          <w:rFonts w:ascii="Times New Roman" w:hAnsi="Times New Roman" w:cs="Times New Roman"/>
          <w:sz w:val="24"/>
          <w:szCs w:val="24"/>
        </w:rPr>
        <w:fldChar w:fldCharType="separate"/>
      </w:r>
      <w:r w:rsidR="007B69E0" w:rsidRPr="007B69E0">
        <w:rPr>
          <w:rFonts w:ascii="Times New Roman" w:hAnsi="Times New Roman" w:cs="Times New Roman"/>
          <w:noProof/>
          <w:sz w:val="24"/>
          <w:szCs w:val="24"/>
        </w:rPr>
        <w:t xml:space="preserve">API, T. (2013). </w:t>
      </w:r>
      <w:r w:rsidR="007B69E0" w:rsidRPr="007B69E0">
        <w:rPr>
          <w:rFonts w:ascii="Times New Roman" w:hAnsi="Times New Roman" w:cs="Times New Roman"/>
          <w:i/>
          <w:iCs/>
          <w:noProof/>
          <w:sz w:val="24"/>
          <w:szCs w:val="24"/>
        </w:rPr>
        <w:t>Manual Addendum Ultra Sensitivity Model T200U NO/NO</w:t>
      </w:r>
      <w:r w:rsidR="007B69E0" w:rsidRPr="007B69E0">
        <w:rPr>
          <w:rFonts w:ascii="Times New Roman" w:hAnsi="Times New Roman" w:cs="Times New Roman"/>
          <w:i/>
          <w:iCs/>
          <w:noProof/>
          <w:sz w:val="24"/>
          <w:szCs w:val="24"/>
          <w:vertAlign w:val="subscript"/>
        </w:rPr>
        <w:t>2</w:t>
      </w:r>
      <w:r w:rsidR="007B69E0" w:rsidRPr="007B69E0">
        <w:rPr>
          <w:rFonts w:ascii="Times New Roman" w:hAnsi="Times New Roman" w:cs="Times New Roman"/>
          <w:i/>
          <w:iCs/>
          <w:noProof/>
          <w:sz w:val="24"/>
          <w:szCs w:val="24"/>
        </w:rPr>
        <w:t>/NO</w:t>
      </w:r>
      <w:r w:rsidR="007B69E0" w:rsidRPr="007B69E0">
        <w:rPr>
          <w:rFonts w:ascii="Times New Roman" w:hAnsi="Times New Roman" w:cs="Times New Roman"/>
          <w:i/>
          <w:iCs/>
          <w:noProof/>
          <w:sz w:val="24"/>
          <w:szCs w:val="24"/>
          <w:vertAlign w:val="subscript"/>
        </w:rPr>
        <w:t>x</w:t>
      </w:r>
      <w:r w:rsidR="007B69E0" w:rsidRPr="007B69E0">
        <w:rPr>
          <w:rFonts w:ascii="Times New Roman" w:hAnsi="Times New Roman" w:cs="Times New Roman"/>
          <w:noProof/>
          <w:sz w:val="24"/>
          <w:szCs w:val="24"/>
        </w:rPr>
        <w:t>. http://www.teledyne-api.com/prod/Downloads/T200U Manual Addendum - 06861.pdf</w:t>
      </w:r>
    </w:p>
    <w:p w14:paraId="6F584AA5" w14:textId="77777777" w:rsidR="007B69E0" w:rsidRPr="007B69E0" w:rsidRDefault="007B69E0" w:rsidP="007B69E0">
      <w:pPr>
        <w:widowControl w:val="0"/>
        <w:autoSpaceDE w:val="0"/>
        <w:autoSpaceDN w:val="0"/>
        <w:adjustRightInd w:val="0"/>
        <w:spacing w:line="480" w:lineRule="auto"/>
        <w:ind w:left="480" w:hanging="480"/>
        <w:rPr>
          <w:rFonts w:ascii="Times New Roman" w:hAnsi="Times New Roman" w:cs="Times New Roman"/>
          <w:noProof/>
          <w:sz w:val="24"/>
          <w:szCs w:val="24"/>
        </w:rPr>
      </w:pPr>
      <w:r w:rsidRPr="007B69E0">
        <w:rPr>
          <w:rFonts w:ascii="Times New Roman" w:hAnsi="Times New Roman" w:cs="Times New Roman"/>
          <w:noProof/>
          <w:sz w:val="24"/>
          <w:szCs w:val="24"/>
        </w:rPr>
        <w:t xml:space="preserve">Ban-Weiss, G. A., McLaughlin, J. P., Harley, R. A., Lunden, M. M., Kirchstetter, T. W., Kean, A. J., Strawa, A. W., Stevenson, E. D., &amp; Kendall, G. R. (2008). Long-term changes in emissions of nitrogen oxides and particulate matter from on-road gasoline and diesel vehicles. </w:t>
      </w:r>
      <w:r w:rsidRPr="007B69E0">
        <w:rPr>
          <w:rFonts w:ascii="Times New Roman" w:hAnsi="Times New Roman" w:cs="Times New Roman"/>
          <w:i/>
          <w:iCs/>
          <w:noProof/>
          <w:sz w:val="24"/>
          <w:szCs w:val="24"/>
        </w:rPr>
        <w:t>Atmospheric Environment</w:t>
      </w:r>
      <w:r w:rsidRPr="007B69E0">
        <w:rPr>
          <w:rFonts w:ascii="Times New Roman" w:hAnsi="Times New Roman" w:cs="Times New Roman"/>
          <w:noProof/>
          <w:sz w:val="24"/>
          <w:szCs w:val="24"/>
        </w:rPr>
        <w:t xml:space="preserve">, </w:t>
      </w:r>
      <w:r w:rsidRPr="007B69E0">
        <w:rPr>
          <w:rFonts w:ascii="Times New Roman" w:hAnsi="Times New Roman" w:cs="Times New Roman"/>
          <w:i/>
          <w:iCs/>
          <w:noProof/>
          <w:sz w:val="24"/>
          <w:szCs w:val="24"/>
        </w:rPr>
        <w:t>42</w:t>
      </w:r>
      <w:r w:rsidRPr="007B69E0">
        <w:rPr>
          <w:rFonts w:ascii="Times New Roman" w:hAnsi="Times New Roman" w:cs="Times New Roman"/>
          <w:noProof/>
          <w:sz w:val="24"/>
          <w:szCs w:val="24"/>
        </w:rPr>
        <w:t>(2), 220–232. https://doi.org/https://doi.org/10.1016/j.atmosenv.2007.09.049</w:t>
      </w:r>
    </w:p>
    <w:p w14:paraId="29349673" w14:textId="77777777" w:rsidR="007B69E0" w:rsidRPr="007B69E0" w:rsidRDefault="007B69E0" w:rsidP="007B69E0">
      <w:pPr>
        <w:widowControl w:val="0"/>
        <w:autoSpaceDE w:val="0"/>
        <w:autoSpaceDN w:val="0"/>
        <w:adjustRightInd w:val="0"/>
        <w:spacing w:line="480" w:lineRule="auto"/>
        <w:ind w:left="480" w:hanging="480"/>
        <w:rPr>
          <w:rFonts w:ascii="Times New Roman" w:hAnsi="Times New Roman" w:cs="Times New Roman"/>
          <w:noProof/>
          <w:sz w:val="24"/>
          <w:szCs w:val="24"/>
        </w:rPr>
      </w:pPr>
      <w:r w:rsidRPr="007B69E0">
        <w:rPr>
          <w:rFonts w:ascii="Times New Roman" w:hAnsi="Times New Roman" w:cs="Times New Roman"/>
          <w:noProof/>
          <w:sz w:val="24"/>
          <w:szCs w:val="24"/>
        </w:rPr>
        <w:t xml:space="preserve">Bishop, G. A., Haugen, M. J., McDonald, B. C., &amp; Boies, A. M. (2022). Utah Wintertime Measurements of Heavy-Duty Vehicle Nitrogen Oxide Emission Factors. </w:t>
      </w:r>
      <w:r w:rsidRPr="007B69E0">
        <w:rPr>
          <w:rFonts w:ascii="Times New Roman" w:hAnsi="Times New Roman" w:cs="Times New Roman"/>
          <w:i/>
          <w:iCs/>
          <w:noProof/>
          <w:sz w:val="24"/>
          <w:szCs w:val="24"/>
        </w:rPr>
        <w:t>Environmental Science &amp; Technology</w:t>
      </w:r>
      <w:r w:rsidRPr="007B69E0">
        <w:rPr>
          <w:rFonts w:ascii="Times New Roman" w:hAnsi="Times New Roman" w:cs="Times New Roman"/>
          <w:noProof/>
          <w:sz w:val="24"/>
          <w:szCs w:val="24"/>
        </w:rPr>
        <w:t xml:space="preserve">, </w:t>
      </w:r>
      <w:r w:rsidRPr="007B69E0">
        <w:rPr>
          <w:rFonts w:ascii="Times New Roman" w:hAnsi="Times New Roman" w:cs="Times New Roman"/>
          <w:i/>
          <w:iCs/>
          <w:noProof/>
          <w:sz w:val="24"/>
          <w:szCs w:val="24"/>
        </w:rPr>
        <w:t>56</w:t>
      </w:r>
      <w:r w:rsidRPr="007B69E0">
        <w:rPr>
          <w:rFonts w:ascii="Times New Roman" w:hAnsi="Times New Roman" w:cs="Times New Roman"/>
          <w:noProof/>
          <w:sz w:val="24"/>
          <w:szCs w:val="24"/>
        </w:rPr>
        <w:t>(3), 1885–1893. https://doi.org/10.1021/acs.est.1c06428</w:t>
      </w:r>
    </w:p>
    <w:p w14:paraId="617C9304" w14:textId="77777777" w:rsidR="007B69E0" w:rsidRPr="007B69E0" w:rsidRDefault="007B69E0" w:rsidP="007B69E0">
      <w:pPr>
        <w:widowControl w:val="0"/>
        <w:autoSpaceDE w:val="0"/>
        <w:autoSpaceDN w:val="0"/>
        <w:adjustRightInd w:val="0"/>
        <w:spacing w:line="480" w:lineRule="auto"/>
        <w:ind w:left="480" w:hanging="480"/>
        <w:rPr>
          <w:rFonts w:ascii="Times New Roman" w:hAnsi="Times New Roman" w:cs="Times New Roman"/>
          <w:noProof/>
          <w:sz w:val="24"/>
          <w:szCs w:val="24"/>
        </w:rPr>
      </w:pPr>
      <w:r w:rsidRPr="007B69E0">
        <w:rPr>
          <w:rFonts w:ascii="Times New Roman" w:hAnsi="Times New Roman" w:cs="Times New Roman"/>
          <w:noProof/>
          <w:sz w:val="24"/>
          <w:szCs w:val="24"/>
        </w:rPr>
        <w:t xml:space="preserve">Brantley, H. L., Hagler, G. S. W., Kimbrough, E. S., Williams, R. W., Mukerjee, S., &amp; Neas, L. M. (2014). Mobile air monitoring data-processing strategies and effects on spatial air pollution trends. </w:t>
      </w:r>
      <w:r w:rsidRPr="007B69E0">
        <w:rPr>
          <w:rFonts w:ascii="Times New Roman" w:hAnsi="Times New Roman" w:cs="Times New Roman"/>
          <w:i/>
          <w:iCs/>
          <w:noProof/>
          <w:sz w:val="24"/>
          <w:szCs w:val="24"/>
        </w:rPr>
        <w:t>Atmospheric Measurement Techniques</w:t>
      </w:r>
      <w:r w:rsidRPr="007B69E0">
        <w:rPr>
          <w:rFonts w:ascii="Times New Roman" w:hAnsi="Times New Roman" w:cs="Times New Roman"/>
          <w:noProof/>
          <w:sz w:val="24"/>
          <w:szCs w:val="24"/>
        </w:rPr>
        <w:t xml:space="preserve">, </w:t>
      </w:r>
      <w:r w:rsidRPr="007B69E0">
        <w:rPr>
          <w:rFonts w:ascii="Times New Roman" w:hAnsi="Times New Roman" w:cs="Times New Roman"/>
          <w:i/>
          <w:iCs/>
          <w:noProof/>
          <w:sz w:val="24"/>
          <w:szCs w:val="24"/>
        </w:rPr>
        <w:t>7</w:t>
      </w:r>
      <w:r w:rsidRPr="007B69E0">
        <w:rPr>
          <w:rFonts w:ascii="Times New Roman" w:hAnsi="Times New Roman" w:cs="Times New Roman"/>
          <w:noProof/>
          <w:sz w:val="24"/>
          <w:szCs w:val="24"/>
        </w:rPr>
        <w:t>(7), 2169–2183. https://doi.org/10.5194/amt-7-2169-2014</w:t>
      </w:r>
    </w:p>
    <w:p w14:paraId="0320E71C" w14:textId="77777777" w:rsidR="007B69E0" w:rsidRPr="007B69E0" w:rsidRDefault="007B69E0" w:rsidP="007B69E0">
      <w:pPr>
        <w:widowControl w:val="0"/>
        <w:autoSpaceDE w:val="0"/>
        <w:autoSpaceDN w:val="0"/>
        <w:adjustRightInd w:val="0"/>
        <w:spacing w:line="480" w:lineRule="auto"/>
        <w:ind w:left="480" w:hanging="480"/>
        <w:rPr>
          <w:rFonts w:ascii="Times New Roman" w:hAnsi="Times New Roman" w:cs="Times New Roman"/>
          <w:noProof/>
          <w:sz w:val="24"/>
          <w:szCs w:val="24"/>
        </w:rPr>
      </w:pPr>
      <w:r w:rsidRPr="007B69E0">
        <w:rPr>
          <w:rFonts w:ascii="Times New Roman" w:hAnsi="Times New Roman" w:cs="Times New Roman"/>
          <w:noProof/>
          <w:sz w:val="24"/>
          <w:szCs w:val="24"/>
        </w:rPr>
        <w:t>Dickerson, R. R., Anderson, D. C., &amp; Ren, X. (2019). On the use of data from commercial NO</w:t>
      </w:r>
      <w:r w:rsidRPr="007B69E0">
        <w:rPr>
          <w:rFonts w:ascii="Times New Roman" w:hAnsi="Times New Roman" w:cs="Times New Roman"/>
          <w:noProof/>
          <w:sz w:val="24"/>
          <w:szCs w:val="24"/>
          <w:vertAlign w:val="subscript"/>
        </w:rPr>
        <w:t>x</w:t>
      </w:r>
      <w:r w:rsidRPr="007B69E0">
        <w:rPr>
          <w:rFonts w:ascii="Times New Roman" w:hAnsi="Times New Roman" w:cs="Times New Roman"/>
          <w:noProof/>
          <w:sz w:val="24"/>
          <w:szCs w:val="24"/>
        </w:rPr>
        <w:t xml:space="preserve"> analyzers for air pollution studies. </w:t>
      </w:r>
      <w:r w:rsidRPr="007B69E0">
        <w:rPr>
          <w:rFonts w:ascii="Times New Roman" w:hAnsi="Times New Roman" w:cs="Times New Roman"/>
          <w:i/>
          <w:iCs/>
          <w:noProof/>
          <w:sz w:val="24"/>
          <w:szCs w:val="24"/>
        </w:rPr>
        <w:t>Atmospheric Environment</w:t>
      </w:r>
      <w:r w:rsidRPr="007B69E0">
        <w:rPr>
          <w:rFonts w:ascii="Times New Roman" w:hAnsi="Times New Roman" w:cs="Times New Roman"/>
          <w:noProof/>
          <w:sz w:val="24"/>
          <w:szCs w:val="24"/>
        </w:rPr>
        <w:t xml:space="preserve">, </w:t>
      </w:r>
      <w:r w:rsidRPr="007B69E0">
        <w:rPr>
          <w:rFonts w:ascii="Times New Roman" w:hAnsi="Times New Roman" w:cs="Times New Roman"/>
          <w:i/>
          <w:iCs/>
          <w:noProof/>
          <w:sz w:val="24"/>
          <w:szCs w:val="24"/>
        </w:rPr>
        <w:t>214</w:t>
      </w:r>
      <w:r w:rsidRPr="007B69E0">
        <w:rPr>
          <w:rFonts w:ascii="Times New Roman" w:hAnsi="Times New Roman" w:cs="Times New Roman"/>
          <w:noProof/>
          <w:sz w:val="24"/>
          <w:szCs w:val="24"/>
        </w:rPr>
        <w:t>. https://doi.org/10.1016/j.atmosenv.2019.116873</w:t>
      </w:r>
    </w:p>
    <w:p w14:paraId="204ECACE" w14:textId="77777777" w:rsidR="007B69E0" w:rsidRPr="007B69E0" w:rsidRDefault="007B69E0" w:rsidP="007B69E0">
      <w:pPr>
        <w:widowControl w:val="0"/>
        <w:autoSpaceDE w:val="0"/>
        <w:autoSpaceDN w:val="0"/>
        <w:adjustRightInd w:val="0"/>
        <w:spacing w:line="480" w:lineRule="auto"/>
        <w:ind w:left="480" w:hanging="480"/>
        <w:rPr>
          <w:rFonts w:ascii="Times New Roman" w:hAnsi="Times New Roman" w:cs="Times New Roman"/>
          <w:noProof/>
          <w:sz w:val="24"/>
          <w:szCs w:val="24"/>
        </w:rPr>
      </w:pPr>
      <w:r w:rsidRPr="007B69E0">
        <w:rPr>
          <w:rFonts w:ascii="Times New Roman" w:hAnsi="Times New Roman" w:cs="Times New Roman"/>
          <w:noProof/>
          <w:sz w:val="24"/>
          <w:szCs w:val="24"/>
        </w:rPr>
        <w:t>Fehsenfeld, F. C., Dickerson, R. R., Hübler, G., Luke, W. T., Nunnermacker, L. J., Williams, E. J., Roberts, J. M., Calvert, J. G., Curran, C. M., Delany, A. C., Eubank, C. S., Fahey, D. W., Fried, A., Gandrud, B. W., Langford, A. O., Murphy, P. C., Norton, R. B., Pickering, K. E., &amp; Ridley, B. A. (1987). A Ground-Based Intercomparison of NO, NO</w:t>
      </w:r>
      <w:r w:rsidRPr="007B69E0">
        <w:rPr>
          <w:rFonts w:ascii="Times New Roman" w:hAnsi="Times New Roman" w:cs="Times New Roman"/>
          <w:noProof/>
          <w:sz w:val="24"/>
          <w:szCs w:val="24"/>
          <w:vertAlign w:val="subscript"/>
        </w:rPr>
        <w:t>x</w:t>
      </w:r>
      <w:r w:rsidRPr="007B69E0">
        <w:rPr>
          <w:rFonts w:ascii="Times New Roman" w:hAnsi="Times New Roman" w:cs="Times New Roman"/>
          <w:noProof/>
          <w:sz w:val="24"/>
          <w:szCs w:val="24"/>
        </w:rPr>
        <w:t>, and NO</w:t>
      </w:r>
      <w:r w:rsidRPr="007B69E0">
        <w:rPr>
          <w:rFonts w:ascii="Times New Roman" w:hAnsi="Times New Roman" w:cs="Times New Roman"/>
          <w:noProof/>
          <w:sz w:val="24"/>
          <w:szCs w:val="24"/>
          <w:vertAlign w:val="subscript"/>
        </w:rPr>
        <w:t>y</w:t>
      </w:r>
      <w:r w:rsidRPr="007B69E0">
        <w:rPr>
          <w:rFonts w:ascii="Times New Roman" w:hAnsi="Times New Roman" w:cs="Times New Roman"/>
          <w:noProof/>
          <w:sz w:val="24"/>
          <w:szCs w:val="24"/>
        </w:rPr>
        <w:t xml:space="preserve"> </w:t>
      </w:r>
      <w:r w:rsidRPr="007B69E0">
        <w:rPr>
          <w:rFonts w:ascii="Times New Roman" w:hAnsi="Times New Roman" w:cs="Times New Roman"/>
          <w:noProof/>
          <w:sz w:val="24"/>
          <w:szCs w:val="24"/>
        </w:rPr>
        <w:lastRenderedPageBreak/>
        <w:t xml:space="preserve">Measurement Techniques. </w:t>
      </w:r>
      <w:r w:rsidRPr="007B69E0">
        <w:rPr>
          <w:rFonts w:ascii="Times New Roman" w:hAnsi="Times New Roman" w:cs="Times New Roman"/>
          <w:i/>
          <w:iCs/>
          <w:noProof/>
          <w:sz w:val="24"/>
          <w:szCs w:val="24"/>
        </w:rPr>
        <w:t>Journal of Geophysical Research</w:t>
      </w:r>
      <w:r w:rsidRPr="007B69E0">
        <w:rPr>
          <w:rFonts w:ascii="Times New Roman" w:hAnsi="Times New Roman" w:cs="Times New Roman"/>
          <w:noProof/>
          <w:sz w:val="24"/>
          <w:szCs w:val="24"/>
        </w:rPr>
        <w:t xml:space="preserve">, </w:t>
      </w:r>
      <w:r w:rsidRPr="007B69E0">
        <w:rPr>
          <w:rFonts w:ascii="Times New Roman" w:hAnsi="Times New Roman" w:cs="Times New Roman"/>
          <w:i/>
          <w:iCs/>
          <w:noProof/>
          <w:sz w:val="24"/>
          <w:szCs w:val="24"/>
        </w:rPr>
        <w:t>92</w:t>
      </w:r>
      <w:r w:rsidRPr="007B69E0">
        <w:rPr>
          <w:rFonts w:ascii="Times New Roman" w:hAnsi="Times New Roman" w:cs="Times New Roman"/>
          <w:noProof/>
          <w:sz w:val="24"/>
          <w:szCs w:val="24"/>
        </w:rPr>
        <w:t>(12), 14710–14722. https://doi.org/10.1029/JD092iD12p14710</w:t>
      </w:r>
    </w:p>
    <w:p w14:paraId="09C70C12" w14:textId="77777777" w:rsidR="007B69E0" w:rsidRPr="007B69E0" w:rsidRDefault="007B69E0" w:rsidP="007B69E0">
      <w:pPr>
        <w:widowControl w:val="0"/>
        <w:autoSpaceDE w:val="0"/>
        <w:autoSpaceDN w:val="0"/>
        <w:adjustRightInd w:val="0"/>
        <w:spacing w:line="480" w:lineRule="auto"/>
        <w:ind w:left="480" w:hanging="480"/>
        <w:rPr>
          <w:rFonts w:ascii="Times New Roman" w:hAnsi="Times New Roman" w:cs="Times New Roman"/>
          <w:noProof/>
          <w:sz w:val="24"/>
          <w:szCs w:val="24"/>
        </w:rPr>
      </w:pPr>
      <w:r w:rsidRPr="007B69E0">
        <w:rPr>
          <w:rFonts w:ascii="Times New Roman" w:hAnsi="Times New Roman" w:cs="Times New Roman"/>
          <w:noProof/>
          <w:sz w:val="24"/>
          <w:szCs w:val="24"/>
        </w:rPr>
        <w:t xml:space="preserve">Grimes, C. D., &amp; Dickerson, R. R. (2021). Evaluation of a filter-based black carbon (BC) instrument using a brown carbon (BrC) surrogate as well as pure and coated BC surrogates. </w:t>
      </w:r>
      <w:r w:rsidRPr="007B69E0">
        <w:rPr>
          <w:rFonts w:ascii="Times New Roman" w:hAnsi="Times New Roman" w:cs="Times New Roman"/>
          <w:i/>
          <w:iCs/>
          <w:noProof/>
          <w:sz w:val="24"/>
          <w:szCs w:val="24"/>
        </w:rPr>
        <w:t>Aerosol Science and Technology</w:t>
      </w:r>
      <w:r w:rsidRPr="007B69E0">
        <w:rPr>
          <w:rFonts w:ascii="Times New Roman" w:hAnsi="Times New Roman" w:cs="Times New Roman"/>
          <w:noProof/>
          <w:sz w:val="24"/>
          <w:szCs w:val="24"/>
        </w:rPr>
        <w:t xml:space="preserve">, </w:t>
      </w:r>
      <w:r w:rsidRPr="007B69E0">
        <w:rPr>
          <w:rFonts w:ascii="Times New Roman" w:hAnsi="Times New Roman" w:cs="Times New Roman"/>
          <w:i/>
          <w:iCs/>
          <w:noProof/>
          <w:sz w:val="24"/>
          <w:szCs w:val="24"/>
        </w:rPr>
        <w:t>55</w:t>
      </w:r>
      <w:r w:rsidRPr="007B69E0">
        <w:rPr>
          <w:rFonts w:ascii="Times New Roman" w:hAnsi="Times New Roman" w:cs="Times New Roman"/>
          <w:noProof/>
          <w:sz w:val="24"/>
          <w:szCs w:val="24"/>
        </w:rPr>
        <w:t>(5), 501–511. https://doi.org/10.1080/02786826.2021.1878096</w:t>
      </w:r>
    </w:p>
    <w:p w14:paraId="3426C0BE" w14:textId="77777777" w:rsidR="007B69E0" w:rsidRPr="007B69E0" w:rsidRDefault="007B69E0" w:rsidP="007B69E0">
      <w:pPr>
        <w:widowControl w:val="0"/>
        <w:autoSpaceDE w:val="0"/>
        <w:autoSpaceDN w:val="0"/>
        <w:adjustRightInd w:val="0"/>
        <w:spacing w:line="480" w:lineRule="auto"/>
        <w:ind w:left="480" w:hanging="480"/>
        <w:rPr>
          <w:rFonts w:ascii="Times New Roman" w:hAnsi="Times New Roman" w:cs="Times New Roman"/>
          <w:noProof/>
          <w:sz w:val="24"/>
          <w:szCs w:val="24"/>
        </w:rPr>
      </w:pPr>
      <w:r w:rsidRPr="007B69E0">
        <w:rPr>
          <w:rFonts w:ascii="Times New Roman" w:hAnsi="Times New Roman" w:cs="Times New Roman"/>
          <w:noProof/>
          <w:sz w:val="24"/>
          <w:szCs w:val="24"/>
        </w:rPr>
        <w:t>Hall, D. L., Anderson, D. C., Martin, C. R., Ren, X., Salawitch, R. J., He, H., Canty, T. P., Hains, J. C., &amp; Dickerson, R. R. (2020). Using near-road observations of CO, NO</w:t>
      </w:r>
      <w:r w:rsidRPr="007B69E0">
        <w:rPr>
          <w:rFonts w:ascii="Times New Roman" w:hAnsi="Times New Roman" w:cs="Times New Roman"/>
          <w:noProof/>
          <w:sz w:val="24"/>
          <w:szCs w:val="24"/>
          <w:vertAlign w:val="subscript"/>
        </w:rPr>
        <w:t>y</w:t>
      </w:r>
      <w:r w:rsidRPr="007B69E0">
        <w:rPr>
          <w:rFonts w:ascii="Times New Roman" w:hAnsi="Times New Roman" w:cs="Times New Roman"/>
          <w:noProof/>
          <w:sz w:val="24"/>
          <w:szCs w:val="24"/>
        </w:rPr>
        <w:t>, and CO</w:t>
      </w:r>
      <w:r w:rsidRPr="007B69E0">
        <w:rPr>
          <w:rFonts w:ascii="Times New Roman" w:hAnsi="Times New Roman" w:cs="Times New Roman"/>
          <w:noProof/>
          <w:sz w:val="24"/>
          <w:szCs w:val="24"/>
          <w:vertAlign w:val="subscript"/>
        </w:rPr>
        <w:t>2</w:t>
      </w:r>
      <w:r w:rsidRPr="007B69E0">
        <w:rPr>
          <w:rFonts w:ascii="Times New Roman" w:hAnsi="Times New Roman" w:cs="Times New Roman"/>
          <w:noProof/>
          <w:sz w:val="24"/>
          <w:szCs w:val="24"/>
        </w:rPr>
        <w:t xml:space="preserve"> to investigate emissions from vehicles: Evidence for an impact of ambient temperature and specific humidity. </w:t>
      </w:r>
      <w:r w:rsidRPr="007B69E0">
        <w:rPr>
          <w:rFonts w:ascii="Times New Roman" w:hAnsi="Times New Roman" w:cs="Times New Roman"/>
          <w:i/>
          <w:iCs/>
          <w:noProof/>
          <w:sz w:val="24"/>
          <w:szCs w:val="24"/>
        </w:rPr>
        <w:t>Atmospheric Environment</w:t>
      </w:r>
      <w:r w:rsidRPr="007B69E0">
        <w:rPr>
          <w:rFonts w:ascii="Times New Roman" w:hAnsi="Times New Roman" w:cs="Times New Roman"/>
          <w:noProof/>
          <w:sz w:val="24"/>
          <w:szCs w:val="24"/>
        </w:rPr>
        <w:t xml:space="preserve">, </w:t>
      </w:r>
      <w:r w:rsidRPr="007B69E0">
        <w:rPr>
          <w:rFonts w:ascii="Times New Roman" w:hAnsi="Times New Roman" w:cs="Times New Roman"/>
          <w:i/>
          <w:iCs/>
          <w:noProof/>
          <w:sz w:val="24"/>
          <w:szCs w:val="24"/>
        </w:rPr>
        <w:t>232</w:t>
      </w:r>
      <w:r w:rsidRPr="007B69E0">
        <w:rPr>
          <w:rFonts w:ascii="Times New Roman" w:hAnsi="Times New Roman" w:cs="Times New Roman"/>
          <w:noProof/>
          <w:sz w:val="24"/>
          <w:szCs w:val="24"/>
        </w:rPr>
        <w:t>(x), 117558. https://doi.org/10.1016/j.atmosenv.2020.117558</w:t>
      </w:r>
    </w:p>
    <w:p w14:paraId="4DBD0753" w14:textId="77777777" w:rsidR="007B69E0" w:rsidRPr="007B69E0" w:rsidRDefault="007B69E0" w:rsidP="007B69E0">
      <w:pPr>
        <w:widowControl w:val="0"/>
        <w:autoSpaceDE w:val="0"/>
        <w:autoSpaceDN w:val="0"/>
        <w:adjustRightInd w:val="0"/>
        <w:spacing w:line="480" w:lineRule="auto"/>
        <w:ind w:left="480" w:hanging="480"/>
        <w:rPr>
          <w:rFonts w:ascii="Times New Roman" w:hAnsi="Times New Roman" w:cs="Times New Roman"/>
          <w:noProof/>
          <w:sz w:val="24"/>
          <w:szCs w:val="24"/>
        </w:rPr>
      </w:pPr>
      <w:r w:rsidRPr="007B69E0">
        <w:rPr>
          <w:rFonts w:ascii="Times New Roman" w:hAnsi="Times New Roman" w:cs="Times New Roman"/>
          <w:noProof/>
          <w:sz w:val="24"/>
          <w:szCs w:val="24"/>
        </w:rPr>
        <w:t xml:space="preserve">Los Gatos Research. (2013). </w:t>
      </w:r>
      <w:r w:rsidRPr="007B69E0">
        <w:rPr>
          <w:rFonts w:ascii="Times New Roman" w:hAnsi="Times New Roman" w:cs="Times New Roman"/>
          <w:i/>
          <w:iCs/>
          <w:noProof/>
          <w:sz w:val="24"/>
          <w:szCs w:val="24"/>
        </w:rPr>
        <w:t>Greenhouse Gas Analyzer and Fast Greenhouse Gas Analyzer Rackmount – Enhanced Performance User Manual</w:t>
      </w:r>
      <w:r w:rsidRPr="007B69E0">
        <w:rPr>
          <w:rFonts w:ascii="Times New Roman" w:hAnsi="Times New Roman" w:cs="Times New Roman"/>
          <w:noProof/>
          <w:sz w:val="24"/>
          <w:szCs w:val="24"/>
        </w:rPr>
        <w:t>.</w:t>
      </w:r>
    </w:p>
    <w:p w14:paraId="67CECDDF" w14:textId="77777777" w:rsidR="007B69E0" w:rsidRPr="007B69E0" w:rsidRDefault="007B69E0" w:rsidP="007B69E0">
      <w:pPr>
        <w:widowControl w:val="0"/>
        <w:autoSpaceDE w:val="0"/>
        <w:autoSpaceDN w:val="0"/>
        <w:adjustRightInd w:val="0"/>
        <w:spacing w:line="480" w:lineRule="auto"/>
        <w:ind w:left="480" w:hanging="480"/>
        <w:rPr>
          <w:rFonts w:ascii="Times New Roman" w:hAnsi="Times New Roman" w:cs="Times New Roman"/>
          <w:noProof/>
          <w:sz w:val="24"/>
          <w:szCs w:val="24"/>
        </w:rPr>
      </w:pPr>
      <w:r w:rsidRPr="007B69E0">
        <w:rPr>
          <w:rFonts w:ascii="Times New Roman" w:hAnsi="Times New Roman" w:cs="Times New Roman"/>
          <w:noProof/>
          <w:sz w:val="24"/>
          <w:szCs w:val="24"/>
        </w:rPr>
        <w:t xml:space="preserve">Los Gatos Research. (2018). </w:t>
      </w:r>
      <w:r w:rsidRPr="007B69E0">
        <w:rPr>
          <w:rFonts w:ascii="Times New Roman" w:hAnsi="Times New Roman" w:cs="Times New Roman"/>
          <w:i/>
          <w:iCs/>
          <w:noProof/>
          <w:sz w:val="24"/>
          <w:szCs w:val="24"/>
        </w:rPr>
        <w:t>Greenhouse Gas Analyzer Data Sheet</w:t>
      </w:r>
      <w:r w:rsidRPr="007B69E0">
        <w:rPr>
          <w:rFonts w:ascii="Times New Roman" w:hAnsi="Times New Roman" w:cs="Times New Roman"/>
          <w:noProof/>
          <w:sz w:val="24"/>
          <w:szCs w:val="24"/>
        </w:rPr>
        <w:t>. http://www.lgrinc.com/documents/LGR_FGGA_Datasheet - 20180101.pdf</w:t>
      </w:r>
    </w:p>
    <w:p w14:paraId="03BCD23C" w14:textId="77777777" w:rsidR="007B69E0" w:rsidRPr="007B69E0" w:rsidRDefault="007B69E0" w:rsidP="007B69E0">
      <w:pPr>
        <w:widowControl w:val="0"/>
        <w:autoSpaceDE w:val="0"/>
        <w:autoSpaceDN w:val="0"/>
        <w:adjustRightInd w:val="0"/>
        <w:spacing w:line="480" w:lineRule="auto"/>
        <w:ind w:left="480" w:hanging="480"/>
        <w:rPr>
          <w:rFonts w:ascii="Times New Roman" w:hAnsi="Times New Roman" w:cs="Times New Roman"/>
          <w:noProof/>
          <w:sz w:val="24"/>
          <w:szCs w:val="24"/>
        </w:rPr>
      </w:pPr>
      <w:r w:rsidRPr="007B69E0">
        <w:rPr>
          <w:rFonts w:ascii="Times New Roman" w:hAnsi="Times New Roman" w:cs="Times New Roman"/>
          <w:noProof/>
          <w:sz w:val="24"/>
          <w:szCs w:val="24"/>
        </w:rPr>
        <w:t xml:space="preserve">Magee Scientific. (2018). </w:t>
      </w:r>
      <w:r w:rsidRPr="007B69E0">
        <w:rPr>
          <w:rFonts w:ascii="Times New Roman" w:hAnsi="Times New Roman" w:cs="Times New Roman"/>
          <w:i/>
          <w:iCs/>
          <w:noProof/>
          <w:sz w:val="24"/>
          <w:szCs w:val="24"/>
        </w:rPr>
        <w:t>Aethalometer Model AE33 User Manual</w:t>
      </w:r>
      <w:r w:rsidRPr="007B69E0">
        <w:rPr>
          <w:rFonts w:ascii="Times New Roman" w:hAnsi="Times New Roman" w:cs="Times New Roman"/>
          <w:noProof/>
          <w:sz w:val="24"/>
          <w:szCs w:val="24"/>
        </w:rPr>
        <w:t xml:space="preserve"> (pp. 1–153).</w:t>
      </w:r>
    </w:p>
    <w:p w14:paraId="7DDA02B0" w14:textId="77777777" w:rsidR="007B69E0" w:rsidRPr="007B69E0" w:rsidRDefault="007B69E0" w:rsidP="007B69E0">
      <w:pPr>
        <w:widowControl w:val="0"/>
        <w:autoSpaceDE w:val="0"/>
        <w:autoSpaceDN w:val="0"/>
        <w:adjustRightInd w:val="0"/>
        <w:spacing w:line="480" w:lineRule="auto"/>
        <w:ind w:left="480" w:hanging="480"/>
        <w:rPr>
          <w:rFonts w:ascii="Times New Roman" w:hAnsi="Times New Roman" w:cs="Times New Roman"/>
          <w:noProof/>
          <w:sz w:val="24"/>
          <w:szCs w:val="24"/>
        </w:rPr>
      </w:pPr>
      <w:r w:rsidRPr="007B69E0">
        <w:rPr>
          <w:rFonts w:ascii="Times New Roman" w:hAnsi="Times New Roman" w:cs="Times New Roman"/>
          <w:noProof/>
          <w:sz w:val="24"/>
          <w:szCs w:val="24"/>
        </w:rPr>
        <w:t>Martin, C. R., Zeng, N., Karion, A., Dickerson, R. R., Ren, X., Turpie, B. N., &amp; Weber, K. J. (2017). Evaluation and environmental correction of ambient CO</w:t>
      </w:r>
      <w:r w:rsidRPr="007B69E0">
        <w:rPr>
          <w:rFonts w:ascii="Times New Roman" w:hAnsi="Times New Roman" w:cs="Times New Roman"/>
          <w:noProof/>
          <w:sz w:val="24"/>
          <w:szCs w:val="24"/>
          <w:vertAlign w:val="subscript"/>
        </w:rPr>
        <w:t>2</w:t>
      </w:r>
      <w:r w:rsidRPr="007B69E0">
        <w:rPr>
          <w:rFonts w:ascii="Times New Roman" w:hAnsi="Times New Roman" w:cs="Times New Roman"/>
          <w:noProof/>
          <w:sz w:val="24"/>
          <w:szCs w:val="24"/>
        </w:rPr>
        <w:t xml:space="preserve"> measurements from a low-cost NDIR sensor. </w:t>
      </w:r>
      <w:r w:rsidRPr="007B69E0">
        <w:rPr>
          <w:rFonts w:ascii="Times New Roman" w:hAnsi="Times New Roman" w:cs="Times New Roman"/>
          <w:i/>
          <w:iCs/>
          <w:noProof/>
          <w:sz w:val="24"/>
          <w:szCs w:val="24"/>
        </w:rPr>
        <w:t>Atmospheric Measurement Techniques</w:t>
      </w:r>
      <w:r w:rsidRPr="007B69E0">
        <w:rPr>
          <w:rFonts w:ascii="Times New Roman" w:hAnsi="Times New Roman" w:cs="Times New Roman"/>
          <w:noProof/>
          <w:sz w:val="24"/>
          <w:szCs w:val="24"/>
        </w:rPr>
        <w:t xml:space="preserve">, </w:t>
      </w:r>
      <w:r w:rsidRPr="007B69E0">
        <w:rPr>
          <w:rFonts w:ascii="Times New Roman" w:hAnsi="Times New Roman" w:cs="Times New Roman"/>
          <w:i/>
          <w:iCs/>
          <w:noProof/>
          <w:sz w:val="24"/>
          <w:szCs w:val="24"/>
        </w:rPr>
        <w:t>10</w:t>
      </w:r>
      <w:r w:rsidRPr="007B69E0">
        <w:rPr>
          <w:rFonts w:ascii="Times New Roman" w:hAnsi="Times New Roman" w:cs="Times New Roman"/>
          <w:noProof/>
          <w:sz w:val="24"/>
          <w:szCs w:val="24"/>
        </w:rPr>
        <w:t>(7), 2383–2395. https://doi.org/10.5194/amt-10-2383-2017</w:t>
      </w:r>
    </w:p>
    <w:p w14:paraId="2FA6114D" w14:textId="77777777" w:rsidR="007B69E0" w:rsidRPr="007B69E0" w:rsidRDefault="007B69E0" w:rsidP="007B69E0">
      <w:pPr>
        <w:widowControl w:val="0"/>
        <w:autoSpaceDE w:val="0"/>
        <w:autoSpaceDN w:val="0"/>
        <w:adjustRightInd w:val="0"/>
        <w:spacing w:line="480" w:lineRule="auto"/>
        <w:ind w:left="480" w:hanging="480"/>
        <w:rPr>
          <w:rFonts w:ascii="Times New Roman" w:hAnsi="Times New Roman" w:cs="Times New Roman"/>
          <w:noProof/>
          <w:sz w:val="24"/>
          <w:szCs w:val="24"/>
        </w:rPr>
      </w:pPr>
      <w:r w:rsidRPr="007B69E0">
        <w:rPr>
          <w:rFonts w:ascii="Times New Roman" w:hAnsi="Times New Roman" w:cs="Times New Roman"/>
          <w:noProof/>
          <w:sz w:val="24"/>
          <w:szCs w:val="24"/>
        </w:rPr>
        <w:t xml:space="preserve">Picarro. (2019). </w:t>
      </w:r>
      <w:r w:rsidRPr="007B69E0">
        <w:rPr>
          <w:rFonts w:ascii="Times New Roman" w:hAnsi="Times New Roman" w:cs="Times New Roman"/>
          <w:i/>
          <w:iCs/>
          <w:noProof/>
          <w:sz w:val="24"/>
          <w:szCs w:val="24"/>
        </w:rPr>
        <w:t>Picarro CO</w:t>
      </w:r>
      <w:r w:rsidRPr="007B69E0">
        <w:rPr>
          <w:rFonts w:ascii="Times New Roman" w:hAnsi="Times New Roman" w:cs="Times New Roman"/>
          <w:i/>
          <w:iCs/>
          <w:noProof/>
          <w:sz w:val="24"/>
          <w:szCs w:val="24"/>
          <w:vertAlign w:val="subscript"/>
        </w:rPr>
        <w:t>2</w:t>
      </w:r>
      <w:r w:rsidRPr="007B69E0">
        <w:rPr>
          <w:rFonts w:ascii="Times New Roman" w:hAnsi="Times New Roman" w:cs="Times New Roman"/>
          <w:i/>
          <w:iCs/>
          <w:noProof/>
          <w:sz w:val="24"/>
          <w:szCs w:val="24"/>
        </w:rPr>
        <w:t>, CH</w:t>
      </w:r>
      <w:r w:rsidRPr="007B69E0">
        <w:rPr>
          <w:rFonts w:ascii="Times New Roman" w:hAnsi="Times New Roman" w:cs="Times New Roman"/>
          <w:i/>
          <w:iCs/>
          <w:noProof/>
          <w:sz w:val="24"/>
          <w:szCs w:val="24"/>
          <w:vertAlign w:val="subscript"/>
        </w:rPr>
        <w:t>4</w:t>
      </w:r>
      <w:r w:rsidRPr="007B69E0">
        <w:rPr>
          <w:rFonts w:ascii="Times New Roman" w:hAnsi="Times New Roman" w:cs="Times New Roman"/>
          <w:i/>
          <w:iCs/>
          <w:noProof/>
          <w:sz w:val="24"/>
          <w:szCs w:val="24"/>
        </w:rPr>
        <w:t>, H</w:t>
      </w:r>
      <w:r w:rsidRPr="007B69E0">
        <w:rPr>
          <w:rFonts w:ascii="Times New Roman" w:hAnsi="Times New Roman" w:cs="Times New Roman"/>
          <w:i/>
          <w:iCs/>
          <w:noProof/>
          <w:sz w:val="24"/>
          <w:szCs w:val="24"/>
          <w:vertAlign w:val="subscript"/>
        </w:rPr>
        <w:t>2</w:t>
      </w:r>
      <w:r w:rsidRPr="007B69E0">
        <w:rPr>
          <w:rFonts w:ascii="Times New Roman" w:hAnsi="Times New Roman" w:cs="Times New Roman"/>
          <w:i/>
          <w:iCs/>
          <w:noProof/>
          <w:sz w:val="24"/>
          <w:szCs w:val="24"/>
        </w:rPr>
        <w:t>O Data Sheet</w:t>
      </w:r>
      <w:r w:rsidRPr="007B69E0">
        <w:rPr>
          <w:rFonts w:ascii="Times New Roman" w:hAnsi="Times New Roman" w:cs="Times New Roman"/>
          <w:noProof/>
          <w:sz w:val="24"/>
          <w:szCs w:val="24"/>
        </w:rPr>
        <w:t xml:space="preserve">. </w:t>
      </w:r>
      <w:r w:rsidRPr="007B69E0">
        <w:rPr>
          <w:rFonts w:ascii="Times New Roman" w:hAnsi="Times New Roman" w:cs="Times New Roman"/>
          <w:noProof/>
          <w:sz w:val="24"/>
          <w:szCs w:val="24"/>
        </w:rPr>
        <w:lastRenderedPageBreak/>
        <w:t>https://www.semi.picarro.com/sites/default/files/product_documents/Datasheet G2301 CRDS Analyzer for CO2 CH4 H2O in Air OCT15.pdf</w:t>
      </w:r>
    </w:p>
    <w:p w14:paraId="10F27817" w14:textId="77777777" w:rsidR="007B69E0" w:rsidRPr="007B69E0" w:rsidRDefault="007B69E0" w:rsidP="007B69E0">
      <w:pPr>
        <w:widowControl w:val="0"/>
        <w:autoSpaceDE w:val="0"/>
        <w:autoSpaceDN w:val="0"/>
        <w:adjustRightInd w:val="0"/>
        <w:spacing w:line="480" w:lineRule="auto"/>
        <w:ind w:left="480" w:hanging="480"/>
        <w:rPr>
          <w:rFonts w:ascii="Times New Roman" w:hAnsi="Times New Roman" w:cs="Times New Roman"/>
          <w:noProof/>
          <w:sz w:val="24"/>
        </w:rPr>
      </w:pPr>
      <w:r w:rsidRPr="007B69E0">
        <w:rPr>
          <w:rFonts w:ascii="Times New Roman" w:hAnsi="Times New Roman" w:cs="Times New Roman"/>
          <w:noProof/>
          <w:sz w:val="24"/>
          <w:szCs w:val="24"/>
        </w:rPr>
        <w:t xml:space="preserve">Wang, J. M., Jeong, C. H., Hilker, N., Shairsingh, K. K., Healy, R. M., Sofowote, U., Debosz, J., Su, Y., McGaughey, M., Doerksen, G., Munoz, T., White, L., Herod, D., &amp; Evans, G. J. (2018). Near-Road Air Pollutant Measurements: Accounting for Inter-Site Variability Using Emission Factors. </w:t>
      </w:r>
      <w:r w:rsidRPr="007B69E0">
        <w:rPr>
          <w:rFonts w:ascii="Times New Roman" w:hAnsi="Times New Roman" w:cs="Times New Roman"/>
          <w:i/>
          <w:iCs/>
          <w:noProof/>
          <w:sz w:val="24"/>
          <w:szCs w:val="24"/>
        </w:rPr>
        <w:t>Environmental Science and Technology</w:t>
      </w:r>
      <w:r w:rsidRPr="007B69E0">
        <w:rPr>
          <w:rFonts w:ascii="Times New Roman" w:hAnsi="Times New Roman" w:cs="Times New Roman"/>
          <w:noProof/>
          <w:sz w:val="24"/>
          <w:szCs w:val="24"/>
        </w:rPr>
        <w:t xml:space="preserve">, </w:t>
      </w:r>
      <w:r w:rsidRPr="007B69E0">
        <w:rPr>
          <w:rFonts w:ascii="Times New Roman" w:hAnsi="Times New Roman" w:cs="Times New Roman"/>
          <w:i/>
          <w:iCs/>
          <w:noProof/>
          <w:sz w:val="24"/>
          <w:szCs w:val="24"/>
        </w:rPr>
        <w:t>52</w:t>
      </w:r>
      <w:r w:rsidRPr="007B69E0">
        <w:rPr>
          <w:rFonts w:ascii="Times New Roman" w:hAnsi="Times New Roman" w:cs="Times New Roman"/>
          <w:noProof/>
          <w:sz w:val="24"/>
          <w:szCs w:val="24"/>
        </w:rPr>
        <w:t>(16), 9495–9504. https://doi.org/10.1021/acs.est.8b01914</w:t>
      </w:r>
    </w:p>
    <w:p w14:paraId="59863F0F" w14:textId="7AB21CAE" w:rsidR="00994B6B" w:rsidRPr="005C0000" w:rsidRDefault="005C0000" w:rsidP="005C0000">
      <w:pPr>
        <w:spacing w:line="480" w:lineRule="auto"/>
        <w:rPr>
          <w:rFonts w:ascii="Times New Roman" w:hAnsi="Times New Roman" w:cs="Times New Roman"/>
          <w:sz w:val="24"/>
          <w:szCs w:val="24"/>
        </w:rPr>
      </w:pPr>
      <w:r w:rsidRPr="005C0000">
        <w:rPr>
          <w:rFonts w:ascii="Times New Roman" w:hAnsi="Times New Roman" w:cs="Times New Roman"/>
          <w:sz w:val="24"/>
          <w:szCs w:val="24"/>
        </w:rPr>
        <w:fldChar w:fldCharType="end"/>
      </w:r>
    </w:p>
    <w:sectPr w:rsidR="00994B6B" w:rsidRPr="005C0000" w:rsidSect="00550FB1">
      <w:footerReference w:type="default" r:id="rId22"/>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DC597" w14:textId="77777777" w:rsidR="00BC637B" w:rsidRDefault="00BC637B" w:rsidP="00805716">
      <w:pPr>
        <w:spacing w:after="0" w:line="240" w:lineRule="auto"/>
      </w:pPr>
      <w:r>
        <w:separator/>
      </w:r>
    </w:p>
  </w:endnote>
  <w:endnote w:type="continuationSeparator" w:id="0">
    <w:p w14:paraId="1149CC07" w14:textId="77777777" w:rsidR="00BC637B" w:rsidRDefault="00BC637B" w:rsidP="00805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70401"/>
      <w:docPartObj>
        <w:docPartGallery w:val="Page Numbers (Bottom of Page)"/>
        <w:docPartUnique/>
      </w:docPartObj>
    </w:sdtPr>
    <w:sdtEndPr>
      <w:rPr>
        <w:noProof/>
      </w:rPr>
    </w:sdtEndPr>
    <w:sdtContent>
      <w:p w14:paraId="0A1F0BE1" w14:textId="570D1BAC" w:rsidR="00805716" w:rsidRDefault="00805716">
        <w:pPr>
          <w:pStyle w:val="Footer"/>
          <w:jc w:val="right"/>
        </w:pPr>
        <w:r>
          <w:fldChar w:fldCharType="begin"/>
        </w:r>
        <w:r>
          <w:instrText xml:space="preserve"> PAGE   \* MERGEFORMAT </w:instrText>
        </w:r>
        <w:r>
          <w:fldChar w:fldCharType="separate"/>
        </w:r>
        <w:r w:rsidR="00356C48">
          <w:rPr>
            <w:noProof/>
          </w:rPr>
          <w:t>8</w:t>
        </w:r>
        <w:r>
          <w:rPr>
            <w:noProof/>
          </w:rPr>
          <w:fldChar w:fldCharType="end"/>
        </w:r>
      </w:p>
    </w:sdtContent>
  </w:sdt>
  <w:p w14:paraId="27B2815B" w14:textId="77777777" w:rsidR="00805716" w:rsidRDefault="008057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0C1BB" w14:textId="77777777" w:rsidR="00BC637B" w:rsidRDefault="00BC637B" w:rsidP="00805716">
      <w:pPr>
        <w:spacing w:after="0" w:line="240" w:lineRule="auto"/>
      </w:pPr>
      <w:r>
        <w:separator/>
      </w:r>
    </w:p>
  </w:footnote>
  <w:footnote w:type="continuationSeparator" w:id="0">
    <w:p w14:paraId="0FBEAD5B" w14:textId="77777777" w:rsidR="00BC637B" w:rsidRDefault="00BC637B" w:rsidP="008057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370043"/>
    <w:multiLevelType w:val="hybridMultilevel"/>
    <w:tmpl w:val="2A50CCDE"/>
    <w:lvl w:ilvl="0" w:tplc="5F14FA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BD55529"/>
    <w:multiLevelType w:val="multilevel"/>
    <w:tmpl w:val="58B6A1CE"/>
    <w:lvl w:ilvl="0">
      <w:start w:val="1"/>
      <w:numFmt w:val="decimal"/>
      <w:pStyle w:val="Heading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6AAF0794"/>
    <w:multiLevelType w:val="hybridMultilevel"/>
    <w:tmpl w:val="F7228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4996FD7"/>
    <w:multiLevelType w:val="hybridMultilevel"/>
    <w:tmpl w:val="8E9A301C"/>
    <w:lvl w:ilvl="0" w:tplc="17FC9B0C">
      <w:start w:val="86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7126249">
    <w:abstractNumId w:val="1"/>
  </w:num>
  <w:num w:numId="2" w16cid:durableId="521549227">
    <w:abstractNumId w:val="0"/>
  </w:num>
  <w:num w:numId="3" w16cid:durableId="1444499764">
    <w:abstractNumId w:val="2"/>
  </w:num>
  <w:num w:numId="4" w16cid:durableId="952919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328"/>
    <w:rsid w:val="000021F1"/>
    <w:rsid w:val="000351A5"/>
    <w:rsid w:val="0003709F"/>
    <w:rsid w:val="00040B25"/>
    <w:rsid w:val="00041051"/>
    <w:rsid w:val="000579A0"/>
    <w:rsid w:val="0006371F"/>
    <w:rsid w:val="00071395"/>
    <w:rsid w:val="00074013"/>
    <w:rsid w:val="00081C94"/>
    <w:rsid w:val="000850FF"/>
    <w:rsid w:val="000853DE"/>
    <w:rsid w:val="00093FE9"/>
    <w:rsid w:val="000A0EF9"/>
    <w:rsid w:val="000B4961"/>
    <w:rsid w:val="000B634C"/>
    <w:rsid w:val="000C38CC"/>
    <w:rsid w:val="000C7722"/>
    <w:rsid w:val="000C7CE0"/>
    <w:rsid w:val="000F5FDA"/>
    <w:rsid w:val="000F6379"/>
    <w:rsid w:val="00103018"/>
    <w:rsid w:val="001131BA"/>
    <w:rsid w:val="00116A15"/>
    <w:rsid w:val="00121732"/>
    <w:rsid w:val="001241F8"/>
    <w:rsid w:val="00132842"/>
    <w:rsid w:val="00135705"/>
    <w:rsid w:val="00146982"/>
    <w:rsid w:val="001513EF"/>
    <w:rsid w:val="001524E9"/>
    <w:rsid w:val="00156F5E"/>
    <w:rsid w:val="00157B55"/>
    <w:rsid w:val="00177099"/>
    <w:rsid w:val="00177AE2"/>
    <w:rsid w:val="001820E6"/>
    <w:rsid w:val="0018357D"/>
    <w:rsid w:val="00184224"/>
    <w:rsid w:val="00184FEF"/>
    <w:rsid w:val="001969B8"/>
    <w:rsid w:val="001A1289"/>
    <w:rsid w:val="001A2A36"/>
    <w:rsid w:val="001A709A"/>
    <w:rsid w:val="001B1631"/>
    <w:rsid w:val="001B48E0"/>
    <w:rsid w:val="001B5D4B"/>
    <w:rsid w:val="001C459A"/>
    <w:rsid w:val="001C55A4"/>
    <w:rsid w:val="001D67B4"/>
    <w:rsid w:val="001E0314"/>
    <w:rsid w:val="001E32FB"/>
    <w:rsid w:val="001E3AA7"/>
    <w:rsid w:val="001F262A"/>
    <w:rsid w:val="001F3060"/>
    <w:rsid w:val="002040CC"/>
    <w:rsid w:val="002043E4"/>
    <w:rsid w:val="002135BA"/>
    <w:rsid w:val="00215628"/>
    <w:rsid w:val="00215CCF"/>
    <w:rsid w:val="0022729C"/>
    <w:rsid w:val="00234BEB"/>
    <w:rsid w:val="00237747"/>
    <w:rsid w:val="00240410"/>
    <w:rsid w:val="0024319D"/>
    <w:rsid w:val="00246166"/>
    <w:rsid w:val="00247222"/>
    <w:rsid w:val="00247A5E"/>
    <w:rsid w:val="0025620C"/>
    <w:rsid w:val="00262998"/>
    <w:rsid w:val="00263695"/>
    <w:rsid w:val="002651A7"/>
    <w:rsid w:val="00270B98"/>
    <w:rsid w:val="00277AFD"/>
    <w:rsid w:val="00290BCB"/>
    <w:rsid w:val="00297390"/>
    <w:rsid w:val="002B4FD9"/>
    <w:rsid w:val="002C4DE8"/>
    <w:rsid w:val="002C6A7C"/>
    <w:rsid w:val="002C7364"/>
    <w:rsid w:val="002D20E9"/>
    <w:rsid w:val="002D28E2"/>
    <w:rsid w:val="002D702A"/>
    <w:rsid w:val="002E6E53"/>
    <w:rsid w:val="002F58EA"/>
    <w:rsid w:val="002F6A53"/>
    <w:rsid w:val="002F6DC3"/>
    <w:rsid w:val="00301164"/>
    <w:rsid w:val="00307402"/>
    <w:rsid w:val="0031111D"/>
    <w:rsid w:val="00313750"/>
    <w:rsid w:val="003163B9"/>
    <w:rsid w:val="00322EA8"/>
    <w:rsid w:val="00322FA2"/>
    <w:rsid w:val="003320F7"/>
    <w:rsid w:val="00332926"/>
    <w:rsid w:val="00334833"/>
    <w:rsid w:val="003473F3"/>
    <w:rsid w:val="00353156"/>
    <w:rsid w:val="003554D3"/>
    <w:rsid w:val="00355860"/>
    <w:rsid w:val="003561F3"/>
    <w:rsid w:val="00356C48"/>
    <w:rsid w:val="00364504"/>
    <w:rsid w:val="003649A4"/>
    <w:rsid w:val="00373624"/>
    <w:rsid w:val="003805E0"/>
    <w:rsid w:val="00380E24"/>
    <w:rsid w:val="00381D56"/>
    <w:rsid w:val="003A52C3"/>
    <w:rsid w:val="003A5CAB"/>
    <w:rsid w:val="003B0BA8"/>
    <w:rsid w:val="003B797D"/>
    <w:rsid w:val="003C7AAC"/>
    <w:rsid w:val="003D2AC3"/>
    <w:rsid w:val="003D3C24"/>
    <w:rsid w:val="003E4918"/>
    <w:rsid w:val="003F1CDB"/>
    <w:rsid w:val="003F6C4F"/>
    <w:rsid w:val="0040790E"/>
    <w:rsid w:val="00416F5A"/>
    <w:rsid w:val="00423947"/>
    <w:rsid w:val="00441FDA"/>
    <w:rsid w:val="0044434F"/>
    <w:rsid w:val="004466B9"/>
    <w:rsid w:val="00447791"/>
    <w:rsid w:val="00451AEB"/>
    <w:rsid w:val="00475645"/>
    <w:rsid w:val="004855A1"/>
    <w:rsid w:val="00490E48"/>
    <w:rsid w:val="004931B1"/>
    <w:rsid w:val="004A2879"/>
    <w:rsid w:val="004A4EA2"/>
    <w:rsid w:val="004A5870"/>
    <w:rsid w:val="004B0B40"/>
    <w:rsid w:val="004B3692"/>
    <w:rsid w:val="004B4402"/>
    <w:rsid w:val="004B624D"/>
    <w:rsid w:val="004B6379"/>
    <w:rsid w:val="004B646B"/>
    <w:rsid w:val="004C323B"/>
    <w:rsid w:val="004C669F"/>
    <w:rsid w:val="004D29E5"/>
    <w:rsid w:val="004D4DDB"/>
    <w:rsid w:val="004D56E6"/>
    <w:rsid w:val="004D7A78"/>
    <w:rsid w:val="004E12F8"/>
    <w:rsid w:val="0050596A"/>
    <w:rsid w:val="005104AA"/>
    <w:rsid w:val="005128A7"/>
    <w:rsid w:val="00517347"/>
    <w:rsid w:val="00526FB8"/>
    <w:rsid w:val="00541269"/>
    <w:rsid w:val="00545EFF"/>
    <w:rsid w:val="00550FB1"/>
    <w:rsid w:val="005753D2"/>
    <w:rsid w:val="0057575E"/>
    <w:rsid w:val="005836B7"/>
    <w:rsid w:val="0058686F"/>
    <w:rsid w:val="00592390"/>
    <w:rsid w:val="005A4B3C"/>
    <w:rsid w:val="005B39D4"/>
    <w:rsid w:val="005C0000"/>
    <w:rsid w:val="005C5F46"/>
    <w:rsid w:val="005D1CDB"/>
    <w:rsid w:val="005D223C"/>
    <w:rsid w:val="005E1E54"/>
    <w:rsid w:val="005E40FE"/>
    <w:rsid w:val="005E7EF6"/>
    <w:rsid w:val="005F3468"/>
    <w:rsid w:val="00604BDF"/>
    <w:rsid w:val="006059B6"/>
    <w:rsid w:val="006112DB"/>
    <w:rsid w:val="00611331"/>
    <w:rsid w:val="006144D3"/>
    <w:rsid w:val="00620045"/>
    <w:rsid w:val="00632AA3"/>
    <w:rsid w:val="00632B8E"/>
    <w:rsid w:val="00637E02"/>
    <w:rsid w:val="0064031B"/>
    <w:rsid w:val="006404BF"/>
    <w:rsid w:val="00646D6E"/>
    <w:rsid w:val="00665975"/>
    <w:rsid w:val="00667A19"/>
    <w:rsid w:val="00670539"/>
    <w:rsid w:val="00677C40"/>
    <w:rsid w:val="00682DAD"/>
    <w:rsid w:val="00695854"/>
    <w:rsid w:val="00696CA9"/>
    <w:rsid w:val="006A1259"/>
    <w:rsid w:val="006A208E"/>
    <w:rsid w:val="006A47B8"/>
    <w:rsid w:val="006A5C61"/>
    <w:rsid w:val="006B1043"/>
    <w:rsid w:val="006B1869"/>
    <w:rsid w:val="006B4128"/>
    <w:rsid w:val="006C050F"/>
    <w:rsid w:val="006C7DBA"/>
    <w:rsid w:val="006D013C"/>
    <w:rsid w:val="006D2D31"/>
    <w:rsid w:val="006D5D9B"/>
    <w:rsid w:val="006E48B0"/>
    <w:rsid w:val="006E6315"/>
    <w:rsid w:val="006F76D6"/>
    <w:rsid w:val="006F7ABA"/>
    <w:rsid w:val="00703E95"/>
    <w:rsid w:val="00705590"/>
    <w:rsid w:val="0072157D"/>
    <w:rsid w:val="00730571"/>
    <w:rsid w:val="00731E10"/>
    <w:rsid w:val="00741A2C"/>
    <w:rsid w:val="00747116"/>
    <w:rsid w:val="00756C68"/>
    <w:rsid w:val="00770860"/>
    <w:rsid w:val="00780CA1"/>
    <w:rsid w:val="007810CD"/>
    <w:rsid w:val="00784DB1"/>
    <w:rsid w:val="00795B5A"/>
    <w:rsid w:val="007A13E7"/>
    <w:rsid w:val="007A2D7B"/>
    <w:rsid w:val="007B22CB"/>
    <w:rsid w:val="007B48D3"/>
    <w:rsid w:val="007B4A44"/>
    <w:rsid w:val="007B53C8"/>
    <w:rsid w:val="007B69E0"/>
    <w:rsid w:val="007C3432"/>
    <w:rsid w:val="007C7658"/>
    <w:rsid w:val="007D7DB2"/>
    <w:rsid w:val="007E57BB"/>
    <w:rsid w:val="007F1347"/>
    <w:rsid w:val="007F3A2D"/>
    <w:rsid w:val="00804E3B"/>
    <w:rsid w:val="00805716"/>
    <w:rsid w:val="00807621"/>
    <w:rsid w:val="00810552"/>
    <w:rsid w:val="008140F5"/>
    <w:rsid w:val="00816051"/>
    <w:rsid w:val="00822EC9"/>
    <w:rsid w:val="0082308B"/>
    <w:rsid w:val="00823B1E"/>
    <w:rsid w:val="00826520"/>
    <w:rsid w:val="0083317C"/>
    <w:rsid w:val="00835598"/>
    <w:rsid w:val="0083732D"/>
    <w:rsid w:val="00841B14"/>
    <w:rsid w:val="008506FC"/>
    <w:rsid w:val="00851CE8"/>
    <w:rsid w:val="00852865"/>
    <w:rsid w:val="0085348C"/>
    <w:rsid w:val="00864E64"/>
    <w:rsid w:val="0086783D"/>
    <w:rsid w:val="008678DA"/>
    <w:rsid w:val="00873D0F"/>
    <w:rsid w:val="0087599E"/>
    <w:rsid w:val="008818C0"/>
    <w:rsid w:val="00881A2C"/>
    <w:rsid w:val="00887ACD"/>
    <w:rsid w:val="008924C2"/>
    <w:rsid w:val="00892521"/>
    <w:rsid w:val="00895AEE"/>
    <w:rsid w:val="00896587"/>
    <w:rsid w:val="008A26CE"/>
    <w:rsid w:val="008A7B51"/>
    <w:rsid w:val="008B2BC1"/>
    <w:rsid w:val="008B4445"/>
    <w:rsid w:val="008C32C1"/>
    <w:rsid w:val="008D0B5F"/>
    <w:rsid w:val="008D79BD"/>
    <w:rsid w:val="008E5A12"/>
    <w:rsid w:val="008E7087"/>
    <w:rsid w:val="008E75CC"/>
    <w:rsid w:val="008F0F22"/>
    <w:rsid w:val="008F2D53"/>
    <w:rsid w:val="008F6578"/>
    <w:rsid w:val="009004F2"/>
    <w:rsid w:val="0090205E"/>
    <w:rsid w:val="00912AAA"/>
    <w:rsid w:val="00920686"/>
    <w:rsid w:val="00924EAD"/>
    <w:rsid w:val="00926F9C"/>
    <w:rsid w:val="0093122A"/>
    <w:rsid w:val="00934C0E"/>
    <w:rsid w:val="00942615"/>
    <w:rsid w:val="009525EE"/>
    <w:rsid w:val="0095501A"/>
    <w:rsid w:val="00956287"/>
    <w:rsid w:val="00972914"/>
    <w:rsid w:val="00972CFD"/>
    <w:rsid w:val="00982F2B"/>
    <w:rsid w:val="00990BDF"/>
    <w:rsid w:val="00994B6B"/>
    <w:rsid w:val="009968A7"/>
    <w:rsid w:val="009A0B33"/>
    <w:rsid w:val="009A144A"/>
    <w:rsid w:val="009A348E"/>
    <w:rsid w:val="009B3C6C"/>
    <w:rsid w:val="009C5A6F"/>
    <w:rsid w:val="009D6EC0"/>
    <w:rsid w:val="009D744F"/>
    <w:rsid w:val="009E4B09"/>
    <w:rsid w:val="009F13EB"/>
    <w:rsid w:val="009F1CBB"/>
    <w:rsid w:val="009F25A9"/>
    <w:rsid w:val="009F2802"/>
    <w:rsid w:val="009F2B40"/>
    <w:rsid w:val="009F6A95"/>
    <w:rsid w:val="00A0198D"/>
    <w:rsid w:val="00A01B23"/>
    <w:rsid w:val="00A02965"/>
    <w:rsid w:val="00A03277"/>
    <w:rsid w:val="00A05022"/>
    <w:rsid w:val="00A05A9A"/>
    <w:rsid w:val="00A072B8"/>
    <w:rsid w:val="00A234B0"/>
    <w:rsid w:val="00A2798A"/>
    <w:rsid w:val="00A37B1A"/>
    <w:rsid w:val="00A426AC"/>
    <w:rsid w:val="00A509F8"/>
    <w:rsid w:val="00A54357"/>
    <w:rsid w:val="00A605EA"/>
    <w:rsid w:val="00A6612D"/>
    <w:rsid w:val="00A74355"/>
    <w:rsid w:val="00A74EF0"/>
    <w:rsid w:val="00A76577"/>
    <w:rsid w:val="00A77FD9"/>
    <w:rsid w:val="00A81DD1"/>
    <w:rsid w:val="00A8295B"/>
    <w:rsid w:val="00A82A38"/>
    <w:rsid w:val="00A87EAA"/>
    <w:rsid w:val="00A914D1"/>
    <w:rsid w:val="00A96E4C"/>
    <w:rsid w:val="00AA2E7D"/>
    <w:rsid w:val="00AB0230"/>
    <w:rsid w:val="00AB3EB4"/>
    <w:rsid w:val="00AB4809"/>
    <w:rsid w:val="00AB4C88"/>
    <w:rsid w:val="00AB61C1"/>
    <w:rsid w:val="00AC15D6"/>
    <w:rsid w:val="00AC1F44"/>
    <w:rsid w:val="00AC6B7D"/>
    <w:rsid w:val="00AD0D06"/>
    <w:rsid w:val="00AD1C09"/>
    <w:rsid w:val="00AE128E"/>
    <w:rsid w:val="00AE69E1"/>
    <w:rsid w:val="00AE77C8"/>
    <w:rsid w:val="00AF6283"/>
    <w:rsid w:val="00B01618"/>
    <w:rsid w:val="00B017D2"/>
    <w:rsid w:val="00B0781B"/>
    <w:rsid w:val="00B07B38"/>
    <w:rsid w:val="00B11ED5"/>
    <w:rsid w:val="00B15A94"/>
    <w:rsid w:val="00B266DD"/>
    <w:rsid w:val="00B30D59"/>
    <w:rsid w:val="00B32A4E"/>
    <w:rsid w:val="00B500C7"/>
    <w:rsid w:val="00B52968"/>
    <w:rsid w:val="00B55B6C"/>
    <w:rsid w:val="00B62917"/>
    <w:rsid w:val="00B6376D"/>
    <w:rsid w:val="00B80338"/>
    <w:rsid w:val="00B95F30"/>
    <w:rsid w:val="00B968EB"/>
    <w:rsid w:val="00BA07DF"/>
    <w:rsid w:val="00BA2190"/>
    <w:rsid w:val="00BA4777"/>
    <w:rsid w:val="00BA7E56"/>
    <w:rsid w:val="00BB1626"/>
    <w:rsid w:val="00BB1959"/>
    <w:rsid w:val="00BB21F5"/>
    <w:rsid w:val="00BC637B"/>
    <w:rsid w:val="00BD1E1E"/>
    <w:rsid w:val="00BD2DC7"/>
    <w:rsid w:val="00BD6625"/>
    <w:rsid w:val="00BE18A6"/>
    <w:rsid w:val="00BE3DD0"/>
    <w:rsid w:val="00BE41D3"/>
    <w:rsid w:val="00BE602D"/>
    <w:rsid w:val="00BF1B1A"/>
    <w:rsid w:val="00BF222D"/>
    <w:rsid w:val="00BF3116"/>
    <w:rsid w:val="00C01F2D"/>
    <w:rsid w:val="00C04FF6"/>
    <w:rsid w:val="00C063D6"/>
    <w:rsid w:val="00C065C7"/>
    <w:rsid w:val="00C12FC2"/>
    <w:rsid w:val="00C22B9E"/>
    <w:rsid w:val="00C24304"/>
    <w:rsid w:val="00C27085"/>
    <w:rsid w:val="00C37DB0"/>
    <w:rsid w:val="00C536E0"/>
    <w:rsid w:val="00C727A8"/>
    <w:rsid w:val="00C815F9"/>
    <w:rsid w:val="00C859F5"/>
    <w:rsid w:val="00CA0919"/>
    <w:rsid w:val="00CA5213"/>
    <w:rsid w:val="00CA63B5"/>
    <w:rsid w:val="00CC1A77"/>
    <w:rsid w:val="00CC6C72"/>
    <w:rsid w:val="00CD240F"/>
    <w:rsid w:val="00CD7F5B"/>
    <w:rsid w:val="00CE09FE"/>
    <w:rsid w:val="00CE5381"/>
    <w:rsid w:val="00CE655F"/>
    <w:rsid w:val="00D133A6"/>
    <w:rsid w:val="00D22328"/>
    <w:rsid w:val="00D27E02"/>
    <w:rsid w:val="00D37B9D"/>
    <w:rsid w:val="00D44A7E"/>
    <w:rsid w:val="00D45821"/>
    <w:rsid w:val="00D65A73"/>
    <w:rsid w:val="00D81CD1"/>
    <w:rsid w:val="00D82DFF"/>
    <w:rsid w:val="00D95FA9"/>
    <w:rsid w:val="00DA134C"/>
    <w:rsid w:val="00DA305B"/>
    <w:rsid w:val="00DA5FA8"/>
    <w:rsid w:val="00DB5EAD"/>
    <w:rsid w:val="00DC2425"/>
    <w:rsid w:val="00DC4EB4"/>
    <w:rsid w:val="00DD36C7"/>
    <w:rsid w:val="00DD5963"/>
    <w:rsid w:val="00DD6B8E"/>
    <w:rsid w:val="00DE0B91"/>
    <w:rsid w:val="00DE33BF"/>
    <w:rsid w:val="00DE6763"/>
    <w:rsid w:val="00DF10B7"/>
    <w:rsid w:val="00DF2580"/>
    <w:rsid w:val="00E071A9"/>
    <w:rsid w:val="00E13F1B"/>
    <w:rsid w:val="00E218A3"/>
    <w:rsid w:val="00E24D26"/>
    <w:rsid w:val="00E26713"/>
    <w:rsid w:val="00E341F5"/>
    <w:rsid w:val="00E42C75"/>
    <w:rsid w:val="00E544BC"/>
    <w:rsid w:val="00E56A0B"/>
    <w:rsid w:val="00E60CD6"/>
    <w:rsid w:val="00E7161F"/>
    <w:rsid w:val="00E71A78"/>
    <w:rsid w:val="00E755D8"/>
    <w:rsid w:val="00E8272A"/>
    <w:rsid w:val="00E83639"/>
    <w:rsid w:val="00E904CC"/>
    <w:rsid w:val="00E944B9"/>
    <w:rsid w:val="00E9746B"/>
    <w:rsid w:val="00E9769D"/>
    <w:rsid w:val="00EA0B0F"/>
    <w:rsid w:val="00EA53E1"/>
    <w:rsid w:val="00EA66DC"/>
    <w:rsid w:val="00EB480C"/>
    <w:rsid w:val="00EB6204"/>
    <w:rsid w:val="00EC07FB"/>
    <w:rsid w:val="00EC12C5"/>
    <w:rsid w:val="00EC6154"/>
    <w:rsid w:val="00EE458E"/>
    <w:rsid w:val="00EF1484"/>
    <w:rsid w:val="00EF33EF"/>
    <w:rsid w:val="00F00D93"/>
    <w:rsid w:val="00F02A37"/>
    <w:rsid w:val="00F045CA"/>
    <w:rsid w:val="00F05835"/>
    <w:rsid w:val="00F0641A"/>
    <w:rsid w:val="00F104DD"/>
    <w:rsid w:val="00F35761"/>
    <w:rsid w:val="00F45873"/>
    <w:rsid w:val="00F461DC"/>
    <w:rsid w:val="00F541BF"/>
    <w:rsid w:val="00F63BFA"/>
    <w:rsid w:val="00F66DC8"/>
    <w:rsid w:val="00F72656"/>
    <w:rsid w:val="00F72989"/>
    <w:rsid w:val="00F7607A"/>
    <w:rsid w:val="00F85B09"/>
    <w:rsid w:val="00F91AD4"/>
    <w:rsid w:val="00F924F0"/>
    <w:rsid w:val="00FB0693"/>
    <w:rsid w:val="00FB0A68"/>
    <w:rsid w:val="00FB7568"/>
    <w:rsid w:val="00FB7ACB"/>
    <w:rsid w:val="00FC520A"/>
    <w:rsid w:val="00FE48A9"/>
    <w:rsid w:val="00FE54D5"/>
    <w:rsid w:val="00FF3B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63327C"/>
  <w15:chartTrackingRefBased/>
  <w15:docId w15:val="{3D6458DD-9814-40CE-8B31-9BC2DDFCA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041051"/>
    <w:pPr>
      <w:numPr>
        <w:numId w:val="1"/>
      </w:numPr>
      <w:spacing w:line="480" w:lineRule="auto"/>
      <w:outlineLvl w:val="0"/>
    </w:pPr>
    <w:rPr>
      <w:rFonts w:ascii="Times New Roman" w:hAnsi="Times New Roman" w:cs="Times New Roman"/>
      <w:sz w:val="24"/>
      <w:szCs w:val="24"/>
      <w:u w:val="single"/>
    </w:rPr>
  </w:style>
  <w:style w:type="paragraph" w:styleId="Heading2">
    <w:name w:val="heading 2"/>
    <w:basedOn w:val="Normal"/>
    <w:next w:val="Normal"/>
    <w:link w:val="Heading2Char"/>
    <w:uiPriority w:val="9"/>
    <w:unhideWhenUsed/>
    <w:qFormat/>
    <w:rsid w:val="00041051"/>
    <w:pPr>
      <w:spacing w:line="480" w:lineRule="auto"/>
      <w:outlineLvl w:val="1"/>
    </w:pPr>
    <w:rPr>
      <w:rFonts w:ascii="Times New Roman" w:hAnsi="Times New Roman"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852865"/>
    <w:pPr>
      <w:spacing w:after="200" w:line="240" w:lineRule="auto"/>
    </w:pPr>
    <w:rPr>
      <w:i/>
      <w:iCs/>
      <w:color w:val="44546A" w:themeColor="text2"/>
      <w:sz w:val="18"/>
      <w:szCs w:val="18"/>
    </w:rPr>
  </w:style>
  <w:style w:type="table" w:styleId="TableGrid">
    <w:name w:val="Table Grid"/>
    <w:basedOn w:val="TableNormal"/>
    <w:uiPriority w:val="39"/>
    <w:rsid w:val="00640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B266D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B266D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CTableBody">
    <w:name w:val="TC_Table_Body"/>
    <w:basedOn w:val="Normal"/>
    <w:rsid w:val="001241F8"/>
    <w:pPr>
      <w:spacing w:after="200" w:line="240" w:lineRule="auto"/>
      <w:jc w:val="both"/>
    </w:pPr>
    <w:rPr>
      <w:rFonts w:ascii="Times" w:eastAsia="Times New Roman" w:hAnsi="Times" w:cs="Times New Roman"/>
      <w:sz w:val="24"/>
      <w:szCs w:val="20"/>
    </w:rPr>
  </w:style>
  <w:style w:type="paragraph" w:styleId="ListParagraph">
    <w:name w:val="List Paragraph"/>
    <w:basedOn w:val="Normal"/>
    <w:uiPriority w:val="34"/>
    <w:qFormat/>
    <w:rsid w:val="00184224"/>
    <w:pPr>
      <w:ind w:left="720"/>
      <w:contextualSpacing/>
    </w:pPr>
  </w:style>
  <w:style w:type="character" w:styleId="Hyperlink">
    <w:name w:val="Hyperlink"/>
    <w:basedOn w:val="DefaultParagraphFont"/>
    <w:uiPriority w:val="99"/>
    <w:unhideWhenUsed/>
    <w:rsid w:val="008A7B51"/>
    <w:rPr>
      <w:color w:val="0563C1" w:themeColor="hyperlink"/>
      <w:u w:val="single"/>
    </w:rPr>
  </w:style>
  <w:style w:type="character" w:customStyle="1" w:styleId="UnresolvedMention1">
    <w:name w:val="Unresolved Mention1"/>
    <w:basedOn w:val="DefaultParagraphFont"/>
    <w:uiPriority w:val="99"/>
    <w:semiHidden/>
    <w:unhideWhenUsed/>
    <w:rsid w:val="008A7B51"/>
    <w:rPr>
      <w:color w:val="605E5C"/>
      <w:shd w:val="clear" w:color="auto" w:fill="E1DFDD"/>
    </w:rPr>
  </w:style>
  <w:style w:type="character" w:customStyle="1" w:styleId="Heading1Char">
    <w:name w:val="Heading 1 Char"/>
    <w:basedOn w:val="DefaultParagraphFont"/>
    <w:link w:val="Heading1"/>
    <w:uiPriority w:val="9"/>
    <w:rsid w:val="00041051"/>
    <w:rPr>
      <w:rFonts w:ascii="Times New Roman" w:hAnsi="Times New Roman" w:cs="Times New Roman"/>
      <w:sz w:val="24"/>
      <w:szCs w:val="24"/>
      <w:u w:val="single"/>
    </w:rPr>
  </w:style>
  <w:style w:type="character" w:customStyle="1" w:styleId="Heading2Char">
    <w:name w:val="Heading 2 Char"/>
    <w:basedOn w:val="DefaultParagraphFont"/>
    <w:link w:val="Heading2"/>
    <w:uiPriority w:val="9"/>
    <w:rsid w:val="00041051"/>
    <w:rPr>
      <w:rFonts w:ascii="Times New Roman" w:hAnsi="Times New Roman" w:cs="Times New Roman"/>
      <w:sz w:val="24"/>
      <w:szCs w:val="24"/>
      <w:u w:val="single"/>
    </w:rPr>
  </w:style>
  <w:style w:type="paragraph" w:customStyle="1" w:styleId="AIReceivedDate">
    <w:name w:val="AI_Received_Date"/>
    <w:basedOn w:val="Normal"/>
    <w:next w:val="Normal"/>
    <w:rsid w:val="00041051"/>
    <w:pPr>
      <w:spacing w:after="240" w:line="480" w:lineRule="auto"/>
      <w:jc w:val="both"/>
    </w:pPr>
    <w:rPr>
      <w:rFonts w:ascii="Times" w:eastAsia="Times New Roman" w:hAnsi="Times" w:cs="Times New Roman"/>
      <w:b/>
      <w:sz w:val="24"/>
      <w:szCs w:val="20"/>
    </w:rPr>
  </w:style>
  <w:style w:type="paragraph" w:styleId="TOCHeading">
    <w:name w:val="TOC Heading"/>
    <w:basedOn w:val="Heading1"/>
    <w:next w:val="Normal"/>
    <w:uiPriority w:val="39"/>
    <w:unhideWhenUsed/>
    <w:qFormat/>
    <w:rsid w:val="00041051"/>
    <w:pPr>
      <w:outlineLvl w:val="9"/>
    </w:pPr>
  </w:style>
  <w:style w:type="table" w:styleId="PlainTable1">
    <w:name w:val="Plain Table 1"/>
    <w:basedOn w:val="TableNormal"/>
    <w:uiPriority w:val="41"/>
    <w:rsid w:val="00E944B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3">
    <w:name w:val="Grid Table 2 Accent 3"/>
    <w:basedOn w:val="TableNormal"/>
    <w:uiPriority w:val="47"/>
    <w:rsid w:val="00215CCF"/>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8057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5716"/>
  </w:style>
  <w:style w:type="paragraph" w:styleId="Footer">
    <w:name w:val="footer"/>
    <w:basedOn w:val="Normal"/>
    <w:link w:val="FooterChar"/>
    <w:uiPriority w:val="99"/>
    <w:unhideWhenUsed/>
    <w:rsid w:val="008057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5716"/>
  </w:style>
  <w:style w:type="character" w:styleId="LineNumber">
    <w:name w:val="line number"/>
    <w:basedOn w:val="DefaultParagraphFont"/>
    <w:uiPriority w:val="99"/>
    <w:semiHidden/>
    <w:unhideWhenUsed/>
    <w:rsid w:val="00550FB1"/>
  </w:style>
  <w:style w:type="character" w:styleId="CommentReference">
    <w:name w:val="annotation reference"/>
    <w:basedOn w:val="DefaultParagraphFont"/>
    <w:uiPriority w:val="99"/>
    <w:semiHidden/>
    <w:unhideWhenUsed/>
    <w:rsid w:val="00356C48"/>
    <w:rPr>
      <w:sz w:val="16"/>
      <w:szCs w:val="16"/>
    </w:rPr>
  </w:style>
  <w:style w:type="paragraph" w:styleId="CommentText">
    <w:name w:val="annotation text"/>
    <w:basedOn w:val="Normal"/>
    <w:link w:val="CommentTextChar"/>
    <w:uiPriority w:val="99"/>
    <w:semiHidden/>
    <w:unhideWhenUsed/>
    <w:rsid w:val="00356C48"/>
    <w:pPr>
      <w:spacing w:line="240" w:lineRule="auto"/>
    </w:pPr>
    <w:rPr>
      <w:sz w:val="20"/>
      <w:szCs w:val="20"/>
    </w:rPr>
  </w:style>
  <w:style w:type="character" w:customStyle="1" w:styleId="CommentTextChar">
    <w:name w:val="Comment Text Char"/>
    <w:basedOn w:val="DefaultParagraphFont"/>
    <w:link w:val="CommentText"/>
    <w:uiPriority w:val="99"/>
    <w:semiHidden/>
    <w:rsid w:val="00356C48"/>
    <w:rPr>
      <w:sz w:val="20"/>
      <w:szCs w:val="20"/>
    </w:rPr>
  </w:style>
  <w:style w:type="paragraph" w:styleId="CommentSubject">
    <w:name w:val="annotation subject"/>
    <w:basedOn w:val="CommentText"/>
    <w:next w:val="CommentText"/>
    <w:link w:val="CommentSubjectChar"/>
    <w:uiPriority w:val="99"/>
    <w:semiHidden/>
    <w:unhideWhenUsed/>
    <w:rsid w:val="00356C48"/>
    <w:rPr>
      <w:b/>
      <w:bCs/>
    </w:rPr>
  </w:style>
  <w:style w:type="character" w:customStyle="1" w:styleId="CommentSubjectChar">
    <w:name w:val="Comment Subject Char"/>
    <w:basedOn w:val="CommentTextChar"/>
    <w:link w:val="CommentSubject"/>
    <w:uiPriority w:val="99"/>
    <w:semiHidden/>
    <w:rsid w:val="00356C48"/>
    <w:rPr>
      <w:b/>
      <w:bCs/>
      <w:sz w:val="20"/>
      <w:szCs w:val="20"/>
    </w:rPr>
  </w:style>
  <w:style w:type="paragraph" w:styleId="BalloonText">
    <w:name w:val="Balloon Text"/>
    <w:basedOn w:val="Normal"/>
    <w:link w:val="BalloonTextChar"/>
    <w:uiPriority w:val="99"/>
    <w:semiHidden/>
    <w:unhideWhenUsed/>
    <w:rsid w:val="00356C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6C48"/>
    <w:rPr>
      <w:rFonts w:ascii="Segoe UI" w:hAnsi="Segoe UI" w:cs="Segoe UI"/>
      <w:sz w:val="18"/>
      <w:szCs w:val="18"/>
    </w:rPr>
  </w:style>
  <w:style w:type="paragraph" w:styleId="Revision">
    <w:name w:val="Revision"/>
    <w:hidden/>
    <w:uiPriority w:val="99"/>
    <w:semiHidden/>
    <w:rsid w:val="0082308B"/>
    <w:pPr>
      <w:spacing w:after="0" w:line="240" w:lineRule="auto"/>
    </w:pPr>
  </w:style>
  <w:style w:type="character" w:styleId="FollowedHyperlink">
    <w:name w:val="FollowedHyperlink"/>
    <w:basedOn w:val="DefaultParagraphFont"/>
    <w:uiPriority w:val="99"/>
    <w:semiHidden/>
    <w:unhideWhenUsed/>
    <w:rsid w:val="005E7EF6"/>
    <w:rPr>
      <w:color w:val="954F72" w:themeColor="followedHyperlink"/>
      <w:u w:val="single"/>
    </w:rPr>
  </w:style>
  <w:style w:type="character" w:styleId="PlaceholderText">
    <w:name w:val="Placeholder Text"/>
    <w:basedOn w:val="DefaultParagraphFont"/>
    <w:uiPriority w:val="99"/>
    <w:semiHidden/>
    <w:rsid w:val="00682DAD"/>
    <w:rPr>
      <w:color w:val="808080"/>
    </w:rPr>
  </w:style>
  <w:style w:type="character" w:styleId="UnresolvedMention">
    <w:name w:val="Unresolved Mention"/>
    <w:basedOn w:val="DefaultParagraphFont"/>
    <w:uiPriority w:val="99"/>
    <w:semiHidden/>
    <w:unhideWhenUsed/>
    <w:rsid w:val="00A81DD1"/>
    <w:rPr>
      <w:color w:val="605E5C"/>
      <w:shd w:val="clear" w:color="auto" w:fill="E1DFDD"/>
    </w:rPr>
  </w:style>
  <w:style w:type="table" w:styleId="GridTable2-Accent4">
    <w:name w:val="Grid Table 2 Accent 4"/>
    <w:basedOn w:val="TableNormal"/>
    <w:uiPriority w:val="47"/>
    <w:rsid w:val="00F7607A"/>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2">
    <w:name w:val="Grid Table 2 Accent 2"/>
    <w:basedOn w:val="TableNormal"/>
    <w:uiPriority w:val="47"/>
    <w:rsid w:val="00F7607A"/>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3-Accent5">
    <w:name w:val="Grid Table 3 Accent 5"/>
    <w:basedOn w:val="TableNormal"/>
    <w:uiPriority w:val="48"/>
    <w:rsid w:val="00F7607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881178">
      <w:bodyDiv w:val="1"/>
      <w:marLeft w:val="0"/>
      <w:marRight w:val="0"/>
      <w:marTop w:val="0"/>
      <w:marBottom w:val="0"/>
      <w:divBdr>
        <w:top w:val="none" w:sz="0" w:space="0" w:color="auto"/>
        <w:left w:val="none" w:sz="0" w:space="0" w:color="auto"/>
        <w:bottom w:val="none" w:sz="0" w:space="0" w:color="auto"/>
        <w:right w:val="none" w:sz="0" w:space="0" w:color="auto"/>
      </w:divBdr>
    </w:div>
    <w:div w:id="902184034">
      <w:bodyDiv w:val="1"/>
      <w:marLeft w:val="0"/>
      <w:marRight w:val="0"/>
      <w:marTop w:val="0"/>
      <w:marBottom w:val="0"/>
      <w:divBdr>
        <w:top w:val="none" w:sz="0" w:space="0" w:color="auto"/>
        <w:left w:val="none" w:sz="0" w:space="0" w:color="auto"/>
        <w:bottom w:val="none" w:sz="0" w:space="0" w:color="auto"/>
        <w:right w:val="none" w:sz="0" w:space="0" w:color="auto"/>
      </w:divBdr>
    </w:div>
    <w:div w:id="1293949463">
      <w:bodyDiv w:val="1"/>
      <w:marLeft w:val="0"/>
      <w:marRight w:val="0"/>
      <w:marTop w:val="0"/>
      <w:marBottom w:val="0"/>
      <w:divBdr>
        <w:top w:val="none" w:sz="0" w:space="0" w:color="auto"/>
        <w:left w:val="none" w:sz="0" w:space="0" w:color="auto"/>
        <w:bottom w:val="none" w:sz="0" w:space="0" w:color="auto"/>
        <w:right w:val="none" w:sz="0" w:space="0" w:color="auto"/>
      </w:divBdr>
    </w:div>
    <w:div w:id="1432236262">
      <w:bodyDiv w:val="1"/>
      <w:marLeft w:val="0"/>
      <w:marRight w:val="0"/>
      <w:marTop w:val="0"/>
      <w:marBottom w:val="0"/>
      <w:divBdr>
        <w:top w:val="none" w:sz="0" w:space="0" w:color="auto"/>
        <w:left w:val="none" w:sz="0" w:space="0" w:color="auto"/>
        <w:bottom w:val="none" w:sz="0" w:space="0" w:color="auto"/>
        <w:right w:val="none" w:sz="0" w:space="0" w:color="auto"/>
      </w:divBdr>
    </w:div>
    <w:div w:id="1868250813">
      <w:bodyDiv w:val="1"/>
      <w:marLeft w:val="0"/>
      <w:marRight w:val="0"/>
      <w:marTop w:val="0"/>
      <w:marBottom w:val="0"/>
      <w:divBdr>
        <w:top w:val="none" w:sz="0" w:space="0" w:color="auto"/>
        <w:left w:val="none" w:sz="0" w:space="0" w:color="auto"/>
        <w:bottom w:val="none" w:sz="0" w:space="0" w:color="auto"/>
        <w:right w:val="none" w:sz="0" w:space="0" w:color="auto"/>
      </w:divBdr>
    </w:div>
    <w:div w:id="189434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pa.gov/greenvehicles/light-duty-vehicle-emission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17F5D-A45D-438E-B163-B1082FF8D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11986</Words>
  <Characters>68322</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dolly hall</dc:creator>
  <cp:keywords/>
  <dc:description/>
  <cp:lastModifiedBy>dolly hall</cp:lastModifiedBy>
  <cp:revision>2</cp:revision>
  <dcterms:created xsi:type="dcterms:W3CDTF">2023-01-16T21:27:00Z</dcterms:created>
  <dcterms:modified xsi:type="dcterms:W3CDTF">2023-01-16T21:27:00Z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http://www.zotero.org/styles/atmospheric-environment</vt:lpwstr>
  </property>
  <property fmtid="{D5CDD505-2E9C-101B-9397-08002B2CF9AE}" pid="9" name="Mendeley Recent Style Name 3_1">
    <vt:lpwstr>Atmospheric Environment</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17590376-b743-39c6-923a-d99e275dbb6e</vt:lpwstr>
  </property>
  <property fmtid="{D5CDD505-2E9C-101B-9397-08002B2CF9AE}" pid="24" name="Mendeley Citation Style_1">
    <vt:lpwstr>http://www.zotero.org/styles/apa</vt:lpwstr>
  </property>
</Properties>
</file>