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78E63" w14:textId="531E8938" w:rsidR="00501D27" w:rsidRPr="001E0FD3" w:rsidRDefault="3089855B" w:rsidP="00E04E89">
      <w:pPr>
        <w:jc w:val="center"/>
        <w:rPr>
          <w:rFonts w:ascii="Arial" w:eastAsia="Arial" w:hAnsi="Arial" w:cs="Arial"/>
          <w:b/>
          <w:sz w:val="24"/>
          <w:szCs w:val="24"/>
        </w:rPr>
      </w:pPr>
      <w:r w:rsidRPr="001E0FD3">
        <w:rPr>
          <w:rFonts w:ascii="Arial" w:eastAsia="Arial" w:hAnsi="Arial" w:cs="Arial"/>
          <w:b/>
          <w:sz w:val="24"/>
          <w:szCs w:val="24"/>
        </w:rPr>
        <w:t>Supplementary Material</w:t>
      </w:r>
    </w:p>
    <w:p w14:paraId="3F45FD12" w14:textId="0DD0BD7D" w:rsidR="00E04E89" w:rsidRPr="001E0FD3" w:rsidRDefault="00E04E89" w:rsidP="00E04E89">
      <w:pPr>
        <w:rPr>
          <w:rFonts w:ascii="Arial" w:hAnsi="Arial" w:cs="Arial"/>
          <w:b/>
          <w:sz w:val="28"/>
          <w:szCs w:val="28"/>
        </w:rPr>
      </w:pPr>
      <w:r w:rsidRPr="001E0FD3">
        <w:rPr>
          <w:rFonts w:ascii="Arial" w:hAnsi="Arial" w:cs="Arial"/>
          <w:b/>
          <w:sz w:val="28"/>
          <w:szCs w:val="28"/>
        </w:rPr>
        <w:t xml:space="preserve">Providing a framework for seagrass mapping in United States coastal ecosystems using high spatial resolution satellite imagery </w:t>
      </w:r>
    </w:p>
    <w:p w14:paraId="1CC72BC2" w14:textId="77777777" w:rsidR="001E0FD3" w:rsidRDefault="001E0FD3" w:rsidP="001E0FD3">
      <w:pPr>
        <w:spacing w:after="0"/>
        <w:contextualSpacing/>
        <w:rPr>
          <w:rFonts w:ascii="Arial" w:hAnsi="Arial" w:cs="Arial"/>
          <w:sz w:val="24"/>
          <w:szCs w:val="24"/>
        </w:rPr>
      </w:pPr>
      <w:r w:rsidRPr="55B1E73A">
        <w:rPr>
          <w:rFonts w:ascii="Arial" w:hAnsi="Arial" w:cs="Arial"/>
          <w:sz w:val="24"/>
          <w:szCs w:val="24"/>
        </w:rPr>
        <w:t>Megan M. Coffer</w:t>
      </w:r>
      <w:r>
        <w:rPr>
          <w:rFonts w:ascii="Arial" w:hAnsi="Arial" w:cs="Arial"/>
          <w:sz w:val="24"/>
          <w:szCs w:val="24"/>
        </w:rPr>
        <w:t xml:space="preserve"> </w:t>
      </w:r>
      <w:r>
        <w:rPr>
          <w:rFonts w:ascii="Arial" w:hAnsi="Arial" w:cs="Arial"/>
          <w:sz w:val="24"/>
          <w:szCs w:val="24"/>
          <w:vertAlign w:val="superscript"/>
        </w:rPr>
        <w:t xml:space="preserve">a, </w:t>
      </w:r>
      <w:r w:rsidRPr="55B1E73A">
        <w:rPr>
          <w:rFonts w:ascii="Arial" w:hAnsi="Arial" w:cs="Arial"/>
          <w:sz w:val="24"/>
          <w:szCs w:val="24"/>
        </w:rPr>
        <w:t>*, David D. Graybill</w:t>
      </w:r>
      <w:r>
        <w:rPr>
          <w:rFonts w:ascii="Arial" w:hAnsi="Arial" w:cs="Arial"/>
          <w:sz w:val="24"/>
          <w:szCs w:val="24"/>
        </w:rPr>
        <w:t xml:space="preserve"> </w:t>
      </w:r>
      <w:r>
        <w:rPr>
          <w:rFonts w:ascii="Arial" w:hAnsi="Arial" w:cs="Arial"/>
          <w:sz w:val="24"/>
          <w:szCs w:val="24"/>
          <w:vertAlign w:val="superscript"/>
        </w:rPr>
        <w:t>a</w:t>
      </w:r>
      <w:r w:rsidRPr="55B1E73A">
        <w:rPr>
          <w:rFonts w:ascii="Arial" w:hAnsi="Arial" w:cs="Arial"/>
          <w:sz w:val="24"/>
          <w:szCs w:val="24"/>
        </w:rPr>
        <w:t>, Peter J. Whitman</w:t>
      </w:r>
      <w:r>
        <w:rPr>
          <w:rFonts w:ascii="Arial" w:hAnsi="Arial" w:cs="Arial"/>
          <w:sz w:val="24"/>
          <w:szCs w:val="24"/>
        </w:rPr>
        <w:t xml:space="preserve"> </w:t>
      </w:r>
      <w:r>
        <w:rPr>
          <w:rFonts w:ascii="Arial" w:hAnsi="Arial" w:cs="Arial"/>
          <w:sz w:val="24"/>
          <w:szCs w:val="24"/>
          <w:vertAlign w:val="superscript"/>
        </w:rPr>
        <w:t>a</w:t>
      </w:r>
      <w:r w:rsidRPr="55B1E73A">
        <w:rPr>
          <w:rFonts w:ascii="Arial" w:hAnsi="Arial" w:cs="Arial"/>
          <w:sz w:val="24"/>
          <w:szCs w:val="24"/>
        </w:rPr>
        <w:t>, Blake A. Schaeffer</w:t>
      </w:r>
      <w:r>
        <w:rPr>
          <w:rFonts w:ascii="Arial" w:hAnsi="Arial" w:cs="Arial"/>
          <w:sz w:val="24"/>
          <w:szCs w:val="24"/>
        </w:rPr>
        <w:t xml:space="preserve"> </w:t>
      </w:r>
      <w:r>
        <w:rPr>
          <w:rFonts w:ascii="Arial" w:hAnsi="Arial" w:cs="Arial"/>
          <w:sz w:val="24"/>
          <w:szCs w:val="24"/>
          <w:vertAlign w:val="superscript"/>
        </w:rPr>
        <w:t>b</w:t>
      </w:r>
      <w:r w:rsidRPr="55B1E73A">
        <w:rPr>
          <w:rFonts w:ascii="Arial" w:hAnsi="Arial" w:cs="Arial"/>
          <w:sz w:val="24"/>
          <w:szCs w:val="24"/>
        </w:rPr>
        <w:t xml:space="preserve">, Wilson B. </w:t>
      </w:r>
      <w:proofErr w:type="spellStart"/>
      <w:r w:rsidRPr="55B1E73A">
        <w:rPr>
          <w:rFonts w:ascii="Arial" w:hAnsi="Arial" w:cs="Arial"/>
          <w:sz w:val="24"/>
          <w:szCs w:val="24"/>
        </w:rPr>
        <w:t>Salls</w:t>
      </w:r>
      <w:proofErr w:type="spellEnd"/>
      <w:r>
        <w:rPr>
          <w:rFonts w:ascii="Arial" w:hAnsi="Arial" w:cs="Arial"/>
          <w:sz w:val="24"/>
          <w:szCs w:val="24"/>
        </w:rPr>
        <w:t xml:space="preserve"> </w:t>
      </w:r>
      <w:r>
        <w:rPr>
          <w:rFonts w:ascii="Arial" w:hAnsi="Arial" w:cs="Arial"/>
          <w:sz w:val="24"/>
          <w:szCs w:val="24"/>
          <w:vertAlign w:val="superscript"/>
        </w:rPr>
        <w:t>b</w:t>
      </w:r>
      <w:r w:rsidRPr="55B1E73A">
        <w:rPr>
          <w:rFonts w:ascii="Arial" w:hAnsi="Arial" w:cs="Arial"/>
          <w:sz w:val="24"/>
          <w:szCs w:val="24"/>
        </w:rPr>
        <w:t>, Richard C. Zimmerman</w:t>
      </w:r>
      <w:r>
        <w:rPr>
          <w:rFonts w:ascii="Arial" w:hAnsi="Arial" w:cs="Arial"/>
          <w:sz w:val="24"/>
          <w:szCs w:val="24"/>
        </w:rPr>
        <w:t xml:space="preserve"> </w:t>
      </w:r>
      <w:r>
        <w:rPr>
          <w:rFonts w:ascii="Arial" w:hAnsi="Arial" w:cs="Arial"/>
          <w:sz w:val="24"/>
          <w:szCs w:val="24"/>
          <w:vertAlign w:val="superscript"/>
        </w:rPr>
        <w:t>c</w:t>
      </w:r>
      <w:r w:rsidRPr="55B1E73A">
        <w:rPr>
          <w:rFonts w:ascii="Arial" w:hAnsi="Arial" w:cs="Arial"/>
          <w:sz w:val="24"/>
          <w:szCs w:val="24"/>
        </w:rPr>
        <w:t>, Victoria Hill</w:t>
      </w:r>
      <w:r>
        <w:rPr>
          <w:rFonts w:ascii="Arial" w:hAnsi="Arial" w:cs="Arial"/>
          <w:sz w:val="24"/>
          <w:szCs w:val="24"/>
        </w:rPr>
        <w:t xml:space="preserve"> </w:t>
      </w:r>
      <w:r>
        <w:rPr>
          <w:rFonts w:ascii="Arial" w:hAnsi="Arial" w:cs="Arial"/>
          <w:sz w:val="24"/>
          <w:szCs w:val="24"/>
          <w:vertAlign w:val="superscript"/>
        </w:rPr>
        <w:t>c</w:t>
      </w:r>
      <w:r w:rsidRPr="55B1E73A">
        <w:rPr>
          <w:rFonts w:ascii="Arial" w:hAnsi="Arial" w:cs="Arial"/>
          <w:sz w:val="24"/>
          <w:szCs w:val="24"/>
        </w:rPr>
        <w:t xml:space="preserve">, Marie Cindy </w:t>
      </w:r>
      <w:proofErr w:type="spellStart"/>
      <w:r w:rsidRPr="55B1E73A">
        <w:rPr>
          <w:rFonts w:ascii="Arial" w:hAnsi="Arial" w:cs="Arial"/>
          <w:sz w:val="24"/>
          <w:szCs w:val="24"/>
        </w:rPr>
        <w:t>Lebrasse</w:t>
      </w:r>
      <w:proofErr w:type="spellEnd"/>
      <w:r>
        <w:rPr>
          <w:rFonts w:ascii="Arial" w:hAnsi="Arial" w:cs="Arial"/>
          <w:sz w:val="24"/>
          <w:szCs w:val="24"/>
        </w:rPr>
        <w:t xml:space="preserve"> </w:t>
      </w:r>
      <w:r>
        <w:rPr>
          <w:rFonts w:ascii="Arial" w:hAnsi="Arial" w:cs="Arial"/>
          <w:sz w:val="24"/>
          <w:szCs w:val="24"/>
          <w:vertAlign w:val="superscript"/>
        </w:rPr>
        <w:t>a, d</w:t>
      </w:r>
      <w:r w:rsidRPr="55B1E73A">
        <w:rPr>
          <w:rFonts w:ascii="Arial" w:hAnsi="Arial" w:cs="Arial"/>
          <w:sz w:val="24"/>
          <w:szCs w:val="24"/>
        </w:rPr>
        <w:t>, Jiang Li</w:t>
      </w:r>
      <w:r>
        <w:rPr>
          <w:rFonts w:ascii="Arial" w:hAnsi="Arial" w:cs="Arial"/>
          <w:sz w:val="24"/>
          <w:szCs w:val="24"/>
        </w:rPr>
        <w:t xml:space="preserve"> </w:t>
      </w:r>
      <w:r>
        <w:rPr>
          <w:rFonts w:ascii="Arial" w:hAnsi="Arial" w:cs="Arial"/>
          <w:sz w:val="24"/>
          <w:szCs w:val="24"/>
          <w:vertAlign w:val="superscript"/>
        </w:rPr>
        <w:t>e</w:t>
      </w:r>
      <w:r w:rsidRPr="55B1E73A">
        <w:rPr>
          <w:rFonts w:ascii="Arial" w:hAnsi="Arial" w:cs="Arial"/>
          <w:sz w:val="24"/>
          <w:szCs w:val="24"/>
        </w:rPr>
        <w:t>, Darryl J. Keith</w:t>
      </w:r>
      <w:r>
        <w:rPr>
          <w:rFonts w:ascii="Arial" w:hAnsi="Arial" w:cs="Arial"/>
          <w:sz w:val="24"/>
          <w:szCs w:val="24"/>
        </w:rPr>
        <w:t xml:space="preserve"> </w:t>
      </w:r>
      <w:r>
        <w:rPr>
          <w:rFonts w:ascii="Arial" w:hAnsi="Arial" w:cs="Arial"/>
          <w:sz w:val="24"/>
          <w:szCs w:val="24"/>
          <w:vertAlign w:val="superscript"/>
        </w:rPr>
        <w:t>f</w:t>
      </w:r>
      <w:r w:rsidRPr="55B1E73A">
        <w:rPr>
          <w:rFonts w:ascii="Arial" w:hAnsi="Arial" w:cs="Arial"/>
          <w:sz w:val="24"/>
          <w:szCs w:val="24"/>
        </w:rPr>
        <w:t xml:space="preserve">, Jim </w:t>
      </w:r>
      <w:proofErr w:type="spellStart"/>
      <w:r w:rsidRPr="55B1E73A">
        <w:rPr>
          <w:rFonts w:ascii="Arial" w:hAnsi="Arial" w:cs="Arial"/>
          <w:sz w:val="24"/>
          <w:szCs w:val="24"/>
        </w:rPr>
        <w:t>Kaldy</w:t>
      </w:r>
      <w:proofErr w:type="spellEnd"/>
      <w:r>
        <w:rPr>
          <w:rFonts w:ascii="Arial" w:hAnsi="Arial" w:cs="Arial"/>
          <w:sz w:val="24"/>
          <w:szCs w:val="24"/>
        </w:rPr>
        <w:t xml:space="preserve"> </w:t>
      </w:r>
      <w:r>
        <w:rPr>
          <w:rFonts w:ascii="Arial" w:hAnsi="Arial" w:cs="Arial"/>
          <w:sz w:val="24"/>
          <w:szCs w:val="24"/>
          <w:vertAlign w:val="superscript"/>
        </w:rPr>
        <w:t>g</w:t>
      </w:r>
      <w:r w:rsidRPr="55B1E73A">
        <w:rPr>
          <w:rFonts w:ascii="Arial" w:hAnsi="Arial" w:cs="Arial"/>
          <w:sz w:val="24"/>
          <w:szCs w:val="24"/>
        </w:rPr>
        <w:t xml:space="preserve">, Phil </w:t>
      </w:r>
      <w:proofErr w:type="spellStart"/>
      <w:r w:rsidRPr="55B1E73A">
        <w:rPr>
          <w:rFonts w:ascii="Arial" w:hAnsi="Arial" w:cs="Arial"/>
          <w:sz w:val="24"/>
          <w:szCs w:val="24"/>
        </w:rPr>
        <w:t>Colarusso</w:t>
      </w:r>
      <w:proofErr w:type="spellEnd"/>
      <w:r>
        <w:rPr>
          <w:rFonts w:ascii="Arial" w:hAnsi="Arial" w:cs="Arial"/>
          <w:sz w:val="24"/>
          <w:szCs w:val="24"/>
        </w:rPr>
        <w:t xml:space="preserve"> </w:t>
      </w:r>
      <w:r>
        <w:rPr>
          <w:rFonts w:ascii="Arial" w:hAnsi="Arial" w:cs="Arial"/>
          <w:sz w:val="24"/>
          <w:szCs w:val="24"/>
          <w:vertAlign w:val="superscript"/>
        </w:rPr>
        <w:t>h</w:t>
      </w:r>
      <w:r w:rsidRPr="55B1E73A">
        <w:rPr>
          <w:rFonts w:ascii="Arial" w:hAnsi="Arial" w:cs="Arial"/>
          <w:sz w:val="24"/>
          <w:szCs w:val="24"/>
        </w:rPr>
        <w:t>, Gary Raulerson</w:t>
      </w:r>
      <w:r>
        <w:rPr>
          <w:rFonts w:ascii="Arial" w:hAnsi="Arial" w:cs="Arial"/>
          <w:sz w:val="24"/>
          <w:szCs w:val="24"/>
        </w:rPr>
        <w:t xml:space="preserve"> </w:t>
      </w:r>
      <w:proofErr w:type="spellStart"/>
      <w:r>
        <w:rPr>
          <w:rFonts w:ascii="Arial" w:hAnsi="Arial" w:cs="Arial"/>
          <w:sz w:val="24"/>
          <w:szCs w:val="24"/>
          <w:vertAlign w:val="superscript"/>
        </w:rPr>
        <w:t>i</w:t>
      </w:r>
      <w:proofErr w:type="spellEnd"/>
      <w:r w:rsidRPr="55B1E73A">
        <w:rPr>
          <w:rFonts w:ascii="Arial" w:hAnsi="Arial" w:cs="Arial"/>
          <w:sz w:val="24"/>
          <w:szCs w:val="24"/>
        </w:rPr>
        <w:t xml:space="preserve">, </w:t>
      </w:r>
    </w:p>
    <w:p w14:paraId="1FE66AB9" w14:textId="77777777" w:rsidR="001E0FD3" w:rsidRDefault="001E0FD3" w:rsidP="001E0FD3">
      <w:pPr>
        <w:rPr>
          <w:rFonts w:ascii="Arial" w:hAnsi="Arial" w:cs="Arial"/>
          <w:sz w:val="24"/>
          <w:szCs w:val="24"/>
        </w:rPr>
      </w:pPr>
      <w:r w:rsidRPr="55B1E73A">
        <w:rPr>
          <w:rFonts w:ascii="Arial" w:hAnsi="Arial" w:cs="Arial"/>
          <w:sz w:val="24"/>
          <w:szCs w:val="24"/>
        </w:rPr>
        <w:t>David Ward</w:t>
      </w:r>
      <w:r>
        <w:rPr>
          <w:rFonts w:ascii="Arial" w:hAnsi="Arial" w:cs="Arial"/>
          <w:sz w:val="24"/>
          <w:szCs w:val="24"/>
        </w:rPr>
        <w:t xml:space="preserve"> </w:t>
      </w:r>
      <w:r>
        <w:rPr>
          <w:rFonts w:ascii="Arial" w:hAnsi="Arial" w:cs="Arial"/>
          <w:sz w:val="24"/>
          <w:szCs w:val="24"/>
          <w:vertAlign w:val="superscript"/>
        </w:rPr>
        <w:t>j</w:t>
      </w:r>
      <w:r w:rsidRPr="55B1E73A">
        <w:rPr>
          <w:rFonts w:ascii="Arial" w:hAnsi="Arial" w:cs="Arial"/>
          <w:sz w:val="24"/>
          <w:szCs w:val="24"/>
        </w:rPr>
        <w:t>, and W. Judson Kenworthy</w:t>
      </w:r>
      <w:r>
        <w:rPr>
          <w:rFonts w:ascii="Arial" w:hAnsi="Arial" w:cs="Arial"/>
          <w:sz w:val="24"/>
          <w:szCs w:val="24"/>
        </w:rPr>
        <w:t xml:space="preserve"> </w:t>
      </w:r>
      <w:r>
        <w:rPr>
          <w:rFonts w:ascii="Arial" w:hAnsi="Arial" w:cs="Arial"/>
          <w:sz w:val="24"/>
          <w:szCs w:val="24"/>
          <w:vertAlign w:val="superscript"/>
        </w:rPr>
        <w:t>k</w:t>
      </w:r>
    </w:p>
    <w:p w14:paraId="65990C5A" w14:textId="77777777" w:rsidR="001E0FD3" w:rsidRDefault="001E0FD3" w:rsidP="001E0FD3">
      <w:pPr>
        <w:rPr>
          <w:rFonts w:ascii="Arial" w:hAnsi="Arial" w:cs="Arial"/>
          <w:sz w:val="24"/>
          <w:szCs w:val="24"/>
        </w:rPr>
      </w:pPr>
      <w:proofErr w:type="spellStart"/>
      <w:proofErr w:type="gramStart"/>
      <w:r>
        <w:rPr>
          <w:rFonts w:ascii="Arial" w:hAnsi="Arial" w:cs="Arial"/>
          <w:sz w:val="24"/>
          <w:szCs w:val="24"/>
          <w:vertAlign w:val="superscript"/>
        </w:rPr>
        <w:t>a</w:t>
      </w:r>
      <w:proofErr w:type="spellEnd"/>
      <w:proofErr w:type="gramEnd"/>
      <w:r w:rsidRPr="00A1A8FB">
        <w:rPr>
          <w:rFonts w:ascii="Arial" w:hAnsi="Arial" w:cs="Arial"/>
          <w:sz w:val="24"/>
          <w:szCs w:val="24"/>
          <w:vertAlign w:val="superscript"/>
        </w:rPr>
        <w:t xml:space="preserve"> </w:t>
      </w:r>
      <w:r>
        <w:rPr>
          <w:rFonts w:ascii="Arial" w:hAnsi="Arial" w:cs="Arial"/>
          <w:sz w:val="24"/>
          <w:szCs w:val="24"/>
        </w:rPr>
        <w:t>Oak Ridge Institute for Science and Education</w:t>
      </w:r>
      <w:r w:rsidRPr="00A1A8FB">
        <w:rPr>
          <w:rFonts w:ascii="Arial" w:hAnsi="Arial" w:cs="Arial"/>
          <w:sz w:val="24"/>
          <w:szCs w:val="24"/>
        </w:rPr>
        <w:t>, U.S. Environmental Protection Agency, Office of Research and Development, Durham, NC, USA</w:t>
      </w:r>
    </w:p>
    <w:p w14:paraId="3B7BCE09" w14:textId="77777777" w:rsidR="001E0FD3" w:rsidRDefault="001E0FD3" w:rsidP="001E0FD3">
      <w:pPr>
        <w:rPr>
          <w:rFonts w:ascii="Arial" w:hAnsi="Arial" w:cs="Arial"/>
          <w:sz w:val="24"/>
          <w:szCs w:val="24"/>
        </w:rPr>
      </w:pPr>
      <w:r>
        <w:rPr>
          <w:rFonts w:ascii="Arial" w:hAnsi="Arial" w:cs="Arial"/>
          <w:sz w:val="24"/>
          <w:szCs w:val="24"/>
          <w:vertAlign w:val="superscript"/>
        </w:rPr>
        <w:t>b</w:t>
      </w:r>
      <w:r w:rsidRPr="00A1A8FB">
        <w:rPr>
          <w:rFonts w:ascii="Arial" w:hAnsi="Arial" w:cs="Arial"/>
          <w:sz w:val="24"/>
          <w:szCs w:val="24"/>
          <w:vertAlign w:val="superscript"/>
        </w:rPr>
        <w:t xml:space="preserve"> </w:t>
      </w:r>
      <w:r w:rsidRPr="00A1A8FB">
        <w:rPr>
          <w:rFonts w:ascii="Arial" w:hAnsi="Arial" w:cs="Arial"/>
          <w:sz w:val="24"/>
          <w:szCs w:val="24"/>
        </w:rPr>
        <w:t>U.S. Environmental Protection Agency, Office of Research and Development, Durham, NC, USA</w:t>
      </w:r>
    </w:p>
    <w:p w14:paraId="179BF3FB" w14:textId="77777777" w:rsidR="001E0FD3" w:rsidRDefault="001E0FD3" w:rsidP="001E0FD3">
      <w:pPr>
        <w:rPr>
          <w:rFonts w:ascii="Arial" w:hAnsi="Arial" w:cs="Arial"/>
          <w:sz w:val="24"/>
          <w:szCs w:val="24"/>
        </w:rPr>
      </w:pPr>
      <w:r>
        <w:rPr>
          <w:rFonts w:ascii="Arial" w:hAnsi="Arial" w:cs="Arial"/>
          <w:sz w:val="24"/>
          <w:szCs w:val="24"/>
          <w:vertAlign w:val="superscript"/>
        </w:rPr>
        <w:t>c</w:t>
      </w:r>
      <w:r w:rsidRPr="00A1A8FB">
        <w:rPr>
          <w:rFonts w:ascii="Arial" w:hAnsi="Arial" w:cs="Arial"/>
          <w:sz w:val="24"/>
          <w:szCs w:val="24"/>
          <w:vertAlign w:val="superscript"/>
        </w:rPr>
        <w:t xml:space="preserve"> </w:t>
      </w:r>
      <w:r w:rsidRPr="00A1A8FB">
        <w:rPr>
          <w:rFonts w:ascii="Arial" w:hAnsi="Arial" w:cs="Arial"/>
          <w:sz w:val="24"/>
          <w:szCs w:val="24"/>
        </w:rPr>
        <w:t>Department of Earth &amp; Ocean Sciences, Old Dominion University, Norfolk, VA, USA</w:t>
      </w:r>
    </w:p>
    <w:p w14:paraId="54EBAD50" w14:textId="77777777" w:rsidR="001E0FD3" w:rsidRDefault="001E0FD3" w:rsidP="001E0FD3">
      <w:pPr>
        <w:rPr>
          <w:rFonts w:ascii="Arial" w:hAnsi="Arial" w:cs="Arial"/>
          <w:sz w:val="24"/>
          <w:szCs w:val="24"/>
        </w:rPr>
      </w:pPr>
      <w:r>
        <w:rPr>
          <w:rFonts w:ascii="Arial" w:hAnsi="Arial" w:cs="Arial"/>
          <w:sz w:val="24"/>
          <w:szCs w:val="24"/>
          <w:vertAlign w:val="superscript"/>
        </w:rPr>
        <w:t>d</w:t>
      </w:r>
      <w:r w:rsidRPr="00A1A8FB">
        <w:rPr>
          <w:rFonts w:ascii="Arial" w:hAnsi="Arial" w:cs="Arial"/>
          <w:sz w:val="24"/>
          <w:szCs w:val="24"/>
          <w:vertAlign w:val="superscript"/>
        </w:rPr>
        <w:t xml:space="preserve"> </w:t>
      </w:r>
      <w:r w:rsidRPr="00A1A8FB">
        <w:rPr>
          <w:rFonts w:ascii="Arial" w:hAnsi="Arial" w:cs="Arial"/>
          <w:sz w:val="24"/>
          <w:szCs w:val="24"/>
        </w:rPr>
        <w:t>Department of Marine, Earth and Atmospheric Science</w:t>
      </w:r>
      <w:r>
        <w:rPr>
          <w:rFonts w:ascii="Arial" w:hAnsi="Arial" w:cs="Arial"/>
          <w:sz w:val="24"/>
          <w:szCs w:val="24"/>
        </w:rPr>
        <w:t>s</w:t>
      </w:r>
      <w:r w:rsidRPr="00A1A8FB">
        <w:rPr>
          <w:rFonts w:ascii="Arial" w:hAnsi="Arial" w:cs="Arial"/>
          <w:sz w:val="24"/>
          <w:szCs w:val="24"/>
        </w:rPr>
        <w:t>, North Carolina State University, Raleigh, NC, USA</w:t>
      </w:r>
    </w:p>
    <w:p w14:paraId="7064BAB0" w14:textId="77777777" w:rsidR="001E0FD3" w:rsidRPr="00C95C75" w:rsidRDefault="001E0FD3" w:rsidP="001E0FD3">
      <w:pPr>
        <w:rPr>
          <w:rFonts w:ascii="Arial" w:hAnsi="Arial" w:cs="Arial"/>
          <w:sz w:val="24"/>
          <w:szCs w:val="24"/>
        </w:rPr>
      </w:pPr>
      <w:r>
        <w:rPr>
          <w:rFonts w:ascii="Arial" w:hAnsi="Arial" w:cs="Arial"/>
          <w:sz w:val="24"/>
          <w:szCs w:val="24"/>
          <w:vertAlign w:val="superscript"/>
        </w:rPr>
        <w:t>e</w:t>
      </w:r>
      <w:r w:rsidRPr="00A1A8FB">
        <w:rPr>
          <w:rFonts w:ascii="Arial" w:hAnsi="Arial" w:cs="Arial"/>
          <w:sz w:val="24"/>
          <w:szCs w:val="24"/>
          <w:vertAlign w:val="superscript"/>
        </w:rPr>
        <w:t xml:space="preserve"> </w:t>
      </w:r>
      <w:r w:rsidRPr="00A1A8FB">
        <w:rPr>
          <w:rFonts w:ascii="Arial" w:hAnsi="Arial" w:cs="Arial"/>
          <w:sz w:val="24"/>
          <w:szCs w:val="24"/>
        </w:rPr>
        <w:t xml:space="preserve">Department of Electrical and Computer Engineering, Old Dominion University, Norfolk, VA, USA </w:t>
      </w:r>
    </w:p>
    <w:p w14:paraId="635AEFF7" w14:textId="77777777" w:rsidR="001E0FD3" w:rsidRDefault="001E0FD3" w:rsidP="001E0FD3">
      <w:pPr>
        <w:rPr>
          <w:rFonts w:ascii="Arial" w:hAnsi="Arial" w:cs="Arial"/>
          <w:sz w:val="24"/>
          <w:szCs w:val="24"/>
        </w:rPr>
      </w:pPr>
      <w:r>
        <w:rPr>
          <w:rFonts w:ascii="Arial" w:hAnsi="Arial" w:cs="Arial"/>
          <w:sz w:val="24"/>
          <w:szCs w:val="24"/>
          <w:vertAlign w:val="superscript"/>
        </w:rPr>
        <w:t>f</w:t>
      </w:r>
      <w:r w:rsidRPr="5E1B8D46">
        <w:rPr>
          <w:rFonts w:ascii="Arial" w:hAnsi="Arial" w:cs="Arial"/>
          <w:sz w:val="24"/>
          <w:szCs w:val="24"/>
          <w:vertAlign w:val="superscript"/>
        </w:rPr>
        <w:t xml:space="preserve"> </w:t>
      </w:r>
      <w:r w:rsidRPr="5E1B8D46">
        <w:rPr>
          <w:rFonts w:ascii="Arial" w:hAnsi="Arial" w:cs="Arial"/>
          <w:sz w:val="24"/>
          <w:szCs w:val="24"/>
        </w:rPr>
        <w:t>U.S. Environmental Protection Agency, Office of Research and Development, Narragansett, RI, USA</w:t>
      </w:r>
    </w:p>
    <w:p w14:paraId="32B4C4A7" w14:textId="77777777" w:rsidR="001E0FD3" w:rsidRPr="00FA406F" w:rsidRDefault="001E0FD3" w:rsidP="001E0FD3">
      <w:pPr>
        <w:rPr>
          <w:rFonts w:ascii="Arial" w:hAnsi="Arial" w:cs="Arial"/>
          <w:sz w:val="24"/>
          <w:szCs w:val="24"/>
        </w:rPr>
      </w:pPr>
      <w:r>
        <w:rPr>
          <w:rFonts w:ascii="Arial" w:hAnsi="Arial" w:cs="Arial"/>
          <w:sz w:val="24"/>
          <w:szCs w:val="24"/>
          <w:vertAlign w:val="superscript"/>
        </w:rPr>
        <w:t xml:space="preserve">g </w:t>
      </w:r>
      <w:r>
        <w:rPr>
          <w:rFonts w:ascii="Arial" w:hAnsi="Arial" w:cs="Arial"/>
          <w:sz w:val="24"/>
          <w:szCs w:val="24"/>
        </w:rPr>
        <w:t xml:space="preserve">U.S. Environmental Protection Agency, Office of Research and Development, South Beach, OR, USA </w:t>
      </w:r>
    </w:p>
    <w:p w14:paraId="5BE9000D" w14:textId="77777777" w:rsidR="001E0FD3" w:rsidRDefault="001E0FD3" w:rsidP="001E0FD3">
      <w:pPr>
        <w:rPr>
          <w:rFonts w:ascii="Arial" w:hAnsi="Arial" w:cs="Arial"/>
          <w:sz w:val="24"/>
          <w:szCs w:val="24"/>
        </w:rPr>
      </w:pPr>
      <w:r>
        <w:rPr>
          <w:rFonts w:ascii="Arial" w:hAnsi="Arial" w:cs="Arial"/>
          <w:sz w:val="24"/>
          <w:szCs w:val="24"/>
          <w:vertAlign w:val="superscript"/>
        </w:rPr>
        <w:t>h</w:t>
      </w:r>
      <w:r>
        <w:rPr>
          <w:rFonts w:ascii="Arial" w:hAnsi="Arial" w:cs="Arial"/>
          <w:sz w:val="24"/>
          <w:szCs w:val="24"/>
        </w:rPr>
        <w:t xml:space="preserve"> U.S. Environmental Protection Agency, Office of Research and Development, Boston, MA, USA </w:t>
      </w:r>
    </w:p>
    <w:p w14:paraId="14B3D435" w14:textId="77777777" w:rsidR="001E0FD3" w:rsidRDefault="001E0FD3" w:rsidP="001E0FD3">
      <w:pPr>
        <w:rPr>
          <w:rFonts w:ascii="Arial" w:hAnsi="Arial" w:cs="Arial"/>
          <w:sz w:val="24"/>
          <w:szCs w:val="24"/>
        </w:rPr>
      </w:pPr>
      <w:proofErr w:type="spellStart"/>
      <w:r>
        <w:rPr>
          <w:rFonts w:ascii="Arial" w:hAnsi="Arial" w:cs="Arial"/>
          <w:sz w:val="24"/>
          <w:szCs w:val="24"/>
          <w:vertAlign w:val="superscript"/>
        </w:rPr>
        <w:t>i</w:t>
      </w:r>
      <w:proofErr w:type="spellEnd"/>
      <w:r w:rsidRPr="55B1E73A">
        <w:rPr>
          <w:rFonts w:ascii="Arial" w:hAnsi="Arial" w:cs="Arial"/>
          <w:sz w:val="24"/>
          <w:szCs w:val="24"/>
        </w:rPr>
        <w:t xml:space="preserve"> Largo, FL, USA </w:t>
      </w:r>
    </w:p>
    <w:p w14:paraId="51E0B4CB" w14:textId="77777777" w:rsidR="001E0FD3" w:rsidRDefault="001E0FD3" w:rsidP="001E0FD3">
      <w:pPr>
        <w:rPr>
          <w:rFonts w:ascii="Arial" w:hAnsi="Arial" w:cs="Arial"/>
          <w:sz w:val="24"/>
          <w:szCs w:val="24"/>
        </w:rPr>
      </w:pPr>
      <w:r>
        <w:rPr>
          <w:rFonts w:ascii="Arial" w:hAnsi="Arial" w:cs="Arial"/>
          <w:sz w:val="24"/>
          <w:szCs w:val="24"/>
          <w:vertAlign w:val="superscript"/>
        </w:rPr>
        <w:t>j</w:t>
      </w:r>
      <w:r w:rsidRPr="6DCA05CE">
        <w:rPr>
          <w:rFonts w:ascii="Arial" w:hAnsi="Arial" w:cs="Arial"/>
          <w:sz w:val="24"/>
          <w:szCs w:val="24"/>
          <w:vertAlign w:val="superscript"/>
        </w:rPr>
        <w:t xml:space="preserve"> </w:t>
      </w:r>
      <w:r w:rsidRPr="6DCA05CE">
        <w:rPr>
          <w:rFonts w:ascii="Arial" w:hAnsi="Arial" w:cs="Arial"/>
          <w:sz w:val="24"/>
          <w:szCs w:val="24"/>
        </w:rPr>
        <w:t xml:space="preserve">U.S. Geological Survey, Alaska Science Center, Anchorage, AK, USA </w:t>
      </w:r>
    </w:p>
    <w:p w14:paraId="3484AAC9" w14:textId="77777777" w:rsidR="001E0FD3" w:rsidRPr="00EC1A11" w:rsidRDefault="001E0FD3" w:rsidP="001E0FD3">
      <w:pPr>
        <w:rPr>
          <w:rFonts w:ascii="Arial" w:hAnsi="Arial" w:cs="Arial"/>
          <w:sz w:val="24"/>
          <w:szCs w:val="24"/>
        </w:rPr>
      </w:pPr>
      <w:r>
        <w:rPr>
          <w:rFonts w:ascii="Arial" w:hAnsi="Arial" w:cs="Arial"/>
          <w:sz w:val="24"/>
          <w:szCs w:val="24"/>
          <w:vertAlign w:val="superscript"/>
        </w:rPr>
        <w:t>k</w:t>
      </w:r>
      <w:r w:rsidRPr="55B1E73A">
        <w:rPr>
          <w:rFonts w:ascii="Arial" w:hAnsi="Arial" w:cs="Arial"/>
          <w:sz w:val="24"/>
          <w:szCs w:val="24"/>
        </w:rPr>
        <w:t xml:space="preserve"> </w:t>
      </w:r>
      <w:r w:rsidRPr="55B1E73A">
        <w:rPr>
          <w:rFonts w:ascii="Arial" w:eastAsia="Arial" w:hAnsi="Arial" w:cs="Arial"/>
          <w:color w:val="222222"/>
          <w:sz w:val="24"/>
          <w:szCs w:val="24"/>
        </w:rPr>
        <w:t>Department of Biology and Marine Biology</w:t>
      </w:r>
      <w:r>
        <w:rPr>
          <w:rFonts w:ascii="Arial" w:hAnsi="Arial" w:cs="Arial"/>
          <w:sz w:val="24"/>
          <w:szCs w:val="24"/>
        </w:rPr>
        <w:t xml:space="preserve">, </w:t>
      </w:r>
      <w:r w:rsidRPr="55B1E73A">
        <w:rPr>
          <w:rFonts w:ascii="Arial" w:eastAsia="Arial" w:hAnsi="Arial" w:cs="Arial"/>
          <w:color w:val="222222"/>
          <w:sz w:val="24"/>
          <w:szCs w:val="24"/>
        </w:rPr>
        <w:t>University of North Carolina</w:t>
      </w:r>
      <w:r>
        <w:rPr>
          <w:rFonts w:ascii="Arial" w:eastAsia="Arial" w:hAnsi="Arial" w:cs="Arial"/>
          <w:color w:val="222222"/>
          <w:sz w:val="24"/>
          <w:szCs w:val="24"/>
        </w:rPr>
        <w:t>,</w:t>
      </w:r>
      <w:r w:rsidRPr="55B1E73A">
        <w:rPr>
          <w:rFonts w:ascii="Arial" w:eastAsia="Arial" w:hAnsi="Arial" w:cs="Arial"/>
          <w:color w:val="222222"/>
          <w:sz w:val="24"/>
          <w:szCs w:val="24"/>
        </w:rPr>
        <w:t xml:space="preserve"> Wilmington</w:t>
      </w:r>
      <w:r>
        <w:rPr>
          <w:rFonts w:ascii="Arial" w:eastAsia="Arial" w:hAnsi="Arial" w:cs="Arial"/>
          <w:color w:val="222222"/>
          <w:sz w:val="24"/>
          <w:szCs w:val="24"/>
        </w:rPr>
        <w:t>, NC, USA</w:t>
      </w:r>
    </w:p>
    <w:p w14:paraId="324BCB76" w14:textId="77777777" w:rsidR="001E0FD3" w:rsidRDefault="001E0FD3" w:rsidP="00E04E89">
      <w:pPr>
        <w:rPr>
          <w:rFonts w:ascii="Arial" w:hAnsi="Arial" w:cs="Arial"/>
          <w:sz w:val="24"/>
        </w:rPr>
      </w:pPr>
    </w:p>
    <w:p w14:paraId="2E6FE64B" w14:textId="3544FA87" w:rsidR="00E04E89" w:rsidRDefault="00E04E89" w:rsidP="00E04E89">
      <w:pPr>
        <w:rPr>
          <w:rFonts w:ascii="Arial" w:eastAsia="Arial" w:hAnsi="Arial" w:cs="Arial"/>
          <w:sz w:val="24"/>
          <w:szCs w:val="24"/>
        </w:rPr>
      </w:pPr>
      <w:r>
        <w:rPr>
          <w:rFonts w:ascii="Arial" w:hAnsi="Arial" w:cs="Arial"/>
          <w:sz w:val="24"/>
        </w:rPr>
        <w:t xml:space="preserve">*Corresponding author, </w:t>
      </w:r>
      <w:r w:rsidR="00C92EC6">
        <w:rPr>
          <w:rFonts w:ascii="Arial" w:hAnsi="Arial" w:cs="Arial"/>
          <w:sz w:val="24"/>
        </w:rPr>
        <w:t>coffermm@gmail.com</w:t>
      </w:r>
    </w:p>
    <w:p w14:paraId="2A978639" w14:textId="77777777" w:rsidR="00E04E89" w:rsidRDefault="00E04E89" w:rsidP="42C068BE">
      <w:pPr>
        <w:rPr>
          <w:rFonts w:ascii="Arial" w:eastAsia="Arial" w:hAnsi="Arial" w:cs="Arial"/>
          <w:i/>
          <w:iCs/>
          <w:sz w:val="24"/>
          <w:szCs w:val="24"/>
        </w:rPr>
      </w:pPr>
    </w:p>
    <w:p w14:paraId="710F0C44" w14:textId="7C0391CF" w:rsidR="00E04E89" w:rsidRDefault="00E04E89" w:rsidP="78F6BA9D">
      <w:pPr>
        <w:rPr>
          <w:rFonts w:ascii="Arial" w:eastAsia="Arial" w:hAnsi="Arial" w:cs="Arial"/>
          <w:i/>
          <w:iCs/>
          <w:sz w:val="24"/>
          <w:szCs w:val="24"/>
        </w:rPr>
      </w:pPr>
      <w:r w:rsidRPr="78F6BA9D">
        <w:rPr>
          <w:rFonts w:ascii="Arial" w:eastAsia="Arial" w:hAnsi="Arial" w:cs="Arial"/>
          <w:i/>
          <w:iCs/>
          <w:sz w:val="24"/>
          <w:szCs w:val="24"/>
        </w:rPr>
        <w:t xml:space="preserve">Disclaimer: </w:t>
      </w:r>
      <w:proofErr w:type="spellStart"/>
      <w:r w:rsidRPr="78F6BA9D">
        <w:rPr>
          <w:rFonts w:ascii="Arial" w:eastAsia="Arial" w:hAnsi="Arial" w:cs="Arial"/>
          <w:i/>
          <w:iCs/>
          <w:sz w:val="24"/>
          <w:szCs w:val="24"/>
        </w:rPr>
        <w:t>DigitalGlobe</w:t>
      </w:r>
      <w:proofErr w:type="spellEnd"/>
      <w:r w:rsidRPr="78F6BA9D">
        <w:rPr>
          <w:rFonts w:ascii="Arial" w:eastAsia="Arial" w:hAnsi="Arial" w:cs="Arial"/>
          <w:i/>
          <w:iCs/>
          <w:sz w:val="24"/>
          <w:szCs w:val="24"/>
        </w:rPr>
        <w:t xml:space="preserve"> imagery was made available through the U.S. Government </w:t>
      </w:r>
      <w:proofErr w:type="spellStart"/>
      <w:r w:rsidRPr="78F6BA9D">
        <w:rPr>
          <w:rFonts w:ascii="Arial" w:eastAsia="Arial" w:hAnsi="Arial" w:cs="Arial"/>
          <w:i/>
          <w:iCs/>
          <w:sz w:val="24"/>
          <w:szCs w:val="24"/>
        </w:rPr>
        <w:t>NextView</w:t>
      </w:r>
      <w:proofErr w:type="spellEnd"/>
      <w:r w:rsidRPr="78F6BA9D">
        <w:rPr>
          <w:rFonts w:ascii="Arial" w:eastAsia="Arial" w:hAnsi="Arial" w:cs="Arial"/>
          <w:i/>
          <w:iCs/>
          <w:sz w:val="24"/>
          <w:szCs w:val="24"/>
        </w:rPr>
        <w:t xml:space="preserve"> license.</w:t>
      </w:r>
      <w:r w:rsidR="008C3313">
        <w:rPr>
          <w:rFonts w:ascii="Arial" w:eastAsia="Arial" w:hAnsi="Arial" w:cs="Arial"/>
          <w:i/>
          <w:iCs/>
          <w:sz w:val="24"/>
          <w:szCs w:val="24"/>
        </w:rPr>
        <w:t xml:space="preserve"> Any </w:t>
      </w:r>
      <w:r w:rsidR="008C3313" w:rsidRPr="008C3313">
        <w:rPr>
          <w:rFonts w:ascii="Arial" w:eastAsia="Arial" w:hAnsi="Arial" w:cs="Arial"/>
          <w:i/>
          <w:iCs/>
          <w:sz w:val="24"/>
          <w:szCs w:val="24"/>
        </w:rPr>
        <w:t xml:space="preserve">mention </w:t>
      </w:r>
      <w:r w:rsidR="008C3313" w:rsidRPr="008C3313">
        <w:rPr>
          <w:rFonts w:ascii="Arial" w:hAnsi="Arial" w:cs="Arial"/>
          <w:i/>
          <w:sz w:val="24"/>
          <w:szCs w:val="24"/>
        </w:rPr>
        <w:t>of trade, firm, manufacturers, or product names does not imply an endorsement or recommendation for use by the United States Government or the U.S. Environmental Protection Agency.</w:t>
      </w:r>
      <w:r w:rsidRPr="78F6BA9D">
        <w:rPr>
          <w:rFonts w:ascii="Arial" w:eastAsia="Arial" w:hAnsi="Arial" w:cs="Arial"/>
          <w:i/>
          <w:iCs/>
          <w:sz w:val="24"/>
          <w:szCs w:val="24"/>
        </w:rPr>
        <w:t xml:space="preserve"> The views expressed in this article are those of the authors and do not necessarily reflect the views or policies of the U.S. EPA.</w:t>
      </w:r>
    </w:p>
    <w:p w14:paraId="0139C25F" w14:textId="130C49EA" w:rsidR="00D4797B" w:rsidRPr="000266B4" w:rsidRDefault="00D4797B" w:rsidP="00D4797B">
      <w:pPr>
        <w:rPr>
          <w:rFonts w:ascii="Arial" w:eastAsia="Arial" w:hAnsi="Arial" w:cs="Arial"/>
          <w:b/>
          <w:color w:val="000000" w:themeColor="text1"/>
          <w:sz w:val="24"/>
          <w:szCs w:val="24"/>
        </w:rPr>
      </w:pPr>
      <w:r>
        <w:rPr>
          <w:rFonts w:ascii="Arial" w:eastAsia="Arial" w:hAnsi="Arial" w:cs="Arial"/>
          <w:b/>
          <w:color w:val="000000" w:themeColor="text1"/>
          <w:sz w:val="24"/>
          <w:szCs w:val="24"/>
        </w:rPr>
        <w:lastRenderedPageBreak/>
        <w:t>Text S1: Study area details</w:t>
      </w:r>
    </w:p>
    <w:p w14:paraId="1D7939BD" w14:textId="4CA4DD95" w:rsidR="00D4797B" w:rsidRDefault="00D4797B" w:rsidP="00D4797B">
      <w:pPr>
        <w:rPr>
          <w:rFonts w:ascii="Arial" w:hAnsi="Arial" w:cs="Arial"/>
          <w:sz w:val="24"/>
          <w:szCs w:val="24"/>
        </w:rPr>
      </w:pPr>
      <w:r w:rsidRPr="00658DF2">
        <w:rPr>
          <w:rFonts w:ascii="Arial" w:hAnsi="Arial" w:cs="Arial"/>
          <w:sz w:val="24"/>
          <w:szCs w:val="24"/>
        </w:rPr>
        <w:t xml:space="preserve">Izembek Lagoon, Alaska (AK), Padilla Bay, Washington (WA), and Elkhorn Slough, California (CA), are in the Temperate North Pacific seagrass bioregion. Izembek Lagoon, AK, is located on the Bering Sea side of the Alaska Peninsula in the Izembek National Wildlife Refuge. Water clarity at Izembek Lagoon, AK, is favorable for optical measurements, with Secchi depths averaging 4 m </w:t>
      </w:r>
      <w:r w:rsidRPr="00658DF2">
        <w:rPr>
          <w:rFonts w:ascii="Arial" w:hAnsi="Arial" w:cs="Arial"/>
          <w:sz w:val="24"/>
          <w:szCs w:val="24"/>
        </w:rPr>
        <w:fldChar w:fldCharType="begin" w:fldLock="1"/>
      </w:r>
      <w:r w:rsidR="000266B4">
        <w:rPr>
          <w:rFonts w:ascii="Arial" w:hAnsi="Arial" w:cs="Arial"/>
          <w:sz w:val="24"/>
          <w:szCs w:val="24"/>
        </w:rPr>
        <w:instrText>ADDIN CSL_CITATION {"citationItems":[{"id":"ITEM-1","itemData":{"DOI":"10.3390/rs61212447","author":[{"dropping-particle":"","family":"Hogrefe","given":"Kyle R","non-dropping-particle":"","parse-names":false,"suffix":""},{"dropping-particle":"","family":"Ward","given":"David H","non-dropping-particle":"","parse-names":false,"suffix":""},{"dropping-particle":"","family":"Donnelly","given":"Tyrone F","non-dropping-particle":"","parse-names":false,"suffix":""},{"dropping-particle":"","family":"Dau","given":"Niels","non-dropping-particle":"","parse-names":false,"suffix":""}],"container-title":"Remote Sensing","id":"ITEM-1","issue":"12","issued":{"date-parts":[["2014"]]},"page":"12447-12477","publisher":"Multidisciplinary Digital Publishing Institute","title":"Establishing a baseline for regional scale monitoring of eelgrass (Zostera marina) habitat on the lower Alaska Peninsula","type":"article-journal","volume":"6"},"uris":["http://www.mendeley.com/documents/?uuid=74dfe878-78b1-4633-b813-6b71820b4f61"]}],"mendeley":{"formattedCitation":"(Hogrefe et al., 2014)","plainTextFormattedCitation":"(Hogrefe et al., 2014)","previouslyFormattedCitation":"(Hogrefe et al. 2014)"},"properties":{"noteIndex":0},"schema":"https://github.com/citation-style-language/schema/raw/master/csl-citation.json"}</w:instrText>
      </w:r>
      <w:r w:rsidRPr="00658DF2">
        <w:rPr>
          <w:rFonts w:ascii="Arial" w:hAnsi="Arial" w:cs="Arial"/>
          <w:sz w:val="24"/>
          <w:szCs w:val="24"/>
        </w:rPr>
        <w:fldChar w:fldCharType="separate"/>
      </w:r>
      <w:r w:rsidR="000266B4" w:rsidRPr="000266B4">
        <w:rPr>
          <w:rFonts w:ascii="Arial" w:hAnsi="Arial" w:cs="Arial"/>
          <w:noProof/>
          <w:sz w:val="24"/>
          <w:szCs w:val="24"/>
        </w:rPr>
        <w:t>(Hogrefe et al., 2014)</w:t>
      </w:r>
      <w:r w:rsidRPr="00658DF2">
        <w:rPr>
          <w:rFonts w:ascii="Arial" w:hAnsi="Arial" w:cs="Arial"/>
          <w:sz w:val="24"/>
          <w:szCs w:val="24"/>
        </w:rPr>
        <w:fldChar w:fldCharType="end"/>
      </w:r>
      <w:r w:rsidRPr="00658DF2">
        <w:rPr>
          <w:rFonts w:ascii="Arial" w:hAnsi="Arial" w:cs="Arial"/>
          <w:sz w:val="24"/>
          <w:szCs w:val="24"/>
        </w:rPr>
        <w:t xml:space="preserve">. However, frequent cloud cover limits airborne or spaceborne data collection, with only 12 clear days per year on average </w:t>
      </w:r>
      <w:r w:rsidRPr="00658DF2">
        <w:rPr>
          <w:rFonts w:ascii="Arial" w:hAnsi="Arial" w:cs="Arial"/>
          <w:sz w:val="24"/>
          <w:szCs w:val="24"/>
        </w:rPr>
        <w:fldChar w:fldCharType="begin" w:fldLock="1"/>
      </w:r>
      <w:r w:rsidR="000266B4">
        <w:rPr>
          <w:rFonts w:ascii="Arial" w:hAnsi="Arial" w:cs="Arial"/>
          <w:sz w:val="24"/>
          <w:szCs w:val="24"/>
        </w:rPr>
        <w:instrText>ADDIN CSL_CITATION {"citationItems":[{"id":"ITEM-1","itemData":{"author":[{"dropping-particle":"","family":"Taylor","given":"E. J.","non-dropping-particle":"","parse-names":false,"suffix":""},{"dropping-particle":"","family":"Sowl","given":"K. M.","non-dropping-particle":"","parse-names":false,"suffix":""}],"id":"ITEM-1","issued":{"date-parts":[["2007"]]},"publisher-place":"Cold Bay, AK","title":"Izembek National Wildlife Refuge Biological Program Review-Final Report","type":"report"},"uris":["http://www.mendeley.com/documents/?uuid=ce566c09-8a42-4a5a-b201-2e4fd5e9a6e2"]}],"mendeley":{"formattedCitation":"(Taylor and Sowl, 2007)","plainTextFormattedCitation":"(Taylor and Sowl, 2007)","previouslyFormattedCitation":"(Taylor and Sowl 2007)"},"properties":{"noteIndex":0},"schema":"https://github.com/citation-style-language/schema/raw/master/csl-citation.json"}</w:instrText>
      </w:r>
      <w:r w:rsidRPr="00658DF2">
        <w:rPr>
          <w:rFonts w:ascii="Arial" w:hAnsi="Arial" w:cs="Arial"/>
          <w:sz w:val="24"/>
          <w:szCs w:val="24"/>
        </w:rPr>
        <w:fldChar w:fldCharType="separate"/>
      </w:r>
      <w:r w:rsidR="000266B4" w:rsidRPr="000266B4">
        <w:rPr>
          <w:rFonts w:ascii="Arial" w:hAnsi="Arial" w:cs="Arial"/>
          <w:noProof/>
          <w:sz w:val="24"/>
          <w:szCs w:val="24"/>
        </w:rPr>
        <w:t>(Taylor and Sowl, 2007)</w:t>
      </w:r>
      <w:r w:rsidRPr="00658DF2">
        <w:rPr>
          <w:rFonts w:ascii="Arial" w:hAnsi="Arial" w:cs="Arial"/>
          <w:sz w:val="24"/>
          <w:szCs w:val="24"/>
        </w:rPr>
        <w:fldChar w:fldCharType="end"/>
      </w:r>
      <w:r w:rsidRPr="00658DF2">
        <w:rPr>
          <w:rFonts w:ascii="Arial" w:hAnsi="Arial" w:cs="Arial"/>
          <w:sz w:val="24"/>
          <w:szCs w:val="24"/>
        </w:rPr>
        <w:t xml:space="preserve">. Padilla Bay, WA, </w:t>
      </w:r>
      <w:r>
        <w:rPr>
          <w:rFonts w:ascii="Arial" w:hAnsi="Arial" w:cs="Arial"/>
          <w:sz w:val="24"/>
          <w:szCs w:val="24"/>
        </w:rPr>
        <w:t xml:space="preserve">is </w:t>
      </w:r>
      <w:r w:rsidRPr="00658DF2">
        <w:rPr>
          <w:rFonts w:ascii="Arial" w:hAnsi="Arial" w:cs="Arial"/>
          <w:sz w:val="24"/>
          <w:szCs w:val="24"/>
        </w:rPr>
        <w:t xml:space="preserve">an estuary of Puget Sound. While water clarity in Puget Sound increased from 2008 through 2018 </w:t>
      </w:r>
      <w:r w:rsidRPr="00658DF2">
        <w:rPr>
          <w:rFonts w:ascii="Arial" w:hAnsi="Arial" w:cs="Arial"/>
          <w:sz w:val="24"/>
          <w:szCs w:val="24"/>
        </w:rPr>
        <w:fldChar w:fldCharType="begin" w:fldLock="1"/>
      </w:r>
      <w:r w:rsidR="000266B4">
        <w:rPr>
          <w:rFonts w:ascii="Arial" w:hAnsi="Arial" w:cs="Arial"/>
          <w:sz w:val="24"/>
          <w:szCs w:val="24"/>
        </w:rPr>
        <w:instrText>ADDIN CSL_CITATION {"citationItems":[{"id":"ITEM-1","itemData":{"author":[{"dropping-particle":"","family":"PSEMP Marine Waters Workgroup","given":"","non-dropping-particle":"","parse-names":false,"suffix":""}],"id":"ITEM-1","issued":{"date-parts":[["2020"]]},"title":"Puget Sound marine waters: 2019 overview","type":"report"},"uris":["http://www.mendeley.com/documents/?uuid=7078c9fd-2746-4571-942b-5273dacbbbb9"]}],"mendeley":{"formattedCitation":"(PSEMP Marine Waters Workgroup, 2020)","plainTextFormattedCitation":"(PSEMP Marine Waters Workgroup, 2020)","previouslyFormattedCitation":"(PSEMP Marine Waters Workgroup 2020)"},"properties":{"noteIndex":0},"schema":"https://github.com/citation-style-language/schema/raw/master/csl-citation.json"}</w:instrText>
      </w:r>
      <w:r w:rsidRPr="00658DF2">
        <w:rPr>
          <w:rFonts w:ascii="Arial" w:hAnsi="Arial" w:cs="Arial"/>
          <w:sz w:val="24"/>
          <w:szCs w:val="24"/>
        </w:rPr>
        <w:fldChar w:fldCharType="separate"/>
      </w:r>
      <w:r w:rsidR="000266B4" w:rsidRPr="000266B4">
        <w:rPr>
          <w:rFonts w:ascii="Arial" w:hAnsi="Arial" w:cs="Arial"/>
          <w:noProof/>
          <w:sz w:val="24"/>
          <w:szCs w:val="24"/>
        </w:rPr>
        <w:t>(PSEMP Marine Waters Workgroup, 2020)</w:t>
      </w:r>
      <w:r w:rsidRPr="00658DF2">
        <w:rPr>
          <w:rFonts w:ascii="Arial" w:hAnsi="Arial" w:cs="Arial"/>
          <w:sz w:val="24"/>
          <w:szCs w:val="24"/>
        </w:rPr>
        <w:fldChar w:fldCharType="end"/>
      </w:r>
      <w:r w:rsidRPr="00658DF2">
        <w:rPr>
          <w:rFonts w:ascii="Arial" w:hAnsi="Arial" w:cs="Arial"/>
          <w:sz w:val="24"/>
          <w:szCs w:val="24"/>
        </w:rPr>
        <w:t xml:space="preserve">, waters remain impaired </w:t>
      </w:r>
      <w:r w:rsidRPr="00658DF2">
        <w:rPr>
          <w:rFonts w:ascii="Arial" w:hAnsi="Arial" w:cs="Arial"/>
          <w:sz w:val="24"/>
          <w:szCs w:val="24"/>
        </w:rPr>
        <w:fldChar w:fldCharType="begin" w:fldLock="1"/>
      </w:r>
      <w:r w:rsidR="000266B4">
        <w:rPr>
          <w:rFonts w:ascii="Arial" w:hAnsi="Arial" w:cs="Arial"/>
          <w:sz w:val="24"/>
          <w:szCs w:val="24"/>
        </w:rPr>
        <w:instrText>ADDIN CSL_CITATION {"citationItems":[{"id":"ITEM-1","itemData":{"author":[{"dropping-particle":"","family":"Puget Sound Partnership","given":"","non-dropping-particle":"","parse-names":false,"suffix":""}],"id":"ITEM-1","issued":{"date-parts":[["2019"]]},"number-of-pages":"79","publisher-place":"Olympia, Washington","title":"State of the Sound Report","type":"report"},"uris":["http://www.mendeley.com/documents/?uuid=de4c57a2-3c36-4a00-b0a4-87a32a70e4dd"]}],"mendeley":{"formattedCitation":"(Puget Sound Partnership, 2019)","plainTextFormattedCitation":"(Puget Sound Partnership, 2019)","previouslyFormattedCitation":"(Puget Sound Partnership 2019)"},"properties":{"noteIndex":0},"schema":"https://github.com/citation-style-language/schema/raw/master/csl-citation.json"}</w:instrText>
      </w:r>
      <w:r w:rsidRPr="00658DF2">
        <w:rPr>
          <w:rFonts w:ascii="Arial" w:hAnsi="Arial" w:cs="Arial"/>
          <w:sz w:val="24"/>
          <w:szCs w:val="24"/>
        </w:rPr>
        <w:fldChar w:fldCharType="separate"/>
      </w:r>
      <w:r w:rsidR="000266B4" w:rsidRPr="000266B4">
        <w:rPr>
          <w:rFonts w:ascii="Arial" w:hAnsi="Arial" w:cs="Arial"/>
          <w:noProof/>
          <w:sz w:val="24"/>
          <w:szCs w:val="24"/>
        </w:rPr>
        <w:t>(Puget Sound Partnership, 2019)</w:t>
      </w:r>
      <w:r w:rsidRPr="00658DF2">
        <w:rPr>
          <w:rFonts w:ascii="Arial" w:hAnsi="Arial" w:cs="Arial"/>
          <w:sz w:val="24"/>
          <w:szCs w:val="24"/>
        </w:rPr>
        <w:fldChar w:fldCharType="end"/>
      </w:r>
      <w:r w:rsidRPr="00658DF2">
        <w:rPr>
          <w:rFonts w:ascii="Arial" w:hAnsi="Arial" w:cs="Arial"/>
          <w:sz w:val="24"/>
          <w:szCs w:val="24"/>
        </w:rPr>
        <w:t>. Elkhorn Slough, CA, is a</w:t>
      </w:r>
      <w:r>
        <w:rPr>
          <w:rFonts w:ascii="Arial" w:hAnsi="Arial" w:cs="Arial"/>
          <w:sz w:val="24"/>
          <w:szCs w:val="24"/>
        </w:rPr>
        <w:t xml:space="preserve"> </w:t>
      </w:r>
      <w:r w:rsidRPr="00658DF2">
        <w:rPr>
          <w:rFonts w:ascii="Arial" w:hAnsi="Arial" w:cs="Arial"/>
          <w:sz w:val="24"/>
          <w:szCs w:val="24"/>
        </w:rPr>
        <w:t xml:space="preserve">tidal slough and estuary that opens to Monterey Bay. Seagrasses at Elkhorn Slough, CA, can be difficult to observe at </w:t>
      </w:r>
      <w:r>
        <w:rPr>
          <w:rFonts w:ascii="Arial" w:hAnsi="Arial" w:cs="Arial"/>
          <w:sz w:val="24"/>
          <w:szCs w:val="24"/>
        </w:rPr>
        <w:t>depth</w:t>
      </w:r>
      <w:r w:rsidRPr="00658DF2">
        <w:rPr>
          <w:rFonts w:ascii="Arial" w:hAnsi="Arial" w:cs="Arial"/>
          <w:sz w:val="24"/>
          <w:szCs w:val="24"/>
        </w:rPr>
        <w:t xml:space="preserve"> due to high turbidity and strong tidal currents </w:t>
      </w:r>
      <w:r w:rsidRPr="00658DF2">
        <w:rPr>
          <w:rFonts w:ascii="Arial" w:hAnsi="Arial" w:cs="Arial"/>
          <w:sz w:val="24"/>
          <w:szCs w:val="24"/>
        </w:rPr>
        <w:fldChar w:fldCharType="begin" w:fldLock="1"/>
      </w:r>
      <w:r w:rsidR="000266B4">
        <w:rPr>
          <w:rFonts w:ascii="Arial" w:hAnsi="Arial" w:cs="Arial"/>
          <w:sz w:val="24"/>
          <w:szCs w:val="24"/>
        </w:rPr>
        <w:instrText>ADDIN CSL_CITATION {"citationItems":[{"id":"ITEM-1","itemData":{"DOI":"10.3390/rs11141664","ISBN":"2072-4292","abstract":"Remote sensing imagery has been successfully used to map seagrass in clear waters, but here we evaluate the advantages and limitations of different remote sensing techniques to detect eelgrass in the tidal embayment of Elkhorn Slough, CA. Pseudo true-color imagery from Google Earth and broadband satellite imagery from Sentinel-2 allowed for detection of the various beds, but retrievals particularly in the deeper Vierra bed proved unreliable over time due to variable image quality and environmental conditions. Calibrated water-leaving reflectance spectrum from airborne hyperspectral imagery at 1-m resolution from the Portable Remote Imaging SpectroMeter (PRISM) revealed the extent of both shallow and deep eelgrass beds using the HOPE semi-analytical inversion model. The model was able to reveal subtle differences in spectral shape, even when remote sensing reflectance over the Vierra bed was not visibly distinguishable. Empirical methods exploiting the red edge of reflectance to differentiate submerged vegetation only retrieved the extent of shallow alongshore beds. The HOPE model also accurately retrieved the water column absorption properties, chlorophyll-a, and bathymetry but underestimated the particulate backscattering and suspended matter when benthic reflectance was represented as a horizontal eelgrass leaf. More accurate water column backscattering could be achieved by the use of a darker bottom spectrum representing an eelgrass canopy. These results illustrate how high quality atmospherically-corrected hyperspectral imagery can be used to map eelgrass beds, even in regions prone to sediment resuspension, and to quantify bathymetry and water quality.","author":[{"dropping-particle":"","family":"Dierssen","given":"Heidi M","non-dropping-particle":"","parse-names":false,"suffix":""},{"dropping-particle":"","family":"Bostrom","given":"Kelley J","non-dropping-particle":"","parse-names":false,"suffix":""},{"dropping-particle":"","family":"Chlus","given":"Adam","non-dropping-particle":"","parse-names":false,"suffix":""},{"dropping-particle":"","family":"Hammerstrom","given":"Kamille","non-dropping-particle":"","parse-names":false,"suffix":""},{"dropping-particle":"","family":"Thompson","given":"David R","non-dropping-particle":"","parse-names":false,"suffix":""},{"dropping-particle":"","family":"Lee","given":"Zhongping","non-dropping-particle":"","parse-names":false,"suffix":""}],"container-title":"Remote Sensing ","id":"ITEM-1","issue":"14","issued":{"date-parts":[["2019"]]},"title":"Pushing the Limits of Seagrass Remote Sensing in the Turbid Waters of Elkhorn Slough, California","type":"article","volume":"11"},"uris":["http://www.mendeley.com/documents/?uuid=48c34810-38be-4339-bcfb-9bbe7ebfa890"]}],"mendeley":{"formattedCitation":"(Dierssen et al., 2019)","plainTextFormattedCitation":"(Dierssen et al., 2019)","previouslyFormattedCitation":"(Dierssen et al. 2019)"},"properties":{"noteIndex":0},"schema":"https://github.com/citation-style-language/schema/raw/master/csl-citation.json"}</w:instrText>
      </w:r>
      <w:r w:rsidRPr="00658DF2">
        <w:rPr>
          <w:rFonts w:ascii="Arial" w:hAnsi="Arial" w:cs="Arial"/>
          <w:sz w:val="24"/>
          <w:szCs w:val="24"/>
        </w:rPr>
        <w:fldChar w:fldCharType="separate"/>
      </w:r>
      <w:r w:rsidR="000266B4" w:rsidRPr="000266B4">
        <w:rPr>
          <w:rFonts w:ascii="Arial" w:hAnsi="Arial" w:cs="Arial"/>
          <w:noProof/>
          <w:sz w:val="24"/>
          <w:szCs w:val="24"/>
        </w:rPr>
        <w:t>(Dierssen et al., 2019)</w:t>
      </w:r>
      <w:r w:rsidRPr="00658DF2">
        <w:rPr>
          <w:rFonts w:ascii="Arial" w:hAnsi="Arial" w:cs="Arial"/>
          <w:sz w:val="24"/>
          <w:szCs w:val="24"/>
        </w:rPr>
        <w:fldChar w:fldCharType="end"/>
      </w:r>
      <w:r w:rsidRPr="00658DF2">
        <w:rPr>
          <w:rFonts w:ascii="Arial" w:hAnsi="Arial" w:cs="Arial"/>
          <w:sz w:val="24"/>
          <w:szCs w:val="24"/>
        </w:rPr>
        <w:t xml:space="preserve">. </w:t>
      </w:r>
    </w:p>
    <w:p w14:paraId="4EA8DC41" w14:textId="74C0E404" w:rsidR="00D4797B" w:rsidRDefault="00D4797B" w:rsidP="00D4797B">
      <w:pPr>
        <w:rPr>
          <w:rFonts w:ascii="Arial" w:hAnsi="Arial" w:cs="Arial"/>
          <w:sz w:val="24"/>
          <w:szCs w:val="24"/>
        </w:rPr>
      </w:pPr>
      <w:r w:rsidRPr="00658DF2">
        <w:rPr>
          <w:rFonts w:ascii="Arial" w:hAnsi="Arial" w:cs="Arial"/>
          <w:sz w:val="24"/>
          <w:szCs w:val="24"/>
        </w:rPr>
        <w:t xml:space="preserve">South Padre Island, Texas (TX), and Tampa Bay, Florida (FL), are in the Tropical Atlantic seagrass bioregion. South Padre Island, TX, is a barrier island </w:t>
      </w:r>
      <w:r>
        <w:rPr>
          <w:rFonts w:ascii="Arial" w:hAnsi="Arial" w:cs="Arial"/>
          <w:sz w:val="24"/>
          <w:szCs w:val="24"/>
        </w:rPr>
        <w:t>a</w:t>
      </w:r>
      <w:r w:rsidRPr="00658DF2">
        <w:rPr>
          <w:rFonts w:ascii="Arial" w:hAnsi="Arial" w:cs="Arial"/>
          <w:sz w:val="24"/>
          <w:szCs w:val="24"/>
        </w:rPr>
        <w:t xml:space="preserve">t the southern end of Lower Laguna Madre. Despite increased nutrient pollution throughout Lower Laguna Madre </w:t>
      </w:r>
      <w:r w:rsidRPr="00658DF2">
        <w:rPr>
          <w:rFonts w:ascii="Arial" w:hAnsi="Arial" w:cs="Arial"/>
          <w:sz w:val="24"/>
          <w:szCs w:val="24"/>
        </w:rPr>
        <w:fldChar w:fldCharType="begin" w:fldLock="1"/>
      </w:r>
      <w:r w:rsidR="000266B4">
        <w:rPr>
          <w:rFonts w:ascii="Arial" w:hAnsi="Arial" w:cs="Arial"/>
          <w:sz w:val="24"/>
          <w:szCs w:val="24"/>
        </w:rPr>
        <w:instrText>ADDIN CSL_CITATION {"citationItems":[{"id":"ITEM-1","itemData":{"DOI":"https://doi.org/10.1016/j.scitotenv.2020.137962","ISSN":"0048-9697","abstract":"We examine long-run trends in surface water quality in Texas, USA, with a focus on nutrient pollution and its potential economic impacts. Using &gt;2 million observations of total nitrogen, total phosphorous, dissolved oxygen, and chlorophyll a concentrations from water quality monitors in the state's 23 river sub-basins, we find that nutrient pollution may be a growing problem that is essentially statewide in scope. In addition, because economic impacts of nutrient pollution depend not just on observed water quality, but also on the typical uses of surface water resources that people value, we quantify the share of the state's surface water resources that does not meet common definitions of quality suitable for boating, fishing, swimming, and drinking, as well as the share that does not meet state regulatory standards for their designated uses. This analysis indicates that water quality improvements relative to human uses have stagnated over the last three decades and that nutrient pollution represents a much greater relative threat to attainment of designated uses than it did in the 1970s. We conclude that nutrient pollution is likely taking a toll on the economic value of Texas' water resources.","author":[{"dropping-particle":"","family":"Kuwayama","given":"Yusuke","non-dropping-particle":"","parse-names":false,"suffix":""},{"dropping-particle":"","family":"Olmstead","given":"Sheila M","non-dropping-particle":"","parse-names":false,"suffix":""},{"dropping-particle":"","family":"Wietelman","given":"Derek C","non-dropping-particle":"","parse-names":false,"suffix":""},{"dropping-particle":"","family":"Zheng","given":"Jiameng","non-dropping-particle":"","parse-names":false,"suffix":""}],"container-title":"Science of The Total Environment","id":"ITEM-1","issued":{"date-parts":[["2020"]]},"page":"137962","title":"Trends in nutrient-related pollution as a source of potential water quality damages: A case study of Texas, USA","type":"article-journal","volume":"724"},"uris":["http://www.mendeley.com/documents/?uuid=eeae132b-67aa-4cb1-8168-ece7f4cce273"]}],"mendeley":{"formattedCitation":"(Kuwayama et al., 2020)","plainTextFormattedCitation":"(Kuwayama et al., 2020)","previouslyFormattedCitation":"(Kuwayama et al. 2020)"},"properties":{"noteIndex":0},"schema":"https://github.com/citation-style-language/schema/raw/master/csl-citation.json"}</w:instrText>
      </w:r>
      <w:r w:rsidRPr="00658DF2">
        <w:rPr>
          <w:rFonts w:ascii="Arial" w:hAnsi="Arial" w:cs="Arial"/>
          <w:sz w:val="24"/>
          <w:szCs w:val="24"/>
        </w:rPr>
        <w:fldChar w:fldCharType="separate"/>
      </w:r>
      <w:r w:rsidR="000266B4" w:rsidRPr="000266B4">
        <w:rPr>
          <w:rFonts w:ascii="Arial" w:hAnsi="Arial" w:cs="Arial"/>
          <w:noProof/>
          <w:sz w:val="24"/>
          <w:szCs w:val="24"/>
        </w:rPr>
        <w:t>(Kuwayama et al., 2020)</w:t>
      </w:r>
      <w:r w:rsidRPr="00658DF2">
        <w:rPr>
          <w:rFonts w:ascii="Arial" w:hAnsi="Arial" w:cs="Arial"/>
          <w:sz w:val="24"/>
          <w:szCs w:val="24"/>
        </w:rPr>
        <w:fldChar w:fldCharType="end"/>
      </w:r>
      <w:r w:rsidRPr="00658DF2">
        <w:rPr>
          <w:rFonts w:ascii="Arial" w:hAnsi="Arial" w:cs="Arial"/>
          <w:sz w:val="24"/>
          <w:szCs w:val="24"/>
        </w:rPr>
        <w:t xml:space="preserve">, water depths in the lagoon are shallow, averaging only 1 m </w:t>
      </w:r>
      <w:r w:rsidRPr="00658DF2">
        <w:rPr>
          <w:rFonts w:ascii="Arial" w:hAnsi="Arial" w:cs="Arial"/>
          <w:sz w:val="24"/>
          <w:szCs w:val="24"/>
        </w:rPr>
        <w:fldChar w:fldCharType="begin" w:fldLock="1"/>
      </w:r>
      <w:r w:rsidR="000266B4">
        <w:rPr>
          <w:rFonts w:ascii="Arial" w:hAnsi="Arial" w:cs="Arial"/>
          <w:sz w:val="24"/>
          <w:szCs w:val="24"/>
        </w:rPr>
        <w:instrText>ADDIN CSL_CITATION {"citationItems":[{"id":"ITEM-1","itemData":{"author":[{"dropping-particle":"","family":"Tunnell Jr.","given":"J. W.","non-dropping-particle":"","parse-names":false,"suffix":""}],"container-title":"The Laguna Madre of Texas and Tamaulipas","editor":[{"dropping-particle":"","family":"Tunnell Jr.","given":"J. W.","non-dropping-particle":"","parse-names":false,"suffix":""},{"dropping-particle":"","family":"Judd","given":"F. W.","non-dropping-particle":"","parse-names":false,"suffix":""}],"id":"ITEM-1","issued":{"date-parts":[["2002"]]},"page":"7-27","publisher":"Texas A&amp;M University Press","publisher-place":"College Station, Texas","title":"Geography, Climate, and Hydrography","type":"chapter"},"uris":["http://www.mendeley.com/documents/?uuid=03565300-9955-47e4-b5bc-34f44ed71b54"]}],"mendeley":{"formattedCitation":"(Tunnell Jr., 2002)","plainTextFormattedCitation":"(Tunnell Jr., 2002)","previouslyFormattedCitation":"(Tunnell Jr. 2002)"},"properties":{"noteIndex":0},"schema":"https://github.com/citation-style-language/schema/raw/master/csl-citation.json"}</w:instrText>
      </w:r>
      <w:r w:rsidRPr="00658DF2">
        <w:rPr>
          <w:rFonts w:ascii="Arial" w:hAnsi="Arial" w:cs="Arial"/>
          <w:sz w:val="24"/>
          <w:szCs w:val="24"/>
        </w:rPr>
        <w:fldChar w:fldCharType="separate"/>
      </w:r>
      <w:r w:rsidR="000266B4" w:rsidRPr="000266B4">
        <w:rPr>
          <w:rFonts w:ascii="Arial" w:hAnsi="Arial" w:cs="Arial"/>
          <w:noProof/>
          <w:sz w:val="24"/>
          <w:szCs w:val="24"/>
        </w:rPr>
        <w:t>(Tunnell Jr., 2002)</w:t>
      </w:r>
      <w:r w:rsidRPr="00658DF2">
        <w:rPr>
          <w:rFonts w:ascii="Arial" w:hAnsi="Arial" w:cs="Arial"/>
          <w:sz w:val="24"/>
          <w:szCs w:val="24"/>
        </w:rPr>
        <w:fldChar w:fldCharType="end"/>
      </w:r>
      <w:r w:rsidRPr="00658DF2">
        <w:rPr>
          <w:rFonts w:ascii="Arial" w:hAnsi="Arial" w:cs="Arial"/>
          <w:sz w:val="24"/>
          <w:szCs w:val="24"/>
        </w:rPr>
        <w:t xml:space="preserve">, making the </w:t>
      </w:r>
      <w:r>
        <w:rPr>
          <w:rFonts w:ascii="Arial" w:hAnsi="Arial" w:cs="Arial"/>
          <w:sz w:val="24"/>
          <w:szCs w:val="24"/>
        </w:rPr>
        <w:t>littoral</w:t>
      </w:r>
      <w:r w:rsidRPr="00658DF2">
        <w:rPr>
          <w:rFonts w:ascii="Arial" w:hAnsi="Arial" w:cs="Arial"/>
          <w:sz w:val="24"/>
          <w:szCs w:val="24"/>
        </w:rPr>
        <w:t xml:space="preserve"> zone relatively easy to observe using </w:t>
      </w:r>
      <w:r>
        <w:rPr>
          <w:rFonts w:ascii="Arial" w:hAnsi="Arial" w:cs="Arial"/>
          <w:sz w:val="24"/>
          <w:szCs w:val="24"/>
        </w:rPr>
        <w:t>optical</w:t>
      </w:r>
      <w:r w:rsidRPr="00658DF2">
        <w:rPr>
          <w:rFonts w:ascii="Arial" w:hAnsi="Arial" w:cs="Arial"/>
          <w:sz w:val="24"/>
          <w:szCs w:val="24"/>
        </w:rPr>
        <w:t xml:space="preserve"> methods. Tampa Bay, FL, opens to the Gulf of Mexico. Waters in Tampa Bay, FL, can be optically challenging given the high levels of colored dissolved organic matter (CDOM) derived from terrestrial and wetland vegetation </w:t>
      </w:r>
      <w:r w:rsidRPr="00658DF2">
        <w:rPr>
          <w:rFonts w:ascii="Arial" w:hAnsi="Arial" w:cs="Arial"/>
          <w:sz w:val="24"/>
          <w:szCs w:val="24"/>
        </w:rPr>
        <w:fldChar w:fldCharType="begin" w:fldLock="1"/>
      </w:r>
      <w:r w:rsidR="000266B4">
        <w:rPr>
          <w:rFonts w:ascii="Arial" w:hAnsi="Arial" w:cs="Arial"/>
          <w:sz w:val="24"/>
          <w:szCs w:val="24"/>
        </w:rPr>
        <w:instrText>ADDIN CSL_CITATION {"citationItems":[{"id":"ITEM-1","itemData":{"DOI":"https://doi.org/10.1111/j.1744-7429.2004.tb00325.x","ISSN":"0006-3606","abstract":"ABSTRACT We examined feeding by the mangrove tree crab Aratus pisonii in Tampa Bay, Florida, in relation to the percent dry weight of carbohydrate, protein, phenolics, condensed tannins, ash, carbon, nitrogen, carbonmitrogen ratio, water content, and sclerophylly for leaves of the red mangrove Rhizophora mangle. Comparisons of leaf chemistry were made among leaves that experienced variable levels of crab damage. Because R. mangle is the crab's preferred food source based on damage patterns in the field, comparisons of R. mangle leaf chemistry were made in relation to that of the black mangrove Avicennia germinans and the white mangrove Laguncularia racemosa. We observed a negative relationship between level of leaf damage and percent dry weight of nitrogen, carbohydrates, condensed tannins, and sclerophylly. In contrast, a positive relationship was found between leaf damage and the carbon:nitrogen ratio. The chemical constituents that provided the best explanation for differences in damage among the three mangrove species include condensed tannins, nitrogen, carbon:nitrogen ratio, carbohydrates, phenolics, water content, and ash. The results from this study suggest that chemistry only partially explains food preference by A. pisonii. It appears that A. pisonii feeding behavior and preference may be influenced by a more complex series of factors and interactions, which may include reproduction by, predation on, and interspecific competition with A. pisonii.","author":[{"dropping-particle":"","family":"Erickson","given":"Amy A","non-dropping-particle":"","parse-names":false,"suffix":""},{"dropping-particle":"","family":"Bell","given":"Susan S","non-dropping-particle":"","parse-names":false,"suffix":""},{"dropping-particle":"","family":"Dawes","given":"Clinton J","non-dropping-particle":"","parse-names":false,"suffix":""}],"container-title":"Biotropica","id":"ITEM-1","issue":"3","issued":{"date-parts":[["2004","9","1"]]},"note":"https://doi.org/10.1111/j.1744-7429.2004.tb00325.x","page":"333-343","publisher":"John Wiley &amp; Sons, Ltd","title":"Does Mangrove Leaf Chemistry Help Explain Crab Herbivory Patterns?","type":"article-journal","volume":"36"},"uris":["http://www.mendeley.com/documents/?uuid=b88f1a24-0354-4dae-ac95-79aad6fd308c"]}],"mendeley":{"formattedCitation":"(Erickson et al., 2004)","plainTextFormattedCitation":"(Erickson et al., 2004)","previouslyFormattedCitation":"(Erickson, Bell, and Dawes 2004)"},"properties":{"noteIndex":0},"schema":"https://github.com/citation-style-language/schema/raw/master/csl-citation.json"}</w:instrText>
      </w:r>
      <w:r w:rsidRPr="00658DF2">
        <w:rPr>
          <w:rFonts w:ascii="Arial" w:hAnsi="Arial" w:cs="Arial"/>
          <w:sz w:val="24"/>
          <w:szCs w:val="24"/>
        </w:rPr>
        <w:fldChar w:fldCharType="separate"/>
      </w:r>
      <w:r w:rsidR="000266B4" w:rsidRPr="000266B4">
        <w:rPr>
          <w:rFonts w:ascii="Arial" w:hAnsi="Arial" w:cs="Arial"/>
          <w:noProof/>
          <w:sz w:val="24"/>
          <w:szCs w:val="24"/>
        </w:rPr>
        <w:t>(Erickson et al., 2004)</w:t>
      </w:r>
      <w:r w:rsidRPr="00658DF2">
        <w:rPr>
          <w:rFonts w:ascii="Arial" w:hAnsi="Arial" w:cs="Arial"/>
          <w:sz w:val="24"/>
          <w:szCs w:val="24"/>
        </w:rPr>
        <w:fldChar w:fldCharType="end"/>
      </w:r>
      <w:r w:rsidRPr="00658DF2">
        <w:rPr>
          <w:rFonts w:ascii="Arial" w:hAnsi="Arial" w:cs="Arial"/>
          <w:sz w:val="24"/>
          <w:szCs w:val="24"/>
        </w:rPr>
        <w:t xml:space="preserve">, and nutrient-fueled phytoplankton blooms </w:t>
      </w:r>
      <w:r w:rsidRPr="00658DF2">
        <w:rPr>
          <w:rFonts w:ascii="Arial" w:hAnsi="Arial" w:cs="Arial"/>
          <w:sz w:val="24"/>
          <w:szCs w:val="24"/>
        </w:rPr>
        <w:fldChar w:fldCharType="begin" w:fldLock="1"/>
      </w:r>
      <w:r w:rsidR="000266B4">
        <w:rPr>
          <w:rFonts w:ascii="Arial" w:hAnsi="Arial" w:cs="Arial"/>
          <w:sz w:val="24"/>
          <w:szCs w:val="24"/>
        </w:rPr>
        <w:instrText>ADDIN CSL_CITATION {"citationItems":[{"id":"ITEM-1","itemData":{"ISSN":"1093-474X","author":[{"dropping-particle":"","family":"McPherson","given":"Benjamin F","non-dropping-particle":"","parse-names":false,"suffix":""},{"dropping-particle":"","family":"Miller","given":"Ronald L","non-dropping-particle":"","parse-names":false,"suffix":""}],"container-title":"JAWRA Journal of the American Water Resources Association","id":"ITEM-1","issue":"1","issued":{"date-parts":[["1994"]]},"page":"43-53","publisher":"Wiley Online Library","title":"Causes of light attenuation in Tampa Bay and Charlotte Harbor, southwestern Florida","type":"article-journal","volume":"30"},"uris":["http://www.mendeley.com/documents/?uuid=b9f9d635-5a2d-4c52-b9a3-30eae3cd78c7"]}],"mendeley":{"formattedCitation":"(McPherson and Miller, 1994)","plainTextFormattedCitation":"(McPherson and Miller, 1994)","previouslyFormattedCitation":"(McPherson and Miller 1994)"},"properties":{"noteIndex":0},"schema":"https://github.com/citation-style-language/schema/raw/master/csl-citation.json"}</w:instrText>
      </w:r>
      <w:r w:rsidRPr="00658DF2">
        <w:rPr>
          <w:rFonts w:ascii="Arial" w:hAnsi="Arial" w:cs="Arial"/>
          <w:sz w:val="24"/>
          <w:szCs w:val="24"/>
        </w:rPr>
        <w:fldChar w:fldCharType="separate"/>
      </w:r>
      <w:r w:rsidR="000266B4" w:rsidRPr="000266B4">
        <w:rPr>
          <w:rFonts w:ascii="Arial" w:hAnsi="Arial" w:cs="Arial"/>
          <w:noProof/>
          <w:sz w:val="24"/>
          <w:szCs w:val="24"/>
        </w:rPr>
        <w:t>(McPherson and Miller, 1994)</w:t>
      </w:r>
      <w:r w:rsidRPr="00658DF2">
        <w:rPr>
          <w:rFonts w:ascii="Arial" w:hAnsi="Arial" w:cs="Arial"/>
          <w:sz w:val="24"/>
          <w:szCs w:val="24"/>
        </w:rPr>
        <w:fldChar w:fldCharType="end"/>
      </w:r>
      <w:r w:rsidRPr="00658DF2">
        <w:rPr>
          <w:rFonts w:ascii="Arial" w:hAnsi="Arial" w:cs="Arial"/>
          <w:sz w:val="24"/>
          <w:szCs w:val="24"/>
        </w:rPr>
        <w:t xml:space="preserve">. </w:t>
      </w:r>
    </w:p>
    <w:p w14:paraId="170B0987" w14:textId="1A3F6328" w:rsidR="00D4797B" w:rsidRDefault="00D4797B" w:rsidP="00D4797B">
      <w:pPr>
        <w:rPr>
          <w:rFonts w:ascii="Arial" w:hAnsi="Arial" w:cs="Arial"/>
          <w:sz w:val="24"/>
          <w:szCs w:val="24"/>
        </w:rPr>
      </w:pPr>
      <w:r w:rsidRPr="63A89CCF">
        <w:rPr>
          <w:rFonts w:ascii="Arial" w:hAnsi="Arial" w:cs="Arial"/>
          <w:sz w:val="24"/>
          <w:szCs w:val="24"/>
        </w:rPr>
        <w:t xml:space="preserve">Back Sound, North Carolina (NC), </w:t>
      </w:r>
      <w:proofErr w:type="spellStart"/>
      <w:r w:rsidRPr="63A89CCF">
        <w:rPr>
          <w:rFonts w:ascii="Arial" w:hAnsi="Arial" w:cs="Arial"/>
          <w:sz w:val="24"/>
          <w:szCs w:val="24"/>
        </w:rPr>
        <w:t>Mobjack</w:t>
      </w:r>
      <w:proofErr w:type="spellEnd"/>
      <w:r w:rsidRPr="63A89CCF">
        <w:rPr>
          <w:rFonts w:ascii="Arial" w:hAnsi="Arial" w:cs="Arial"/>
          <w:sz w:val="24"/>
          <w:szCs w:val="24"/>
        </w:rPr>
        <w:t xml:space="preserve"> Bay, Virginia (VA), Tangier Sound, Maryland (MD), Belmont Bay, VA, Broad Sound, Massachusetts (MA), and Nahant Bay, MA, are in the Temperate North Atlantic seagrass bioregion. Although defined as Temperate North Atlantic, </w:t>
      </w:r>
      <w:r>
        <w:rPr>
          <w:rFonts w:ascii="Arial" w:hAnsi="Arial" w:cs="Arial"/>
          <w:sz w:val="24"/>
          <w:szCs w:val="24"/>
        </w:rPr>
        <w:t xml:space="preserve">the estuary at </w:t>
      </w:r>
      <w:r w:rsidRPr="63A89CCF">
        <w:rPr>
          <w:rFonts w:ascii="Arial" w:hAnsi="Arial" w:cs="Arial"/>
          <w:sz w:val="24"/>
          <w:szCs w:val="24"/>
        </w:rPr>
        <w:t xml:space="preserve">Back Sound, NC, represents a unique transition between temperate and subtropical zones with both temperate and tropical seagrass species dominating, depending on the time of year. Thus, while Back Sound, NC, is included in the Temperate North Atlantic seagrass bioregion, it differs ecologically from the remaining study areas included in </w:t>
      </w:r>
      <w:r>
        <w:rPr>
          <w:rFonts w:ascii="Arial" w:hAnsi="Arial" w:cs="Arial"/>
          <w:sz w:val="24"/>
          <w:szCs w:val="24"/>
        </w:rPr>
        <w:t xml:space="preserve">this </w:t>
      </w:r>
      <w:r w:rsidRPr="63A89CCF">
        <w:rPr>
          <w:rFonts w:ascii="Arial" w:hAnsi="Arial" w:cs="Arial"/>
          <w:sz w:val="24"/>
          <w:szCs w:val="24"/>
        </w:rPr>
        <w:t xml:space="preserve">bioregion. Waters in Back Sound, NC, are well-mixed and relatively shallow, averaging 2 m in depth </w:t>
      </w:r>
      <w:r w:rsidRPr="63A89CCF">
        <w:rPr>
          <w:rFonts w:ascii="Arial" w:hAnsi="Arial" w:cs="Arial"/>
          <w:sz w:val="24"/>
          <w:szCs w:val="24"/>
        </w:rPr>
        <w:fldChar w:fldCharType="begin" w:fldLock="1"/>
      </w:r>
      <w:r w:rsidR="000266B4">
        <w:rPr>
          <w:rFonts w:ascii="Arial" w:hAnsi="Arial" w:cs="Arial"/>
          <w:sz w:val="24"/>
          <w:szCs w:val="24"/>
        </w:rPr>
        <w:instrText>ADDIN CSL_CITATION {"citationItems":[{"id":"ITEM-1","itemData":{"ISBN":"2296-7745","abstract":"Species, including seagrasses, at their range limits are uniquely vulnerable to climate change. In the western Atlantic Ocean, the biogeographic transition zone between temperate and tropical ecosystems is recognized as one of several global hotspots where poleward-flowing western boundary currents are forecast to warm faster than the global average. In this region seagrass ecosystem services are primarily supplied by two species, Zostera marina, a temperate seagrass at its southern range limit and Halodule wrightii, a tropical seagrass at its northern limit. Water temperatures in the study location in Back Sound, North Carolina, USA have gradually increased the length of the stressful summer season for Z. marina (beginning after 3 consecutive days of daily mean water temperatures &gt;23°C, ending after 3 consecutive days &lt;25°C) from 84 days in 1962 to 156 days in 2019. The occurrence of extreme water temperatures also increased resulting in temperatures ≥30°C occurring more frequently in the last decade (2009-2019) than the previous 10 years. Biomass and aerial imagery collected periodically from 1981-2019 indicate that Z. marina biomass remained stable until 2008 but declined to 30-year low levels by 2019. Meadow area estimated from imagery collected during peak Z. marina biomass did not show a significant trend over time; however, lowest meadow area during the time series was recorded in 2019. Despite summer warming, H. wrightii biomass remained steady between 1979-2019 but did not replace Z. marina as the dominant species in the cooler months. We hypothesize that persistence of temperate Z. marina populations under stressful water temperatures is positively influenced by water clarity, life history, and meadow stability, due in part to the consistent presence of tropical H. wrightii maintaining meadow biomass and area. However, temperate species in edge-of-range tropicalized meadows, are still limited by physiological thresholds, and when these limits are exceeded, related declines in meadow biomass and area may not be fully replaced by tropical species immediately. Therefore, while tropicalization of seagrass meadows may result in greater resilience to abiotic stressors in the short-term, declines in biomass and area during the process of tropicalization may have significant impacts on meadow function.","author":[{"dropping-particle":"","family":"Bartenfelder","given":"Amy","non-dropping-particle":"","parse-names":false,"suffix":""},{"dropping-particle":"","family":"Kenworthy","given":"William Judson","non-dropping-particle":"","parse-names":false,"suffix":""},{"dropping-particle":"","family":"Puckett","given":"Brandon","non-dropping-particle":"","parse-names":false,"suffix":""},{"dropping-particle":"","family":"Deaton","given":"Charles","non-dropping-particle":"","parse-names":false,"suffix":""},{"dropping-particle":"","family":"Jarvis","given":"Jessie C","non-dropping-particle":"","parse-names":false,"suffix":""}],"container-title":"Frontiers in Marine Science  ","id":"ITEM-1","issued":{"date-parts":[["2022"]]},"title":"The Abundance and Persistence of Temperate and Tropical Seagrasses at Their Edge-of-Range in the Western Atlantic Ocean   ","type":"article","volume":"9      "},"uris":["http://www.mendeley.com/documents/?uuid=27a3c33b-3509-4db4-b84a-f1bcb3292ca9"]}],"mendeley":{"formattedCitation":"(Bartenfelder et al., 2022)","plainTextFormattedCitation":"(Bartenfelder et al., 2022)","previouslyFormattedCitation":"(Bartenfelder et al. 2022)"},"properties":{"noteIndex":0},"schema":"https://github.com/citation-style-language/schema/raw/master/csl-citation.json"}</w:instrText>
      </w:r>
      <w:r w:rsidRPr="63A89CCF">
        <w:rPr>
          <w:rFonts w:ascii="Arial" w:hAnsi="Arial" w:cs="Arial"/>
          <w:sz w:val="24"/>
          <w:szCs w:val="24"/>
        </w:rPr>
        <w:fldChar w:fldCharType="separate"/>
      </w:r>
      <w:r w:rsidR="000266B4" w:rsidRPr="000266B4">
        <w:rPr>
          <w:rFonts w:ascii="Arial" w:hAnsi="Arial" w:cs="Arial"/>
          <w:noProof/>
          <w:sz w:val="24"/>
          <w:szCs w:val="24"/>
        </w:rPr>
        <w:t>(Bartenfelder et al., 2022)</w:t>
      </w:r>
      <w:r w:rsidRPr="63A89CCF">
        <w:rPr>
          <w:rFonts w:ascii="Arial" w:hAnsi="Arial" w:cs="Arial"/>
          <w:sz w:val="24"/>
          <w:szCs w:val="24"/>
        </w:rPr>
        <w:fldChar w:fldCharType="end"/>
      </w:r>
      <w:r w:rsidRPr="63A89CCF">
        <w:rPr>
          <w:rFonts w:ascii="Arial" w:hAnsi="Arial" w:cs="Arial"/>
          <w:sz w:val="24"/>
          <w:szCs w:val="24"/>
        </w:rPr>
        <w:t xml:space="preserve">. </w:t>
      </w:r>
      <w:proofErr w:type="spellStart"/>
      <w:r w:rsidRPr="63A89CCF">
        <w:rPr>
          <w:rFonts w:ascii="Arial" w:hAnsi="Arial" w:cs="Arial"/>
          <w:sz w:val="24"/>
          <w:szCs w:val="24"/>
        </w:rPr>
        <w:t>Mobjack</w:t>
      </w:r>
      <w:proofErr w:type="spellEnd"/>
      <w:r w:rsidRPr="63A89CCF">
        <w:rPr>
          <w:rFonts w:ascii="Arial" w:hAnsi="Arial" w:cs="Arial"/>
          <w:sz w:val="24"/>
          <w:szCs w:val="24"/>
        </w:rPr>
        <w:t xml:space="preserve"> Bay, VA, Tangier Sound, MD, and Belmont Bay, VA, are located in Chesapeake Bay, the largest estuary in the United States. Water clarity throughout Chesapeake Bay varies spatially and seasonally, but waters are typically turbid </w:t>
      </w:r>
      <w:r w:rsidRPr="63A89CCF">
        <w:rPr>
          <w:rFonts w:ascii="Arial" w:hAnsi="Arial" w:cs="Arial"/>
          <w:sz w:val="24"/>
          <w:szCs w:val="24"/>
        </w:rPr>
        <w:fldChar w:fldCharType="begin" w:fldLock="1"/>
      </w:r>
      <w:r w:rsidR="000266B4">
        <w:rPr>
          <w:rFonts w:ascii="Arial" w:hAnsi="Arial" w:cs="Arial"/>
          <w:sz w:val="24"/>
          <w:szCs w:val="24"/>
        </w:rPr>
        <w:instrText>ADDIN CSL_CITATION {"citationItems":[{"id":"ITEM-1","itemData":{"DOI":"https://doi.org/10.1016/j.scitotenv.2021.145157","ISSN":"0048-9697","abstract":"Shoreline erosion supplies sediments to estuaries and coastal waters, influencing water clarity and primary production. Globally, shoreline erosion sediment inputs are changing with anthropogenic alteration of coastlines in populated regions. Chesapeake Bay, a prime example of such a system where shoreline erosion accounts for a large proportion of sediments entering the estuary, serves here as a case study for investigating the effects of changing sediment inputs on water clarity. Long-term increases in shoreline armoring have contributed to decreased erosional sediment inputs to the estuary, changing the composition of suspended particles in surface waters. This study examined the impact of shoreline erosion on water clarity using a coupled hydrodynamic-biogeochemical model. Experiments were conducted to simulate realistic shoreline conditions representative of the early 2000s, increased shoreline erosion, and highly armored shorelines. Together, reduced shoreline erosion and the corresponding reduced rates of resuspension result in decreased concentrations of inorganic particles, improving water clarity particularly in the lower Bay and in dry years where and when riverine sediment influence is low. This clarity improvement relaxed light limitation, which increased organic matter production. Differences between the two extreme experiments revealed that in the mid-estuary in February to April, surface inorganic suspended sediment concentrations decreased 3–7 mg L−1, while organic suspended solids increased 1–3 mg L−1. The resulting increase in the organic-to-inorganic ratio often had opposite effects on clarity according to different metrics, improving clarity in mid-Bay central channel waters in terms of light attenuation depth, but simultaneously degrading clarity in terms of Secchi depth because the resulting increase in organic suspended solids decreased the water's transparency. This incongruous water clarity effect, the spatial extent of which is defined here as an Organic Fog Zone, was present in February to April in all years studied, but occurred farther south in wet years.","author":[{"dropping-particle":"","family":"Turner","given":"Jessica S","non-dropping-particle":"","parse-names":false,"suffix":""},{"dropping-particle":"","family":"St-Laurent","given":"Pierre","non-dropping-particle":"","parse-names":false,"suffix":""},{"dropping-particle":"","family":"Friedrichs","given":"Marjorie A M","non-dropping-particle":"","parse-names":false,"suffix":""},{"dropping-particle":"","family":"Friedrichs","given":"Carl T","non-dropping-particle":"","parse-names":false,"suffix":""}],"container-title":"Science of The Total Environment","id":"ITEM-1","issued":{"date-parts":[["2021"]]},"page":"145157","title":"Effects of reduced shoreline erosion on Chesapeake Bay water clarity","type":"article-journal","volume":"769"},"uris":["http://www.mendeley.com/documents/?uuid=f8b5182a-bb9c-45ec-a982-a68cc64fb7c7"]}],"mendeley":{"formattedCitation":"(Turner et al., 2021)","plainTextFormattedCitation":"(Turner et al., 2021)","previouslyFormattedCitation":"(Turner et al. 2021)"},"properties":{"noteIndex":0},"schema":"https://github.com/citation-style-language/schema/raw/master/csl-citation.json"}</w:instrText>
      </w:r>
      <w:r w:rsidRPr="63A89CCF">
        <w:rPr>
          <w:rFonts w:ascii="Arial" w:hAnsi="Arial" w:cs="Arial"/>
          <w:sz w:val="24"/>
          <w:szCs w:val="24"/>
        </w:rPr>
        <w:fldChar w:fldCharType="separate"/>
      </w:r>
      <w:r w:rsidR="000266B4" w:rsidRPr="000266B4">
        <w:rPr>
          <w:rFonts w:ascii="Arial" w:hAnsi="Arial" w:cs="Arial"/>
          <w:noProof/>
          <w:sz w:val="24"/>
          <w:szCs w:val="24"/>
        </w:rPr>
        <w:t>(Turner et al., 2021)</w:t>
      </w:r>
      <w:r w:rsidRPr="63A89CCF">
        <w:rPr>
          <w:rFonts w:ascii="Arial" w:hAnsi="Arial" w:cs="Arial"/>
          <w:sz w:val="24"/>
          <w:szCs w:val="24"/>
        </w:rPr>
        <w:fldChar w:fldCharType="end"/>
      </w:r>
      <w:r w:rsidRPr="63A89CCF">
        <w:rPr>
          <w:rFonts w:ascii="Arial" w:hAnsi="Arial" w:cs="Arial"/>
          <w:sz w:val="24"/>
          <w:szCs w:val="24"/>
        </w:rPr>
        <w:t xml:space="preserve">, and water transparency has decreased since the 1980’s </w:t>
      </w:r>
      <w:r w:rsidRPr="63A89CCF">
        <w:rPr>
          <w:rFonts w:ascii="Arial" w:hAnsi="Arial" w:cs="Arial"/>
          <w:sz w:val="24"/>
          <w:szCs w:val="24"/>
        </w:rPr>
        <w:fldChar w:fldCharType="begin" w:fldLock="1"/>
      </w:r>
      <w:r w:rsidR="000266B4">
        <w:rPr>
          <w:rFonts w:ascii="Arial" w:hAnsi="Arial" w:cs="Arial"/>
          <w:sz w:val="24"/>
          <w:szCs w:val="24"/>
        </w:rPr>
        <w:instrText>ADDIN CSL_CITATION {"citationItems":[{"id":"ITEM-1","itemData":{"DOI":"10.1007/s12237-019-00547-9","ISSN":"1559-2731","abstract":"Water clarity is an important ecosystem indicator of eutrophication in Chesapeake Bay and other coastal and estuarine systems across the globe. Although a variety of measures are available to quantify light availability in water, Secchi disk depths have been the most consistent and frequent measure employed in water monitoring programs. Because light availability is influenced by multiple variables, such as phytoplankton biomass, non-living suspended particles, and colored dissolved organic matter (CDOM), understanding the factors driving long-term variability and trends in water clarity is critical for targeting watershed management actions related to eutrophication. Thus, we conducted a comprehensive statistical analysis of spatial and temporal variations in Secchi disk depth and the key internal and external variables that influence its variability in Chesapeake Bay and its tidal tributaries over the past 30 years. Our results indicate that although watershed nutrient, sediment, and freshwater inputs did not correlate with Secchi depth on a monthly timescale outside of low-salinity regions near river outflows, water-column variables that represent the consequences of those inputs (CDOM, chlorophyll-a, and total suspended solids [TSS]) were strongly associated with Secchi depth variability. The inconsistency of these two findings may be explained by controls on chlorophyll-a and TSS that are not directly related to watershed input, such as grazing and resuspension, and by lags of several months between watershed inputs and the associated water-column concentrations. While salinity (a proxy for CDOM) was a dominant spatial covariate with Secchi depth bay-wide, TSS concentrations were strongly associated with temporal changes in Secchi depths in low-salinity regions and indicators of phytoplankton biomass were more important in mesohaline and polyhaline regions. These findings related to spatially dependent controls on Secchi depth enhance our understanding of long-term changes in estuarine light availability and suggest a region-specific response of Secchi depth to variables (TSS and chlorophyll-a) targeted by watershed restoration actions designed to limit nutrient and sediment inputs to Chesapeake Bay.","author":[{"dropping-particle":"","family":"Testa","given":"Jeremy M","non-dropping-particle":"","parse-names":false,"suffix":""},{"dropping-particle":"","family":"Lyubchich","given":"Vyacheslav","non-dropping-particle":"","parse-names":false,"suffix":""},{"dropping-particle":"","family":"Zhang","given":"Qian","non-dropping-particle":"","parse-names":false,"suffix":""}],"container-title":"Estuaries and Coasts","id":"ITEM-1","issue":"4","issued":{"date-parts":[["2019"]]},"page":"927-943","title":"Patterns and Trends in Secchi Disk Depth over Three Decades in the Chesapeake Bay Estuarine Complex","type":"article-journal","volume":"42"},"uris":["http://www.mendeley.com/documents/?uuid=043fb59c-bd94-418a-aec8-141544295bf8"]}],"mendeley":{"formattedCitation":"(Testa et al., 2019)","plainTextFormattedCitation":"(Testa et al., 2019)","previouslyFormattedCitation":"(Testa, Lyubchich, and Zhang 2019)"},"properties":{"noteIndex":0},"schema":"https://github.com/citation-style-language/schema/raw/master/csl-citation.json"}</w:instrText>
      </w:r>
      <w:r w:rsidRPr="63A89CCF">
        <w:rPr>
          <w:rFonts w:ascii="Arial" w:hAnsi="Arial" w:cs="Arial"/>
          <w:sz w:val="24"/>
          <w:szCs w:val="24"/>
        </w:rPr>
        <w:fldChar w:fldCharType="separate"/>
      </w:r>
      <w:r w:rsidR="000266B4" w:rsidRPr="000266B4">
        <w:rPr>
          <w:rFonts w:ascii="Arial" w:hAnsi="Arial" w:cs="Arial"/>
          <w:noProof/>
          <w:sz w:val="24"/>
          <w:szCs w:val="24"/>
        </w:rPr>
        <w:t>(Testa et al., 2019)</w:t>
      </w:r>
      <w:r w:rsidRPr="63A89CCF">
        <w:rPr>
          <w:rFonts w:ascii="Arial" w:hAnsi="Arial" w:cs="Arial"/>
          <w:sz w:val="24"/>
          <w:szCs w:val="24"/>
        </w:rPr>
        <w:fldChar w:fldCharType="end"/>
      </w:r>
      <w:r w:rsidRPr="63A89CCF">
        <w:rPr>
          <w:rFonts w:ascii="Arial" w:hAnsi="Arial" w:cs="Arial"/>
          <w:sz w:val="24"/>
          <w:szCs w:val="24"/>
        </w:rPr>
        <w:t xml:space="preserve">. On average, </w:t>
      </w:r>
      <w:proofErr w:type="spellStart"/>
      <w:r w:rsidRPr="63A89CCF">
        <w:rPr>
          <w:rFonts w:ascii="Arial" w:hAnsi="Arial" w:cs="Arial"/>
          <w:sz w:val="24"/>
          <w:szCs w:val="24"/>
        </w:rPr>
        <w:t>Mobjack</w:t>
      </w:r>
      <w:proofErr w:type="spellEnd"/>
      <w:r w:rsidRPr="63A89CCF">
        <w:rPr>
          <w:rFonts w:ascii="Arial" w:hAnsi="Arial" w:cs="Arial"/>
          <w:sz w:val="24"/>
          <w:szCs w:val="24"/>
        </w:rPr>
        <w:t xml:space="preserve"> Bay, VA, near the mouth of Chesapeake Bay, has improved water clarity compared to Tangier Sound, MD, and Belmont Bay, VA, which are closer to the Bay’s eutrophic headwaters </w:t>
      </w:r>
      <w:r w:rsidRPr="63A89CCF">
        <w:rPr>
          <w:rFonts w:ascii="Arial" w:hAnsi="Arial" w:cs="Arial"/>
          <w:sz w:val="24"/>
          <w:szCs w:val="24"/>
        </w:rPr>
        <w:fldChar w:fldCharType="begin" w:fldLock="1"/>
      </w:r>
      <w:r w:rsidR="000266B4">
        <w:rPr>
          <w:rFonts w:ascii="Arial" w:hAnsi="Arial" w:cs="Arial"/>
          <w:sz w:val="24"/>
          <w:szCs w:val="24"/>
        </w:rPr>
        <w:instrText>ADDIN CSL_CITATION {"citationItems":[{"id":"ITEM-1","itemData":{"DOI":"10.1007/s12237-019-00547-9","ISSN":"1559-2731","abstract":"Water clarity is an important ecosystem indicator of eutrophication in Chesapeake Bay and other coastal and estuarine systems across the globe. Although a variety of measures are available to quantify light availability in water, Secchi disk depths have been the most consistent and frequent measure employed in water monitoring programs. Because light availability is influenced by multiple variables, such as phytoplankton biomass, non-living suspended particles, and colored dissolved organic matter (CDOM), understanding the factors driving long-term variability and trends in water clarity is critical for targeting watershed management actions related to eutrophication. Thus, we conducted a comprehensive statistical analysis of spatial and temporal variations in Secchi disk depth and the key internal and external variables that influence its variability in Chesapeake Bay and its tidal tributaries over the past 30 years. Our results indicate that although watershed nutrient, sediment, and freshwater inputs did not correlate with Secchi depth on a monthly timescale outside of low-salinity regions near river outflows, water-column variables that represent the consequences of those inputs (CDOM, chlorophyll-a, and total suspended solids [TSS]) were strongly associated with Secchi depth variability. The inconsistency of these two findings may be explained by controls on chlorophyll-a and TSS that are not directly related to watershed input, such as grazing and resuspension, and by lags of several months between watershed inputs and the associated water-column concentrations. While salinity (a proxy for CDOM) was a dominant spatial covariate with Secchi depth bay-wide, TSS concentrations were strongly associated with temporal changes in Secchi depths in low-salinity regions and indicators of phytoplankton biomass were more important in mesohaline and polyhaline regions. These findings related to spatially dependent controls on Secchi depth enhance our understanding of long-term changes in estuarine light availability and suggest a region-specific response of Secchi depth to variables (TSS and chlorophyll-a) targeted by watershed restoration actions designed to limit nutrient and sediment inputs to Chesapeake Bay.","author":[{"dropping-particle":"","family":"Testa","given":"Jeremy M","non-dropping-particle":"","parse-names":false,"suffix":""},{"dropping-particle":"","family":"Lyubchich","given":"Vyacheslav","non-dropping-particle":"","parse-names":false,"suffix":""},{"dropping-particle":"","family":"Zhang","given":"Qian","non-dropping-particle":"","parse-names":false,"suffix":""}],"container-title":"Estuaries and Coasts","id":"ITEM-1","issue":"4","issued":{"date-parts":[["2019"]]},"page":"927-943","title":"Patterns and Trends in Secchi Disk Depth over Three Decades in the Chesapeake Bay Estuarine Complex","type":"article-journal","volume":"42"},"uris":["http://www.mendeley.com/documents/?uuid=043fb59c-bd94-418a-aec8-141544295bf8"]}],"mendeley":{"formattedCitation":"(Testa et al., 2019)","plainTextFormattedCitation":"(Testa et al., 2019)","previouslyFormattedCitation":"(Testa, Lyubchich, and Zhang 2019)"},"properties":{"noteIndex":0},"schema":"https://github.com/citation-style-language/schema/raw/master/csl-citation.json"}</w:instrText>
      </w:r>
      <w:r w:rsidRPr="63A89CCF">
        <w:rPr>
          <w:rFonts w:ascii="Arial" w:hAnsi="Arial" w:cs="Arial"/>
          <w:sz w:val="24"/>
          <w:szCs w:val="24"/>
        </w:rPr>
        <w:fldChar w:fldCharType="separate"/>
      </w:r>
      <w:r w:rsidR="000266B4" w:rsidRPr="000266B4">
        <w:rPr>
          <w:rFonts w:ascii="Arial" w:hAnsi="Arial" w:cs="Arial"/>
          <w:noProof/>
          <w:sz w:val="24"/>
          <w:szCs w:val="24"/>
        </w:rPr>
        <w:t>(Testa et al., 2019)</w:t>
      </w:r>
      <w:r w:rsidRPr="63A89CCF">
        <w:rPr>
          <w:rFonts w:ascii="Arial" w:hAnsi="Arial" w:cs="Arial"/>
          <w:sz w:val="24"/>
          <w:szCs w:val="24"/>
        </w:rPr>
        <w:fldChar w:fldCharType="end"/>
      </w:r>
      <w:r w:rsidRPr="63A89CCF">
        <w:rPr>
          <w:rFonts w:ascii="Arial" w:hAnsi="Arial" w:cs="Arial"/>
          <w:sz w:val="24"/>
          <w:szCs w:val="24"/>
        </w:rPr>
        <w:t xml:space="preserve">. Poor water clarity in combination with high-amplitude, wind-driven tidal fluctuations </w:t>
      </w:r>
      <w:r w:rsidRPr="63A89CCF">
        <w:rPr>
          <w:rFonts w:ascii="Arial" w:hAnsi="Arial" w:cs="Arial"/>
          <w:sz w:val="24"/>
          <w:szCs w:val="24"/>
        </w:rPr>
        <w:fldChar w:fldCharType="begin" w:fldLock="1"/>
      </w:r>
      <w:r w:rsidR="000266B4">
        <w:rPr>
          <w:rFonts w:ascii="Arial" w:hAnsi="Arial" w:cs="Arial"/>
          <w:sz w:val="24"/>
          <w:szCs w:val="24"/>
        </w:rPr>
        <w:instrText>ADDIN CSL_CITATION {"citationItems":[{"id":"ITEM-1","itemData":{"DOI":"10.4236/jwarp.2010.27071","author":[{"dropping-particle":"","family":"Xiong","given":"Y.","non-dropping-particle":"","parse-names":false,"suffix":""},{"dropping-particle":"","family":"Berger","given":"C.","non-dropping-particle":"","parse-names":false,"suffix":""}],"container-title":"Journal of Water Resource and Protection","id":"ITEM-1","issue":"7","issued":{"date-parts":[["2010"]]},"page":"619-628","title":"Chesapeake Bay Tidal Characteristics","type":"article-journal","volume":"2"},"uris":["http://www.mendeley.com/documents/?uuid=547b5884-a4db-406a-a144-faa1b6cb716d"]}],"mendeley":{"formattedCitation":"(Xiong and Berger, 2010)","plainTextFormattedCitation":"(Xiong and Berger, 2010)","previouslyFormattedCitation":"(Xiong and Berger 2010)"},"properties":{"noteIndex":0},"schema":"https://github.com/citation-style-language/schema/raw/master/csl-citation.json"}</w:instrText>
      </w:r>
      <w:r w:rsidRPr="63A89CCF">
        <w:rPr>
          <w:rFonts w:ascii="Arial" w:hAnsi="Arial" w:cs="Arial"/>
          <w:sz w:val="24"/>
          <w:szCs w:val="24"/>
        </w:rPr>
        <w:fldChar w:fldCharType="separate"/>
      </w:r>
      <w:r w:rsidR="000266B4" w:rsidRPr="000266B4">
        <w:rPr>
          <w:rFonts w:ascii="Arial" w:hAnsi="Arial" w:cs="Arial"/>
          <w:noProof/>
          <w:sz w:val="24"/>
          <w:szCs w:val="24"/>
        </w:rPr>
        <w:t>(Xiong and Berger, 2010)</w:t>
      </w:r>
      <w:r w:rsidRPr="63A89CCF">
        <w:rPr>
          <w:rFonts w:ascii="Arial" w:hAnsi="Arial" w:cs="Arial"/>
          <w:sz w:val="24"/>
          <w:szCs w:val="24"/>
        </w:rPr>
        <w:fldChar w:fldCharType="end"/>
      </w:r>
      <w:r w:rsidRPr="63A89CCF">
        <w:rPr>
          <w:rFonts w:ascii="Arial" w:hAnsi="Arial" w:cs="Arial"/>
          <w:sz w:val="24"/>
          <w:szCs w:val="24"/>
        </w:rPr>
        <w:t xml:space="preserve"> can make optical detection of the </w:t>
      </w:r>
      <w:r>
        <w:rPr>
          <w:rFonts w:ascii="Arial" w:hAnsi="Arial" w:cs="Arial"/>
          <w:sz w:val="24"/>
          <w:szCs w:val="24"/>
        </w:rPr>
        <w:t>littoral</w:t>
      </w:r>
      <w:r w:rsidRPr="63A89CCF">
        <w:rPr>
          <w:rFonts w:ascii="Arial" w:hAnsi="Arial" w:cs="Arial"/>
          <w:sz w:val="24"/>
          <w:szCs w:val="24"/>
        </w:rPr>
        <w:t xml:space="preserve"> zone in Chesapeake Bay challenging. Broad Sound, MA, lies just north of the city of Boston and is separated</w:t>
      </w:r>
      <w:r>
        <w:rPr>
          <w:rFonts w:ascii="Arial" w:hAnsi="Arial" w:cs="Arial"/>
          <w:sz w:val="24"/>
          <w:szCs w:val="24"/>
        </w:rPr>
        <w:t xml:space="preserve"> by a peninsula</w:t>
      </w:r>
      <w:r w:rsidRPr="63A89CCF">
        <w:rPr>
          <w:rFonts w:ascii="Arial" w:hAnsi="Arial" w:cs="Arial"/>
          <w:sz w:val="24"/>
          <w:szCs w:val="24"/>
        </w:rPr>
        <w:t xml:space="preserve"> from </w:t>
      </w:r>
      <w:r w:rsidRPr="63A89CCF">
        <w:rPr>
          <w:rFonts w:ascii="Arial" w:hAnsi="Arial" w:cs="Arial"/>
          <w:sz w:val="24"/>
          <w:szCs w:val="24"/>
        </w:rPr>
        <w:lastRenderedPageBreak/>
        <w:t>Nahant Bay, MA, to the northeast. While Nahant Bay, MA, is characterized by clear, well-flushed waters, Broad Sound, MA, has higher levels of CDOM due to influx from the Pines and Saugus Rivers.</w:t>
      </w:r>
    </w:p>
    <w:p w14:paraId="36382D4F" w14:textId="242F0651" w:rsidR="007C27BB" w:rsidRDefault="007C27BB" w:rsidP="00D4797B">
      <w:pPr>
        <w:rPr>
          <w:rFonts w:ascii="Arial" w:hAnsi="Arial" w:cs="Arial"/>
          <w:sz w:val="24"/>
          <w:szCs w:val="24"/>
        </w:rPr>
      </w:pPr>
    </w:p>
    <w:p w14:paraId="3B122A5E" w14:textId="11BF6990" w:rsidR="007C27BB" w:rsidRDefault="007C27BB" w:rsidP="00D4797B">
      <w:pPr>
        <w:rPr>
          <w:rFonts w:ascii="Arial" w:eastAsia="Arial" w:hAnsi="Arial" w:cs="Arial"/>
          <w:color w:val="000000" w:themeColor="text1"/>
          <w:sz w:val="24"/>
          <w:szCs w:val="24"/>
        </w:rPr>
      </w:pPr>
    </w:p>
    <w:p w14:paraId="77417960" w14:textId="25DA3D54" w:rsidR="007C27BB" w:rsidRDefault="007C27BB" w:rsidP="00D4797B">
      <w:pPr>
        <w:rPr>
          <w:rFonts w:ascii="Arial" w:eastAsia="Arial" w:hAnsi="Arial" w:cs="Arial"/>
          <w:color w:val="000000" w:themeColor="text1"/>
          <w:sz w:val="24"/>
          <w:szCs w:val="24"/>
        </w:rPr>
      </w:pPr>
    </w:p>
    <w:p w14:paraId="406F9742" w14:textId="140A8D5B" w:rsidR="007C27BB" w:rsidRDefault="007C27BB" w:rsidP="00D4797B">
      <w:pPr>
        <w:rPr>
          <w:rFonts w:ascii="Arial" w:eastAsia="Arial" w:hAnsi="Arial" w:cs="Arial"/>
          <w:color w:val="000000" w:themeColor="text1"/>
          <w:sz w:val="24"/>
          <w:szCs w:val="24"/>
        </w:rPr>
      </w:pPr>
    </w:p>
    <w:p w14:paraId="73DD8F62" w14:textId="15D28CB4" w:rsidR="007C27BB" w:rsidRDefault="007C27BB" w:rsidP="00D4797B">
      <w:pPr>
        <w:rPr>
          <w:rFonts w:ascii="Arial" w:eastAsia="Arial" w:hAnsi="Arial" w:cs="Arial"/>
          <w:color w:val="000000" w:themeColor="text1"/>
          <w:sz w:val="24"/>
          <w:szCs w:val="24"/>
        </w:rPr>
      </w:pPr>
    </w:p>
    <w:p w14:paraId="496C90A9" w14:textId="64F670DE" w:rsidR="007C27BB" w:rsidRDefault="007C27BB" w:rsidP="00D4797B">
      <w:pPr>
        <w:rPr>
          <w:rFonts w:ascii="Arial" w:eastAsia="Arial" w:hAnsi="Arial" w:cs="Arial"/>
          <w:color w:val="000000" w:themeColor="text1"/>
          <w:sz w:val="24"/>
          <w:szCs w:val="24"/>
        </w:rPr>
      </w:pPr>
    </w:p>
    <w:p w14:paraId="5D54EDCE" w14:textId="1E33ED07" w:rsidR="007C27BB" w:rsidRDefault="007C27BB" w:rsidP="00D4797B">
      <w:pPr>
        <w:rPr>
          <w:rFonts w:ascii="Arial" w:eastAsia="Arial" w:hAnsi="Arial" w:cs="Arial"/>
          <w:color w:val="000000" w:themeColor="text1"/>
          <w:sz w:val="24"/>
          <w:szCs w:val="24"/>
        </w:rPr>
      </w:pPr>
    </w:p>
    <w:p w14:paraId="4918DC51" w14:textId="59C8E0CC" w:rsidR="007C27BB" w:rsidRDefault="007C27BB" w:rsidP="00D4797B">
      <w:pPr>
        <w:rPr>
          <w:rFonts w:ascii="Arial" w:eastAsia="Arial" w:hAnsi="Arial" w:cs="Arial"/>
          <w:color w:val="000000" w:themeColor="text1"/>
          <w:sz w:val="24"/>
          <w:szCs w:val="24"/>
        </w:rPr>
      </w:pPr>
    </w:p>
    <w:p w14:paraId="0A64D5FE" w14:textId="5972299E" w:rsidR="007C27BB" w:rsidRDefault="007C27BB" w:rsidP="00D4797B">
      <w:pPr>
        <w:rPr>
          <w:rFonts w:ascii="Arial" w:eastAsia="Arial" w:hAnsi="Arial" w:cs="Arial"/>
          <w:color w:val="000000" w:themeColor="text1"/>
          <w:sz w:val="24"/>
          <w:szCs w:val="24"/>
        </w:rPr>
      </w:pPr>
    </w:p>
    <w:p w14:paraId="0BB38305" w14:textId="00B60A85" w:rsidR="007C27BB" w:rsidRDefault="007C27BB" w:rsidP="00D4797B">
      <w:pPr>
        <w:rPr>
          <w:rFonts w:ascii="Arial" w:eastAsia="Arial" w:hAnsi="Arial" w:cs="Arial"/>
          <w:color w:val="000000" w:themeColor="text1"/>
          <w:sz w:val="24"/>
          <w:szCs w:val="24"/>
        </w:rPr>
      </w:pPr>
    </w:p>
    <w:p w14:paraId="62BE5087" w14:textId="3A243E6F" w:rsidR="007C27BB" w:rsidRDefault="007C27BB" w:rsidP="00D4797B">
      <w:pPr>
        <w:rPr>
          <w:rFonts w:ascii="Arial" w:eastAsia="Arial" w:hAnsi="Arial" w:cs="Arial"/>
          <w:color w:val="000000" w:themeColor="text1"/>
          <w:sz w:val="24"/>
          <w:szCs w:val="24"/>
        </w:rPr>
      </w:pPr>
    </w:p>
    <w:p w14:paraId="1B7C0324" w14:textId="7F91353F" w:rsidR="007C27BB" w:rsidRDefault="007C27BB" w:rsidP="00D4797B">
      <w:pPr>
        <w:rPr>
          <w:rFonts w:ascii="Arial" w:eastAsia="Arial" w:hAnsi="Arial" w:cs="Arial"/>
          <w:color w:val="000000" w:themeColor="text1"/>
          <w:sz w:val="24"/>
          <w:szCs w:val="24"/>
        </w:rPr>
      </w:pPr>
    </w:p>
    <w:p w14:paraId="00B4A26F" w14:textId="2CC82935" w:rsidR="007C27BB" w:rsidRDefault="007C27BB" w:rsidP="00D4797B">
      <w:pPr>
        <w:rPr>
          <w:rFonts w:ascii="Arial" w:eastAsia="Arial" w:hAnsi="Arial" w:cs="Arial"/>
          <w:color w:val="000000" w:themeColor="text1"/>
          <w:sz w:val="24"/>
          <w:szCs w:val="24"/>
        </w:rPr>
      </w:pPr>
    </w:p>
    <w:p w14:paraId="15E1A887" w14:textId="0D0B12F5" w:rsidR="007C27BB" w:rsidRDefault="007C27BB" w:rsidP="00D4797B">
      <w:pPr>
        <w:rPr>
          <w:rFonts w:ascii="Arial" w:eastAsia="Arial" w:hAnsi="Arial" w:cs="Arial"/>
          <w:color w:val="000000" w:themeColor="text1"/>
          <w:sz w:val="24"/>
          <w:szCs w:val="24"/>
        </w:rPr>
      </w:pPr>
    </w:p>
    <w:p w14:paraId="7CE2FCE8" w14:textId="2B0D45CF" w:rsidR="007C27BB" w:rsidRDefault="007C27BB" w:rsidP="00D4797B">
      <w:pPr>
        <w:rPr>
          <w:rFonts w:ascii="Arial" w:eastAsia="Arial" w:hAnsi="Arial" w:cs="Arial"/>
          <w:color w:val="000000" w:themeColor="text1"/>
          <w:sz w:val="24"/>
          <w:szCs w:val="24"/>
        </w:rPr>
      </w:pPr>
    </w:p>
    <w:p w14:paraId="373BD943" w14:textId="0E0AA8A0" w:rsidR="007C27BB" w:rsidRDefault="007C27BB" w:rsidP="00D4797B">
      <w:pPr>
        <w:rPr>
          <w:rFonts w:ascii="Arial" w:eastAsia="Arial" w:hAnsi="Arial" w:cs="Arial"/>
          <w:color w:val="000000" w:themeColor="text1"/>
          <w:sz w:val="24"/>
          <w:szCs w:val="24"/>
        </w:rPr>
      </w:pPr>
    </w:p>
    <w:p w14:paraId="49F3A7F7" w14:textId="237F7E28" w:rsidR="007C27BB" w:rsidRDefault="007C27BB" w:rsidP="00D4797B">
      <w:pPr>
        <w:rPr>
          <w:rFonts w:ascii="Arial" w:eastAsia="Arial" w:hAnsi="Arial" w:cs="Arial"/>
          <w:color w:val="000000" w:themeColor="text1"/>
          <w:sz w:val="24"/>
          <w:szCs w:val="24"/>
        </w:rPr>
      </w:pPr>
    </w:p>
    <w:p w14:paraId="6D178CAF" w14:textId="3B7D12B5" w:rsidR="007C27BB" w:rsidRDefault="007C27BB" w:rsidP="00D4797B">
      <w:pPr>
        <w:rPr>
          <w:rFonts w:ascii="Arial" w:eastAsia="Arial" w:hAnsi="Arial" w:cs="Arial"/>
          <w:color w:val="000000" w:themeColor="text1"/>
          <w:sz w:val="24"/>
          <w:szCs w:val="24"/>
        </w:rPr>
      </w:pPr>
    </w:p>
    <w:p w14:paraId="48436A6B" w14:textId="5D565B58" w:rsidR="007C27BB" w:rsidRDefault="007C27BB" w:rsidP="00D4797B">
      <w:pPr>
        <w:rPr>
          <w:rFonts w:ascii="Arial" w:eastAsia="Arial" w:hAnsi="Arial" w:cs="Arial"/>
          <w:color w:val="000000" w:themeColor="text1"/>
          <w:sz w:val="24"/>
          <w:szCs w:val="24"/>
        </w:rPr>
      </w:pPr>
    </w:p>
    <w:p w14:paraId="54FB1BF4" w14:textId="406C4971" w:rsidR="007C27BB" w:rsidRDefault="007C27BB" w:rsidP="00D4797B">
      <w:pPr>
        <w:rPr>
          <w:rFonts w:ascii="Arial" w:eastAsia="Arial" w:hAnsi="Arial" w:cs="Arial"/>
          <w:color w:val="000000" w:themeColor="text1"/>
          <w:sz w:val="24"/>
          <w:szCs w:val="24"/>
        </w:rPr>
      </w:pPr>
    </w:p>
    <w:p w14:paraId="154A39D0" w14:textId="5B989828" w:rsidR="007C27BB" w:rsidRDefault="007C27BB" w:rsidP="00D4797B">
      <w:pPr>
        <w:rPr>
          <w:rFonts w:ascii="Arial" w:eastAsia="Arial" w:hAnsi="Arial" w:cs="Arial"/>
          <w:color w:val="000000" w:themeColor="text1"/>
          <w:sz w:val="24"/>
          <w:szCs w:val="24"/>
        </w:rPr>
      </w:pPr>
    </w:p>
    <w:p w14:paraId="08122E32" w14:textId="3C82EAB6" w:rsidR="007C27BB" w:rsidRDefault="007C27BB" w:rsidP="00D4797B">
      <w:pPr>
        <w:rPr>
          <w:rFonts w:ascii="Arial" w:eastAsia="Arial" w:hAnsi="Arial" w:cs="Arial"/>
          <w:color w:val="000000" w:themeColor="text1"/>
          <w:sz w:val="24"/>
          <w:szCs w:val="24"/>
        </w:rPr>
      </w:pPr>
    </w:p>
    <w:p w14:paraId="05732AF4" w14:textId="2E437628" w:rsidR="007C27BB" w:rsidRDefault="007C27BB" w:rsidP="00D4797B">
      <w:pPr>
        <w:rPr>
          <w:rFonts w:ascii="Arial" w:eastAsia="Arial" w:hAnsi="Arial" w:cs="Arial"/>
          <w:color w:val="000000" w:themeColor="text1"/>
          <w:sz w:val="24"/>
          <w:szCs w:val="24"/>
        </w:rPr>
      </w:pPr>
    </w:p>
    <w:p w14:paraId="6D18BA1D" w14:textId="68A8E5B7" w:rsidR="007C27BB" w:rsidRDefault="007C27BB" w:rsidP="00D4797B">
      <w:pPr>
        <w:rPr>
          <w:rFonts w:ascii="Arial" w:eastAsia="Arial" w:hAnsi="Arial" w:cs="Arial"/>
          <w:color w:val="000000" w:themeColor="text1"/>
          <w:sz w:val="24"/>
          <w:szCs w:val="24"/>
        </w:rPr>
      </w:pPr>
    </w:p>
    <w:p w14:paraId="32818EFF" w14:textId="2F57AD98" w:rsidR="007C27BB" w:rsidRDefault="007C27BB" w:rsidP="00D4797B">
      <w:pPr>
        <w:rPr>
          <w:rFonts w:ascii="Arial" w:eastAsia="Arial" w:hAnsi="Arial" w:cs="Arial"/>
          <w:color w:val="000000" w:themeColor="text1"/>
          <w:sz w:val="24"/>
          <w:szCs w:val="24"/>
        </w:rPr>
      </w:pPr>
    </w:p>
    <w:p w14:paraId="51AB7BB5" w14:textId="3AB5A047" w:rsidR="007C27BB" w:rsidRDefault="007C27BB" w:rsidP="00D4797B">
      <w:pPr>
        <w:rPr>
          <w:rFonts w:ascii="Arial" w:eastAsia="Arial" w:hAnsi="Arial" w:cs="Arial"/>
          <w:color w:val="000000" w:themeColor="text1"/>
          <w:sz w:val="24"/>
          <w:szCs w:val="24"/>
        </w:rPr>
      </w:pPr>
    </w:p>
    <w:p w14:paraId="186C95B3" w14:textId="77777777" w:rsidR="007C27BB" w:rsidRDefault="007C27BB" w:rsidP="007C27BB">
      <w:pPr>
        <w:rPr>
          <w:rFonts w:ascii="Arial" w:hAnsi="Arial" w:cs="Arial"/>
        </w:rPr>
        <w:sectPr w:rsidR="007C27BB">
          <w:pgSz w:w="12240" w:h="15840"/>
          <w:pgMar w:top="1440" w:right="1440" w:bottom="1440" w:left="1440" w:header="720" w:footer="720" w:gutter="0"/>
          <w:cols w:space="720"/>
          <w:docGrid w:linePitch="360"/>
        </w:sectPr>
      </w:pPr>
    </w:p>
    <w:p w14:paraId="49C28F66" w14:textId="0AB78BD7" w:rsidR="007C27BB" w:rsidRDefault="007C27BB" w:rsidP="007C27BB">
      <w:pPr>
        <w:rPr>
          <w:rFonts w:ascii="Arial" w:hAnsi="Arial" w:cs="Arial"/>
        </w:rPr>
      </w:pPr>
      <w:r w:rsidRPr="008D6C30">
        <w:rPr>
          <w:rFonts w:ascii="Arial" w:hAnsi="Arial" w:cs="Arial"/>
        </w:rPr>
        <w:lastRenderedPageBreak/>
        <w:t xml:space="preserve">Table </w:t>
      </w:r>
      <w:r w:rsidR="00E15374">
        <w:rPr>
          <w:rFonts w:ascii="Arial" w:hAnsi="Arial" w:cs="Arial"/>
        </w:rPr>
        <w:t>S</w:t>
      </w:r>
      <w:r w:rsidRPr="008D6C30">
        <w:rPr>
          <w:rFonts w:ascii="Arial" w:hAnsi="Arial" w:cs="Arial"/>
        </w:rPr>
        <w:t xml:space="preserve">1. Characteristics of each study site, including seagrass bioregion as defined by Short et al. </w:t>
      </w:r>
      <w:r w:rsidRPr="008D6C30">
        <w:rPr>
          <w:rFonts w:ascii="Arial" w:hAnsi="Arial" w:cs="Arial"/>
        </w:rPr>
        <w:fldChar w:fldCharType="begin" w:fldLock="1"/>
      </w:r>
      <w:r w:rsidRPr="008D6C30">
        <w:rPr>
          <w:rFonts w:ascii="Arial" w:hAnsi="Arial" w:cs="Arial"/>
        </w:rPr>
        <w:instrText>ADDIN CSL_CITATION {"citationItems":[{"id":"ITEM-1","itemData":{"DOI":"10.1016/j.jembe.2007.06.012","ISSN":"0022-0981","author":[{"dropping-particle":"","family":"Short","given":"F","non-dropping-particle":"","parse-names":false,"suffix":""},{"dropping-particle":"","family":"Carruthers","given":"T","non-dropping-particle":"","parse-names":false,"suffix":""},{"dropping-particle":"","family":"Dennison","given":"W","non-dropping-particle":"","parse-names":false,"suffix":""},{"dropping-particle":"","family":"Waycott","given":"Michelle","non-dropping-particle":"","parse-names":false,"suffix":""}],"container-title":"Journal of Experimental Marine Biology and Ecology","id":"ITEM-1","issue":"1-2","issued":{"date-parts":[["2007"]]},"page":"3-20","publisher":"Elsevier","title":"Global seagrass distribution and diversity: a bioregional model","type":"article-journal","volume":"350"},"suppress-author":1,"uris":["http://www.mendeley.com/documents/?uuid=44403ba6-b0bd-42e7-b351-b64a607c1a2a"]}],"mendeley":{"formattedCitation":"(2007)","plainTextFormattedCitation":"(2007)","previouslyFormattedCitation":"(2007)"},"properties":{"noteIndex":0},"schema":"https://github.com/citation-style-language/schema/raw/master/csl-citation.json"}</w:instrText>
      </w:r>
      <w:r w:rsidRPr="008D6C30">
        <w:rPr>
          <w:rFonts w:ascii="Arial" w:hAnsi="Arial" w:cs="Arial"/>
        </w:rPr>
        <w:fldChar w:fldCharType="separate"/>
      </w:r>
      <w:r w:rsidRPr="008D6C30">
        <w:rPr>
          <w:rFonts w:ascii="Arial" w:hAnsi="Arial" w:cs="Arial"/>
          <w:noProof/>
        </w:rPr>
        <w:t>(2007)</w:t>
      </w:r>
      <w:r w:rsidRPr="008D6C30">
        <w:rPr>
          <w:rFonts w:ascii="Arial" w:hAnsi="Arial" w:cs="Arial"/>
        </w:rPr>
        <w:fldChar w:fldCharType="end"/>
      </w:r>
      <w:r w:rsidRPr="008D6C30">
        <w:rPr>
          <w:rFonts w:ascii="Arial" w:hAnsi="Arial" w:cs="Arial"/>
        </w:rPr>
        <w:t xml:space="preserve">, climate region as defined by Karl and Koss </w:t>
      </w:r>
      <w:r w:rsidRPr="008D6C30">
        <w:rPr>
          <w:rFonts w:ascii="Arial" w:hAnsi="Arial" w:cs="Arial"/>
        </w:rPr>
        <w:fldChar w:fldCharType="begin" w:fldLock="1"/>
      </w:r>
      <w:r>
        <w:rPr>
          <w:rFonts w:ascii="Arial" w:hAnsi="Arial" w:cs="Arial"/>
        </w:rPr>
        <w:instrText>ADDIN CSL_CITATION {"citationItems":[{"id":"ITEM-1","itemData":{"author":[{"dropping-particle":"","family":"Karl","given":"Thomas","non-dropping-particle":"","parse-names":false,"suffix":""},{"dropping-particle":"","family":"Koss","given":"Walter James","non-dropping-particle":"","parse-names":false,"suffix":""}],"collection-title":"Historical Climatology Series 4-3","id":"ITEM-1","issued":{"date-parts":[["1984"]]},"number-of-pages":"38","publisher-place":"Asheville, NC","title":"Regional and National Monthly, Seasonal, and Annual Temperature Weighted by Area, 1895-1983","type":"report"},"suppress-author":1,"uris":["http://www.mendeley.com/documents/?uuid=0664495e-7d05-3e76-9c13-05f86bd4b305"]}],"mendeley":{"formattedCitation":"(1984)","plainTextFormattedCitation":"(1984)","previouslyFormattedCitation":"(1984)"},"properties":{"noteIndex":0},"schema":"https://github.com/citation-style-language/schema/raw/master/csl-citation.json"}</w:instrText>
      </w:r>
      <w:r w:rsidRPr="008D6C30">
        <w:rPr>
          <w:rFonts w:ascii="Arial" w:hAnsi="Arial" w:cs="Arial"/>
        </w:rPr>
        <w:fldChar w:fldCharType="separate"/>
      </w:r>
      <w:r w:rsidRPr="008D6C30">
        <w:rPr>
          <w:rFonts w:ascii="Arial" w:hAnsi="Arial" w:cs="Arial"/>
          <w:noProof/>
        </w:rPr>
        <w:t>(1984)</w:t>
      </w:r>
      <w:r w:rsidRPr="008D6C30">
        <w:rPr>
          <w:rFonts w:ascii="Arial" w:hAnsi="Arial" w:cs="Arial"/>
        </w:rPr>
        <w:fldChar w:fldCharType="end"/>
      </w:r>
      <w:r w:rsidRPr="008D6C30">
        <w:rPr>
          <w:rFonts w:ascii="Arial" w:hAnsi="Arial" w:cs="Arial"/>
        </w:rPr>
        <w:t>, and dominant seagrass species.</w:t>
      </w:r>
    </w:p>
    <w:tbl>
      <w:tblPr>
        <w:tblStyle w:val="TableGrid"/>
        <w:tblW w:w="12955" w:type="dxa"/>
        <w:tblLayout w:type="fixed"/>
        <w:tblLook w:val="06A0" w:firstRow="1" w:lastRow="0" w:firstColumn="1" w:lastColumn="0" w:noHBand="1" w:noVBand="1"/>
      </w:tblPr>
      <w:tblGrid>
        <w:gridCol w:w="2335"/>
        <w:gridCol w:w="2520"/>
        <w:gridCol w:w="1620"/>
        <w:gridCol w:w="3330"/>
        <w:gridCol w:w="3150"/>
      </w:tblGrid>
      <w:tr w:rsidR="007C27BB" w14:paraId="7BB39ACA" w14:textId="77777777" w:rsidTr="00694FEB">
        <w:tc>
          <w:tcPr>
            <w:tcW w:w="2335" w:type="dxa"/>
            <w:shd w:val="clear" w:color="auto" w:fill="auto"/>
          </w:tcPr>
          <w:p w14:paraId="373B1ADF" w14:textId="77777777" w:rsidR="007C27BB" w:rsidRDefault="007C27BB" w:rsidP="00E15374">
            <w:pPr>
              <w:rPr>
                <w:rFonts w:ascii="Arial" w:hAnsi="Arial" w:cs="Arial"/>
                <w:b/>
                <w:bCs/>
                <w:sz w:val="20"/>
                <w:szCs w:val="20"/>
              </w:rPr>
            </w:pPr>
            <w:r w:rsidRPr="00658DF2">
              <w:rPr>
                <w:rFonts w:ascii="Arial" w:hAnsi="Arial" w:cs="Arial"/>
                <w:b/>
                <w:bCs/>
                <w:sz w:val="20"/>
                <w:szCs w:val="20"/>
              </w:rPr>
              <w:t>Study area</w:t>
            </w:r>
          </w:p>
        </w:tc>
        <w:tc>
          <w:tcPr>
            <w:tcW w:w="2520" w:type="dxa"/>
            <w:shd w:val="clear" w:color="auto" w:fill="auto"/>
          </w:tcPr>
          <w:p w14:paraId="7182C0D0" w14:textId="77777777" w:rsidR="007C27BB" w:rsidRDefault="007C27BB" w:rsidP="00E15374">
            <w:pPr>
              <w:rPr>
                <w:rFonts w:ascii="Arial" w:hAnsi="Arial" w:cs="Arial"/>
                <w:b/>
                <w:bCs/>
                <w:sz w:val="20"/>
                <w:szCs w:val="20"/>
              </w:rPr>
            </w:pPr>
            <w:r w:rsidRPr="00658DF2">
              <w:rPr>
                <w:rFonts w:ascii="Arial" w:hAnsi="Arial" w:cs="Arial"/>
                <w:b/>
                <w:bCs/>
                <w:sz w:val="20"/>
                <w:szCs w:val="20"/>
              </w:rPr>
              <w:t>Seagrass bioregion</w:t>
            </w:r>
          </w:p>
        </w:tc>
        <w:tc>
          <w:tcPr>
            <w:tcW w:w="1620" w:type="dxa"/>
            <w:shd w:val="clear" w:color="auto" w:fill="auto"/>
          </w:tcPr>
          <w:p w14:paraId="402BE9AB" w14:textId="77777777" w:rsidR="007C27BB" w:rsidRDefault="007C27BB" w:rsidP="00E15374">
            <w:pPr>
              <w:rPr>
                <w:rFonts w:ascii="Arial" w:hAnsi="Arial" w:cs="Arial"/>
                <w:b/>
                <w:bCs/>
                <w:sz w:val="20"/>
                <w:szCs w:val="20"/>
              </w:rPr>
            </w:pPr>
            <w:r w:rsidRPr="00658DF2">
              <w:rPr>
                <w:rFonts w:ascii="Arial" w:hAnsi="Arial" w:cs="Arial"/>
                <w:b/>
                <w:bCs/>
                <w:sz w:val="20"/>
                <w:szCs w:val="20"/>
              </w:rPr>
              <w:t>Climate region</w:t>
            </w:r>
          </w:p>
        </w:tc>
        <w:tc>
          <w:tcPr>
            <w:tcW w:w="3330" w:type="dxa"/>
            <w:shd w:val="clear" w:color="auto" w:fill="auto"/>
          </w:tcPr>
          <w:p w14:paraId="6FB01392" w14:textId="77777777" w:rsidR="007C27BB" w:rsidRDefault="007C27BB" w:rsidP="00E15374">
            <w:pPr>
              <w:rPr>
                <w:rFonts w:ascii="Arial" w:hAnsi="Arial" w:cs="Arial"/>
                <w:b/>
                <w:bCs/>
                <w:sz w:val="20"/>
                <w:szCs w:val="20"/>
              </w:rPr>
            </w:pPr>
            <w:r w:rsidRPr="00658DF2">
              <w:rPr>
                <w:rFonts w:ascii="Arial" w:hAnsi="Arial" w:cs="Arial"/>
                <w:b/>
                <w:bCs/>
                <w:sz w:val="20"/>
                <w:szCs w:val="20"/>
              </w:rPr>
              <w:t>Dominant seagrass species</w:t>
            </w:r>
          </w:p>
        </w:tc>
        <w:tc>
          <w:tcPr>
            <w:tcW w:w="3150" w:type="dxa"/>
            <w:shd w:val="clear" w:color="auto" w:fill="auto"/>
          </w:tcPr>
          <w:p w14:paraId="50EBA8B2" w14:textId="77777777" w:rsidR="007C27BB" w:rsidRDefault="007C27BB" w:rsidP="00E15374">
            <w:pPr>
              <w:rPr>
                <w:rFonts w:ascii="Arial" w:hAnsi="Arial" w:cs="Arial"/>
                <w:b/>
                <w:bCs/>
                <w:sz w:val="20"/>
                <w:szCs w:val="20"/>
              </w:rPr>
            </w:pPr>
            <w:r w:rsidRPr="00658DF2">
              <w:rPr>
                <w:rFonts w:ascii="Arial" w:hAnsi="Arial" w:cs="Arial"/>
                <w:b/>
                <w:bCs/>
                <w:sz w:val="20"/>
                <w:szCs w:val="20"/>
              </w:rPr>
              <w:t>Citation</w:t>
            </w:r>
          </w:p>
        </w:tc>
      </w:tr>
      <w:tr w:rsidR="007C27BB" w14:paraId="63290335" w14:textId="77777777" w:rsidTr="00694FEB">
        <w:tc>
          <w:tcPr>
            <w:tcW w:w="2335" w:type="dxa"/>
            <w:shd w:val="clear" w:color="auto" w:fill="auto"/>
          </w:tcPr>
          <w:p w14:paraId="34462754" w14:textId="77777777" w:rsidR="007C27BB" w:rsidRDefault="007C27BB" w:rsidP="00E15374">
            <w:pPr>
              <w:rPr>
                <w:rFonts w:ascii="Arial" w:hAnsi="Arial" w:cs="Arial"/>
                <w:sz w:val="20"/>
                <w:szCs w:val="20"/>
              </w:rPr>
            </w:pPr>
            <w:r w:rsidRPr="00658DF2">
              <w:rPr>
                <w:rFonts w:ascii="Arial" w:hAnsi="Arial" w:cs="Arial"/>
                <w:sz w:val="20"/>
                <w:szCs w:val="20"/>
              </w:rPr>
              <w:t>Izembek Lagoon, AK</w:t>
            </w:r>
          </w:p>
        </w:tc>
        <w:tc>
          <w:tcPr>
            <w:tcW w:w="2520" w:type="dxa"/>
            <w:shd w:val="clear" w:color="auto" w:fill="auto"/>
          </w:tcPr>
          <w:p w14:paraId="025F8362" w14:textId="77777777" w:rsidR="007C27BB" w:rsidRDefault="007C27BB" w:rsidP="00E15374">
            <w:pPr>
              <w:rPr>
                <w:rFonts w:ascii="Arial" w:hAnsi="Arial" w:cs="Arial"/>
                <w:sz w:val="24"/>
                <w:szCs w:val="24"/>
              </w:rPr>
            </w:pPr>
            <w:r w:rsidRPr="00658DF2">
              <w:rPr>
                <w:rFonts w:ascii="Arial" w:hAnsi="Arial" w:cs="Arial"/>
                <w:sz w:val="20"/>
                <w:szCs w:val="20"/>
              </w:rPr>
              <w:t xml:space="preserve">Temperate North Pacific </w:t>
            </w:r>
          </w:p>
        </w:tc>
        <w:tc>
          <w:tcPr>
            <w:tcW w:w="1620" w:type="dxa"/>
            <w:shd w:val="clear" w:color="auto" w:fill="auto"/>
          </w:tcPr>
          <w:p w14:paraId="253FED1E" w14:textId="77777777" w:rsidR="007C27BB" w:rsidRDefault="007C27BB" w:rsidP="00E15374">
            <w:pPr>
              <w:rPr>
                <w:rFonts w:ascii="Arial" w:hAnsi="Arial" w:cs="Arial"/>
                <w:i/>
                <w:iCs/>
                <w:sz w:val="20"/>
                <w:szCs w:val="20"/>
              </w:rPr>
            </w:pPr>
            <w:r w:rsidRPr="00658DF2">
              <w:rPr>
                <w:rFonts w:ascii="Arial" w:hAnsi="Arial" w:cs="Arial"/>
                <w:i/>
                <w:iCs/>
                <w:sz w:val="20"/>
                <w:szCs w:val="20"/>
              </w:rPr>
              <w:t>N/A</w:t>
            </w:r>
          </w:p>
        </w:tc>
        <w:tc>
          <w:tcPr>
            <w:tcW w:w="3330" w:type="dxa"/>
            <w:shd w:val="clear" w:color="auto" w:fill="auto"/>
          </w:tcPr>
          <w:p w14:paraId="20785951" w14:textId="77777777" w:rsidR="007C27BB" w:rsidRDefault="007C27BB" w:rsidP="00E15374">
            <w:pPr>
              <w:rPr>
                <w:rFonts w:ascii="Arial" w:hAnsi="Arial" w:cs="Arial"/>
                <w:i/>
                <w:iCs/>
                <w:sz w:val="20"/>
                <w:szCs w:val="20"/>
              </w:rPr>
            </w:pPr>
            <w:proofErr w:type="spellStart"/>
            <w:r w:rsidRPr="00658DF2">
              <w:rPr>
                <w:rFonts w:ascii="Arial" w:hAnsi="Arial" w:cs="Arial"/>
                <w:i/>
                <w:iCs/>
                <w:sz w:val="20"/>
                <w:szCs w:val="20"/>
              </w:rPr>
              <w:t>Zostera</w:t>
            </w:r>
            <w:proofErr w:type="spellEnd"/>
            <w:r w:rsidRPr="00658DF2">
              <w:rPr>
                <w:rFonts w:ascii="Arial" w:hAnsi="Arial" w:cs="Arial"/>
                <w:i/>
                <w:iCs/>
                <w:sz w:val="20"/>
                <w:szCs w:val="20"/>
              </w:rPr>
              <w:t xml:space="preserve"> marina</w:t>
            </w:r>
          </w:p>
        </w:tc>
        <w:tc>
          <w:tcPr>
            <w:tcW w:w="3150" w:type="dxa"/>
            <w:shd w:val="clear" w:color="auto" w:fill="auto"/>
          </w:tcPr>
          <w:p w14:paraId="4407327F" w14:textId="27A76D54" w:rsidR="007C27BB" w:rsidRPr="009A3565" w:rsidRDefault="007C27BB" w:rsidP="00E15374">
            <w:pPr>
              <w:rPr>
                <w:rFonts w:ascii="Arial" w:hAnsi="Arial" w:cs="Arial"/>
                <w:sz w:val="20"/>
                <w:szCs w:val="20"/>
              </w:rPr>
            </w:pPr>
            <w:r w:rsidRPr="009A3565">
              <w:rPr>
                <w:rFonts w:ascii="Arial" w:hAnsi="Arial" w:cs="Arial"/>
                <w:sz w:val="20"/>
                <w:szCs w:val="20"/>
              </w:rPr>
              <w:fldChar w:fldCharType="begin" w:fldLock="1"/>
            </w:r>
            <w:r w:rsidR="000266B4">
              <w:rPr>
                <w:rFonts w:ascii="Arial" w:hAnsi="Arial" w:cs="Arial"/>
                <w:sz w:val="20"/>
                <w:szCs w:val="20"/>
              </w:rPr>
              <w:instrText>ADDIN CSL_CITATION {"citationItems":[{"id":"ITEM-1","itemData":{"DOI":"10.1016/S0304-3770(97)00037-5","abstract":"Spatial change in eelgrass meadows, Zostera marina L., was assessed between 1978 and 1987 and between 1987 and 1995 at Izembek Lagoon, Alaska. Change in total extent was evaluated through a map to map comparison of data interpreted from a 1978 Landsat multi-spectral scanner image and 1987 black and white aerial photographs. A ground survey in 1995 was used to assess spatial change from 1987. Eelgrass beds were the predominant vegetation type in the lagoon, comprising 44–47% (15 000–16 000 ha) of the total area in 1978 and 1987. Izembek Lagoon contains the largest bed of seagrass along the Pacific Coast of North America and largest known single stand of eelgrass in the world. There was a high degree of overlap in the spatial distribution of eelgrass among years of change detection. The overall net change was a 6% gain between 1978 and 1987 and a &lt; 1% gain between 1987 and 1995. The lack of significant change in eelgrass cover suggests that eelgrass meadows in Izembek Lagoon have been stable during the 17-year period of our study.","author":[{"dropping-particle":"","family":"Ward","given":"David H","non-dropping-particle":"","parse-names":false,"suffix":""},{"dropping-particle":"","family":"Markon","given":"Carl J","non-dropping-particle":"","parse-names":false,"suffix":""},{"dropping-particle":"","family":"Douglas","given":"David C","non-dropping-particle":"","parse-names":false,"suffix":""}],"container-title":"Aquatic Botany","id":"ITEM-1","issue":"3","issued":{"date-parts":[["1997"]]},"page":"229-240","title":"Distribution and stability of eelgrass beds at Izembek Lagoon, Alaska","type":"article-journal","volume":"58"},"uris":["http://www.mendeley.com/documents/?uuid=28a3d960-7f96-30ef-b072-5a21a5f9204e"]}],"mendeley":{"formattedCitation":"(Ward et al., 1997)","plainTextFormattedCitation":"(Ward et al., 1997)","previouslyFormattedCitation":"(Ward, Markon, and Douglas 1997)"},"properties":{"noteIndex":0},"schema":"https://github.com/citation-style-language/schema/raw/master/csl-citation.json"}</w:instrText>
            </w:r>
            <w:r w:rsidRPr="009A3565">
              <w:rPr>
                <w:rFonts w:ascii="Arial" w:hAnsi="Arial" w:cs="Arial"/>
                <w:sz w:val="20"/>
                <w:szCs w:val="20"/>
              </w:rPr>
              <w:fldChar w:fldCharType="separate"/>
            </w:r>
            <w:r w:rsidR="000266B4" w:rsidRPr="000266B4">
              <w:rPr>
                <w:rFonts w:ascii="Arial" w:hAnsi="Arial" w:cs="Arial"/>
                <w:noProof/>
                <w:sz w:val="20"/>
                <w:szCs w:val="20"/>
              </w:rPr>
              <w:t>(Ward et al., 1997)</w:t>
            </w:r>
            <w:r w:rsidRPr="009A3565">
              <w:rPr>
                <w:rFonts w:ascii="Arial" w:hAnsi="Arial" w:cs="Arial"/>
                <w:sz w:val="20"/>
                <w:szCs w:val="20"/>
              </w:rPr>
              <w:fldChar w:fldCharType="end"/>
            </w:r>
          </w:p>
        </w:tc>
      </w:tr>
      <w:tr w:rsidR="007C27BB" w14:paraId="64FC4167" w14:textId="77777777" w:rsidTr="00694FEB">
        <w:tc>
          <w:tcPr>
            <w:tcW w:w="2335" w:type="dxa"/>
            <w:shd w:val="clear" w:color="auto" w:fill="auto"/>
          </w:tcPr>
          <w:p w14:paraId="376CF6A0" w14:textId="77777777" w:rsidR="007C27BB" w:rsidRDefault="007C27BB" w:rsidP="00E15374">
            <w:pPr>
              <w:rPr>
                <w:rFonts w:ascii="Arial" w:hAnsi="Arial" w:cs="Arial"/>
                <w:sz w:val="20"/>
                <w:szCs w:val="20"/>
              </w:rPr>
            </w:pPr>
            <w:r w:rsidRPr="00658DF2">
              <w:rPr>
                <w:rFonts w:ascii="Arial" w:hAnsi="Arial" w:cs="Arial"/>
                <w:sz w:val="20"/>
                <w:szCs w:val="20"/>
              </w:rPr>
              <w:t>Padilla Bay, WA</w:t>
            </w:r>
          </w:p>
        </w:tc>
        <w:tc>
          <w:tcPr>
            <w:tcW w:w="2520" w:type="dxa"/>
            <w:shd w:val="clear" w:color="auto" w:fill="auto"/>
          </w:tcPr>
          <w:p w14:paraId="6A3E20F4" w14:textId="77777777" w:rsidR="007C27BB" w:rsidRDefault="007C27BB" w:rsidP="00E15374">
            <w:pPr>
              <w:rPr>
                <w:rFonts w:ascii="Arial" w:hAnsi="Arial" w:cs="Arial"/>
                <w:sz w:val="24"/>
                <w:szCs w:val="24"/>
              </w:rPr>
            </w:pPr>
            <w:r w:rsidRPr="00658DF2">
              <w:rPr>
                <w:rFonts w:ascii="Arial" w:hAnsi="Arial" w:cs="Arial"/>
                <w:sz w:val="20"/>
                <w:szCs w:val="20"/>
              </w:rPr>
              <w:t>Temperate North Pacific</w:t>
            </w:r>
          </w:p>
        </w:tc>
        <w:tc>
          <w:tcPr>
            <w:tcW w:w="1620" w:type="dxa"/>
            <w:shd w:val="clear" w:color="auto" w:fill="auto"/>
          </w:tcPr>
          <w:p w14:paraId="6C831FC2" w14:textId="77777777" w:rsidR="007C27BB" w:rsidRDefault="007C27BB" w:rsidP="00E15374">
            <w:pPr>
              <w:rPr>
                <w:rFonts w:ascii="Arial" w:hAnsi="Arial" w:cs="Arial"/>
                <w:sz w:val="24"/>
                <w:szCs w:val="24"/>
              </w:rPr>
            </w:pPr>
            <w:r w:rsidRPr="00658DF2">
              <w:rPr>
                <w:rFonts w:ascii="Arial" w:hAnsi="Arial" w:cs="Arial"/>
                <w:sz w:val="20"/>
                <w:szCs w:val="20"/>
              </w:rPr>
              <w:t>Northwest</w:t>
            </w:r>
          </w:p>
        </w:tc>
        <w:tc>
          <w:tcPr>
            <w:tcW w:w="3330" w:type="dxa"/>
            <w:shd w:val="clear" w:color="auto" w:fill="auto"/>
          </w:tcPr>
          <w:p w14:paraId="7D663DA0" w14:textId="77777777" w:rsidR="007C27BB" w:rsidRPr="00FC26BB" w:rsidRDefault="007C27BB" w:rsidP="00E15374">
            <w:pPr>
              <w:rPr>
                <w:rFonts w:ascii="Arial" w:hAnsi="Arial" w:cs="Arial"/>
                <w:i/>
                <w:iCs/>
                <w:sz w:val="20"/>
                <w:szCs w:val="20"/>
              </w:rPr>
            </w:pPr>
            <w:proofErr w:type="spellStart"/>
            <w:r w:rsidRPr="00658DF2">
              <w:rPr>
                <w:rFonts w:ascii="Arial" w:hAnsi="Arial" w:cs="Arial"/>
                <w:i/>
                <w:iCs/>
                <w:sz w:val="20"/>
                <w:szCs w:val="20"/>
              </w:rPr>
              <w:t>Zostera</w:t>
            </w:r>
            <w:proofErr w:type="spellEnd"/>
            <w:r w:rsidRPr="00658DF2">
              <w:rPr>
                <w:rFonts w:ascii="Arial" w:hAnsi="Arial" w:cs="Arial"/>
                <w:i/>
                <w:iCs/>
                <w:sz w:val="20"/>
                <w:szCs w:val="20"/>
              </w:rPr>
              <w:t xml:space="preserve"> marina</w:t>
            </w:r>
          </w:p>
        </w:tc>
        <w:tc>
          <w:tcPr>
            <w:tcW w:w="3150" w:type="dxa"/>
            <w:shd w:val="clear" w:color="auto" w:fill="auto"/>
          </w:tcPr>
          <w:p w14:paraId="56570F8C" w14:textId="0EAC2D3D" w:rsidR="007C27BB" w:rsidRPr="009A3565" w:rsidRDefault="007C27BB" w:rsidP="00E15374">
            <w:pPr>
              <w:rPr>
                <w:rFonts w:ascii="Arial" w:hAnsi="Arial" w:cs="Arial"/>
                <w:sz w:val="20"/>
                <w:szCs w:val="20"/>
              </w:rPr>
            </w:pPr>
            <w:r>
              <w:rPr>
                <w:rFonts w:ascii="Arial" w:hAnsi="Arial" w:cs="Arial"/>
                <w:sz w:val="20"/>
                <w:szCs w:val="20"/>
              </w:rPr>
              <w:fldChar w:fldCharType="begin" w:fldLock="1"/>
            </w:r>
            <w:r w:rsidR="000266B4">
              <w:rPr>
                <w:rFonts w:ascii="Arial" w:hAnsi="Arial" w:cs="Arial"/>
                <w:sz w:val="20"/>
                <w:szCs w:val="20"/>
              </w:rPr>
              <w:instrText>ADDIN CSL_CITATION {"citationItems":[{"id":"ITEM-1","itemData":{"author":[{"dropping-particle":"","family":"Christiaen","given":"B","non-dropping-particle":"","parse-names":false,"suffix":""},{"dropping-particle":"","family":"Ferrier","given":"L","non-dropping-particle":"","parse-names":false,"suffix":""},{"dropping-particle":"","family":"Dowty","given":"P","non-dropping-particle":"","parse-names":false,"suffix":""},{"dropping-particle":"","family":"Gaeckle","given":"J","non-dropping-particle":"","parse-names":false,"suffix":""},{"dropping-particle":"","family":"Berry","given":"H","non-dropping-particle":"","parse-names":false,"suffix":""}],"container-title":"Nearshore Habitat Program. Washington State Department of Natural Resources, Olympia, WA","id":"ITEM-1","issued":{"date-parts":[["2019"]]},"title":"Puget Sound Seagrass Monitoring Report: Monitoring Year 2016-2017","type":"article-journal"},"uris":["http://www.mendeley.com/documents/?uuid=470740de-ca09-48cc-b24a-a402672c77d5"]}],"mendeley":{"formattedCitation":"(Christiaen et al., 2019)","plainTextFormattedCitation":"(Christiaen et al., 2019)","previouslyFormattedCitation":"(Christiaen et al. 2019)"},"properties":{"noteIndex":0},"schema":"https://github.com/citation-style-language/schema/raw/master/csl-citation.json"}</w:instrText>
            </w:r>
            <w:r>
              <w:rPr>
                <w:rFonts w:ascii="Arial" w:hAnsi="Arial" w:cs="Arial"/>
                <w:sz w:val="20"/>
                <w:szCs w:val="20"/>
              </w:rPr>
              <w:fldChar w:fldCharType="separate"/>
            </w:r>
            <w:r w:rsidR="000266B4" w:rsidRPr="000266B4">
              <w:rPr>
                <w:rFonts w:ascii="Arial" w:hAnsi="Arial" w:cs="Arial"/>
                <w:noProof/>
                <w:sz w:val="20"/>
                <w:szCs w:val="20"/>
              </w:rPr>
              <w:t>(Christiaen et al., 2019)</w:t>
            </w:r>
            <w:r>
              <w:rPr>
                <w:rFonts w:ascii="Arial" w:hAnsi="Arial" w:cs="Arial"/>
                <w:sz w:val="20"/>
                <w:szCs w:val="20"/>
              </w:rPr>
              <w:fldChar w:fldCharType="end"/>
            </w:r>
          </w:p>
        </w:tc>
      </w:tr>
      <w:tr w:rsidR="007C27BB" w14:paraId="03E76BE8" w14:textId="77777777" w:rsidTr="00694FEB">
        <w:tc>
          <w:tcPr>
            <w:tcW w:w="2335" w:type="dxa"/>
            <w:shd w:val="clear" w:color="auto" w:fill="auto"/>
          </w:tcPr>
          <w:p w14:paraId="3C65FA90" w14:textId="77777777" w:rsidR="007C27BB" w:rsidRDefault="007C27BB" w:rsidP="00E15374">
            <w:pPr>
              <w:rPr>
                <w:rFonts w:ascii="Arial" w:hAnsi="Arial" w:cs="Arial"/>
                <w:sz w:val="20"/>
                <w:szCs w:val="20"/>
              </w:rPr>
            </w:pPr>
            <w:r w:rsidRPr="00658DF2">
              <w:rPr>
                <w:rFonts w:ascii="Arial" w:hAnsi="Arial" w:cs="Arial"/>
                <w:sz w:val="20"/>
                <w:szCs w:val="20"/>
              </w:rPr>
              <w:t>Elkhorn Slough, CA</w:t>
            </w:r>
          </w:p>
        </w:tc>
        <w:tc>
          <w:tcPr>
            <w:tcW w:w="2520" w:type="dxa"/>
            <w:shd w:val="clear" w:color="auto" w:fill="auto"/>
          </w:tcPr>
          <w:p w14:paraId="2F4A409A" w14:textId="77777777" w:rsidR="007C27BB" w:rsidRDefault="007C27BB" w:rsidP="00E15374">
            <w:pPr>
              <w:rPr>
                <w:rFonts w:ascii="Arial" w:hAnsi="Arial" w:cs="Arial"/>
                <w:sz w:val="24"/>
                <w:szCs w:val="24"/>
              </w:rPr>
            </w:pPr>
            <w:r w:rsidRPr="00658DF2">
              <w:rPr>
                <w:rFonts w:ascii="Arial" w:hAnsi="Arial" w:cs="Arial"/>
                <w:sz w:val="20"/>
                <w:szCs w:val="20"/>
              </w:rPr>
              <w:t>Temperate North Pacific</w:t>
            </w:r>
          </w:p>
        </w:tc>
        <w:tc>
          <w:tcPr>
            <w:tcW w:w="1620" w:type="dxa"/>
            <w:shd w:val="clear" w:color="auto" w:fill="auto"/>
          </w:tcPr>
          <w:p w14:paraId="4E9D2910" w14:textId="77777777" w:rsidR="007C27BB" w:rsidRDefault="007C27BB" w:rsidP="00E15374">
            <w:pPr>
              <w:rPr>
                <w:rFonts w:ascii="Arial" w:hAnsi="Arial" w:cs="Arial"/>
                <w:sz w:val="24"/>
                <w:szCs w:val="24"/>
              </w:rPr>
            </w:pPr>
            <w:r w:rsidRPr="00658DF2">
              <w:rPr>
                <w:rFonts w:ascii="Arial" w:hAnsi="Arial" w:cs="Arial"/>
                <w:sz w:val="20"/>
                <w:szCs w:val="20"/>
              </w:rPr>
              <w:t>West</w:t>
            </w:r>
          </w:p>
        </w:tc>
        <w:tc>
          <w:tcPr>
            <w:tcW w:w="3330" w:type="dxa"/>
            <w:shd w:val="clear" w:color="auto" w:fill="auto"/>
          </w:tcPr>
          <w:p w14:paraId="7E3D31D6" w14:textId="77777777" w:rsidR="007C27BB" w:rsidRPr="00FC26BB" w:rsidRDefault="007C27BB" w:rsidP="00E15374">
            <w:pPr>
              <w:rPr>
                <w:rFonts w:ascii="Arial" w:hAnsi="Arial" w:cs="Arial"/>
                <w:i/>
                <w:iCs/>
                <w:sz w:val="20"/>
                <w:szCs w:val="20"/>
              </w:rPr>
            </w:pPr>
            <w:proofErr w:type="spellStart"/>
            <w:r w:rsidRPr="00658DF2">
              <w:rPr>
                <w:rFonts w:ascii="Arial" w:hAnsi="Arial" w:cs="Arial"/>
                <w:i/>
                <w:iCs/>
                <w:sz w:val="20"/>
                <w:szCs w:val="20"/>
              </w:rPr>
              <w:t>Zostera</w:t>
            </w:r>
            <w:proofErr w:type="spellEnd"/>
            <w:r w:rsidRPr="00658DF2">
              <w:rPr>
                <w:rFonts w:ascii="Arial" w:hAnsi="Arial" w:cs="Arial"/>
                <w:i/>
                <w:iCs/>
                <w:sz w:val="20"/>
                <w:szCs w:val="20"/>
              </w:rPr>
              <w:t xml:space="preserve"> marina</w:t>
            </w:r>
          </w:p>
        </w:tc>
        <w:tc>
          <w:tcPr>
            <w:tcW w:w="3150" w:type="dxa"/>
            <w:shd w:val="clear" w:color="auto" w:fill="auto"/>
          </w:tcPr>
          <w:p w14:paraId="0CADD595" w14:textId="2DD3C44D" w:rsidR="007C27BB" w:rsidRPr="009A3565" w:rsidRDefault="007C27BB" w:rsidP="00E15374">
            <w:pPr>
              <w:rPr>
                <w:rFonts w:ascii="Arial" w:hAnsi="Arial" w:cs="Arial"/>
                <w:sz w:val="20"/>
                <w:szCs w:val="20"/>
              </w:rPr>
            </w:pPr>
            <w:r>
              <w:rPr>
                <w:rFonts w:ascii="Arial" w:hAnsi="Arial" w:cs="Arial"/>
                <w:sz w:val="20"/>
                <w:szCs w:val="20"/>
              </w:rPr>
              <w:fldChar w:fldCharType="begin" w:fldLock="1"/>
            </w:r>
            <w:r w:rsidR="000266B4">
              <w:rPr>
                <w:rFonts w:ascii="Arial" w:hAnsi="Arial" w:cs="Arial"/>
                <w:sz w:val="20"/>
                <w:szCs w:val="20"/>
              </w:rPr>
              <w:instrText>ADDIN CSL_CITATION {"citationItems":[{"id":"ITEM-1","itemData":{"author":[{"dropping-particle":"","family":"Hammerstrom","given":"K","non-dropping-particle":"","parse-names":false,"suffix":""},{"dropping-particle":"","family":"Grant","given":"N","non-dropping-particle":"","parse-names":false,"suffix":""}],"container-title":"Elkhorn Slough Tech. Report Ser.","id":"ITEM-1","issued":{"date-parts":[["2012"]]},"page":"3","title":"Assessment and monitoring of ecological characteristics of Zostera marina L beds in Elkhorn Slough, California","type":"article-journal","volume":"2012"},"uris":["http://www.mendeley.com/documents/?uuid=f64a3c7d-0060-4c7a-9554-45690e5ca47b"]}],"mendeley":{"formattedCitation":"(Hammerstrom and Grant, 2012)","plainTextFormattedCitation":"(Hammerstrom and Grant, 2012)","previouslyFormattedCitation":"(Hammerstrom and Grant 2012)"},"properties":{"noteIndex":0},"schema":"https://github.com/citation-style-language/schema/raw/master/csl-citation.json"}</w:instrText>
            </w:r>
            <w:r>
              <w:rPr>
                <w:rFonts w:ascii="Arial" w:hAnsi="Arial" w:cs="Arial"/>
                <w:sz w:val="20"/>
                <w:szCs w:val="20"/>
              </w:rPr>
              <w:fldChar w:fldCharType="separate"/>
            </w:r>
            <w:r w:rsidR="000266B4" w:rsidRPr="000266B4">
              <w:rPr>
                <w:rFonts w:ascii="Arial" w:hAnsi="Arial" w:cs="Arial"/>
                <w:noProof/>
                <w:sz w:val="20"/>
                <w:szCs w:val="20"/>
              </w:rPr>
              <w:t>(Hammerstrom and Grant, 2012)</w:t>
            </w:r>
            <w:r>
              <w:rPr>
                <w:rFonts w:ascii="Arial" w:hAnsi="Arial" w:cs="Arial"/>
                <w:sz w:val="20"/>
                <w:szCs w:val="20"/>
              </w:rPr>
              <w:fldChar w:fldCharType="end"/>
            </w:r>
          </w:p>
        </w:tc>
      </w:tr>
      <w:tr w:rsidR="007C27BB" w14:paraId="16823655" w14:textId="77777777" w:rsidTr="00694FEB">
        <w:tc>
          <w:tcPr>
            <w:tcW w:w="2335" w:type="dxa"/>
            <w:shd w:val="clear" w:color="auto" w:fill="auto"/>
          </w:tcPr>
          <w:p w14:paraId="60234E4A" w14:textId="77777777" w:rsidR="007C27BB" w:rsidRDefault="007C27BB" w:rsidP="00E15374">
            <w:pPr>
              <w:rPr>
                <w:rFonts w:ascii="Arial" w:hAnsi="Arial" w:cs="Arial"/>
                <w:sz w:val="20"/>
                <w:szCs w:val="20"/>
              </w:rPr>
            </w:pPr>
            <w:r w:rsidRPr="00658DF2">
              <w:rPr>
                <w:rFonts w:ascii="Arial" w:hAnsi="Arial" w:cs="Arial"/>
                <w:sz w:val="20"/>
                <w:szCs w:val="20"/>
              </w:rPr>
              <w:t>South Padre Island, TX</w:t>
            </w:r>
          </w:p>
        </w:tc>
        <w:tc>
          <w:tcPr>
            <w:tcW w:w="2520" w:type="dxa"/>
            <w:shd w:val="clear" w:color="auto" w:fill="auto"/>
          </w:tcPr>
          <w:p w14:paraId="457F50C3" w14:textId="77777777" w:rsidR="007C27BB" w:rsidRDefault="007C27BB" w:rsidP="00E15374">
            <w:pPr>
              <w:rPr>
                <w:rFonts w:ascii="Arial" w:hAnsi="Arial" w:cs="Arial"/>
                <w:sz w:val="18"/>
                <w:szCs w:val="18"/>
              </w:rPr>
            </w:pPr>
            <w:r w:rsidRPr="00658DF2">
              <w:rPr>
                <w:rFonts w:ascii="Arial" w:hAnsi="Arial" w:cs="Arial"/>
                <w:sz w:val="20"/>
                <w:szCs w:val="20"/>
              </w:rPr>
              <w:t>Tropical Atlantic</w:t>
            </w:r>
          </w:p>
        </w:tc>
        <w:tc>
          <w:tcPr>
            <w:tcW w:w="1620" w:type="dxa"/>
            <w:shd w:val="clear" w:color="auto" w:fill="auto"/>
          </w:tcPr>
          <w:p w14:paraId="404A278D" w14:textId="77777777" w:rsidR="007C27BB" w:rsidRDefault="007C27BB" w:rsidP="00E15374">
            <w:pPr>
              <w:rPr>
                <w:rFonts w:ascii="Arial" w:hAnsi="Arial" w:cs="Arial"/>
                <w:sz w:val="24"/>
                <w:szCs w:val="24"/>
              </w:rPr>
            </w:pPr>
            <w:r w:rsidRPr="00658DF2">
              <w:rPr>
                <w:rFonts w:ascii="Arial" w:hAnsi="Arial" w:cs="Arial"/>
                <w:sz w:val="20"/>
                <w:szCs w:val="20"/>
              </w:rPr>
              <w:t>South</w:t>
            </w:r>
          </w:p>
        </w:tc>
        <w:tc>
          <w:tcPr>
            <w:tcW w:w="3330" w:type="dxa"/>
            <w:shd w:val="clear" w:color="auto" w:fill="auto"/>
          </w:tcPr>
          <w:p w14:paraId="77DC1679" w14:textId="77777777" w:rsidR="007C27BB" w:rsidRDefault="007C27BB" w:rsidP="00E15374">
            <w:pPr>
              <w:rPr>
                <w:rFonts w:ascii="Arial" w:hAnsi="Arial" w:cs="Arial"/>
                <w:sz w:val="20"/>
                <w:szCs w:val="20"/>
              </w:rPr>
            </w:pPr>
            <w:proofErr w:type="spellStart"/>
            <w:r w:rsidRPr="00658DF2">
              <w:rPr>
                <w:rFonts w:ascii="Arial" w:hAnsi="Arial" w:cs="Arial"/>
                <w:i/>
                <w:iCs/>
                <w:sz w:val="20"/>
                <w:szCs w:val="20"/>
              </w:rPr>
              <w:t>Thalassia</w:t>
            </w:r>
            <w:proofErr w:type="spellEnd"/>
            <w:r w:rsidRPr="00658DF2">
              <w:rPr>
                <w:rFonts w:ascii="Arial" w:hAnsi="Arial" w:cs="Arial"/>
                <w:i/>
                <w:iCs/>
                <w:sz w:val="20"/>
                <w:szCs w:val="20"/>
              </w:rPr>
              <w:t xml:space="preserve"> </w:t>
            </w:r>
            <w:proofErr w:type="spellStart"/>
            <w:r w:rsidRPr="00658DF2">
              <w:rPr>
                <w:rFonts w:ascii="Arial" w:hAnsi="Arial" w:cs="Arial"/>
                <w:i/>
                <w:iCs/>
                <w:sz w:val="20"/>
                <w:szCs w:val="20"/>
              </w:rPr>
              <w:t>testudinum</w:t>
            </w:r>
            <w:proofErr w:type="spellEnd"/>
          </w:p>
        </w:tc>
        <w:tc>
          <w:tcPr>
            <w:tcW w:w="3150" w:type="dxa"/>
            <w:shd w:val="clear" w:color="auto" w:fill="auto"/>
          </w:tcPr>
          <w:p w14:paraId="51572062" w14:textId="45566372" w:rsidR="007C27BB" w:rsidRPr="009A3565" w:rsidRDefault="007C27BB" w:rsidP="00E15374">
            <w:pPr>
              <w:rPr>
                <w:rFonts w:ascii="Arial" w:hAnsi="Arial" w:cs="Arial"/>
                <w:sz w:val="20"/>
                <w:szCs w:val="20"/>
              </w:rPr>
            </w:pPr>
            <w:r>
              <w:rPr>
                <w:rFonts w:ascii="Arial" w:hAnsi="Arial" w:cs="Arial"/>
                <w:sz w:val="20"/>
                <w:szCs w:val="20"/>
              </w:rPr>
              <w:fldChar w:fldCharType="begin" w:fldLock="1"/>
            </w:r>
            <w:r w:rsidR="000266B4">
              <w:rPr>
                <w:rFonts w:ascii="Arial" w:hAnsi="Arial" w:cs="Arial"/>
                <w:sz w:val="20"/>
                <w:szCs w:val="20"/>
              </w:rPr>
              <w:instrText>ADDIN CSL_CITATION {"citationItems":[{"id":"ITEM-1","itemData":{"author":[{"dropping-particle":"","family":"Onuf","given":"Christopher P","non-dropping-particle":"","parse-names":false,"suffix":""}],"container-title":"Handley, L., Altsman, D., and DeMay, R., eds","id":"ITEM-1","issued":{"date-parts":[["2007"]]},"page":"1940-2002","title":"Laguna Madre","type":"article-journal"},"uris":["http://www.mendeley.com/documents/?uuid=e30e8730-1293-4232-8638-910911637e44"]}],"mendeley":{"formattedCitation":"(Onuf, 2007)","plainTextFormattedCitation":"(Onuf, 2007)","previouslyFormattedCitation":"(Onuf 2007)"},"properties":{"noteIndex":0},"schema":"https://github.com/citation-style-language/schema/raw/master/csl-citation.json"}</w:instrText>
            </w:r>
            <w:r>
              <w:rPr>
                <w:rFonts w:ascii="Arial" w:hAnsi="Arial" w:cs="Arial"/>
                <w:sz w:val="20"/>
                <w:szCs w:val="20"/>
              </w:rPr>
              <w:fldChar w:fldCharType="separate"/>
            </w:r>
            <w:r w:rsidR="000266B4" w:rsidRPr="000266B4">
              <w:rPr>
                <w:rFonts w:ascii="Arial" w:hAnsi="Arial" w:cs="Arial"/>
                <w:noProof/>
                <w:sz w:val="20"/>
                <w:szCs w:val="20"/>
              </w:rPr>
              <w:t>(Onuf, 2007)</w:t>
            </w:r>
            <w:r>
              <w:rPr>
                <w:rFonts w:ascii="Arial" w:hAnsi="Arial" w:cs="Arial"/>
                <w:sz w:val="20"/>
                <w:szCs w:val="20"/>
              </w:rPr>
              <w:fldChar w:fldCharType="end"/>
            </w:r>
          </w:p>
        </w:tc>
      </w:tr>
      <w:tr w:rsidR="007C27BB" w14:paraId="65DAFED8" w14:textId="77777777" w:rsidTr="00694FEB">
        <w:tc>
          <w:tcPr>
            <w:tcW w:w="2335" w:type="dxa"/>
            <w:shd w:val="clear" w:color="auto" w:fill="auto"/>
          </w:tcPr>
          <w:p w14:paraId="1C6B0F7B" w14:textId="77777777" w:rsidR="007C27BB" w:rsidRDefault="007C27BB" w:rsidP="00E15374">
            <w:pPr>
              <w:rPr>
                <w:rFonts w:ascii="Arial" w:hAnsi="Arial" w:cs="Arial"/>
                <w:sz w:val="20"/>
                <w:szCs w:val="20"/>
              </w:rPr>
            </w:pPr>
            <w:r w:rsidRPr="00658DF2">
              <w:rPr>
                <w:rFonts w:ascii="Arial" w:hAnsi="Arial" w:cs="Arial"/>
                <w:sz w:val="20"/>
                <w:szCs w:val="20"/>
              </w:rPr>
              <w:t>Tampa Bay, FL</w:t>
            </w:r>
          </w:p>
        </w:tc>
        <w:tc>
          <w:tcPr>
            <w:tcW w:w="2520" w:type="dxa"/>
            <w:shd w:val="clear" w:color="auto" w:fill="auto"/>
          </w:tcPr>
          <w:p w14:paraId="523DA8CA" w14:textId="77777777" w:rsidR="007C27BB" w:rsidRDefault="007C27BB" w:rsidP="00E15374">
            <w:pPr>
              <w:rPr>
                <w:rFonts w:ascii="Arial" w:hAnsi="Arial" w:cs="Arial"/>
                <w:sz w:val="18"/>
                <w:szCs w:val="18"/>
              </w:rPr>
            </w:pPr>
            <w:r w:rsidRPr="00658DF2">
              <w:rPr>
                <w:rFonts w:ascii="Arial" w:hAnsi="Arial" w:cs="Arial"/>
                <w:sz w:val="20"/>
                <w:szCs w:val="20"/>
              </w:rPr>
              <w:t>Tropical Atlantic</w:t>
            </w:r>
          </w:p>
        </w:tc>
        <w:tc>
          <w:tcPr>
            <w:tcW w:w="1620" w:type="dxa"/>
            <w:shd w:val="clear" w:color="auto" w:fill="auto"/>
          </w:tcPr>
          <w:p w14:paraId="228135AF" w14:textId="77777777" w:rsidR="007C27BB" w:rsidRDefault="007C27BB" w:rsidP="00E15374">
            <w:pPr>
              <w:rPr>
                <w:rFonts w:ascii="Arial" w:hAnsi="Arial" w:cs="Arial"/>
                <w:sz w:val="24"/>
                <w:szCs w:val="24"/>
              </w:rPr>
            </w:pPr>
            <w:r w:rsidRPr="00658DF2">
              <w:rPr>
                <w:rFonts w:ascii="Arial" w:hAnsi="Arial" w:cs="Arial"/>
                <w:sz w:val="20"/>
                <w:szCs w:val="20"/>
              </w:rPr>
              <w:t>Southeast</w:t>
            </w:r>
          </w:p>
        </w:tc>
        <w:tc>
          <w:tcPr>
            <w:tcW w:w="3330" w:type="dxa"/>
            <w:shd w:val="clear" w:color="auto" w:fill="auto"/>
          </w:tcPr>
          <w:p w14:paraId="51F54E6B" w14:textId="77777777" w:rsidR="007C27BB" w:rsidRDefault="007C27BB" w:rsidP="00E15374">
            <w:pPr>
              <w:rPr>
                <w:rFonts w:ascii="Arial" w:hAnsi="Arial" w:cs="Arial"/>
                <w:sz w:val="20"/>
                <w:szCs w:val="20"/>
              </w:rPr>
            </w:pPr>
            <w:proofErr w:type="spellStart"/>
            <w:r w:rsidRPr="00658DF2">
              <w:rPr>
                <w:rFonts w:ascii="Arial" w:hAnsi="Arial" w:cs="Arial"/>
                <w:i/>
                <w:iCs/>
                <w:sz w:val="20"/>
                <w:szCs w:val="20"/>
              </w:rPr>
              <w:t>Halodule</w:t>
            </w:r>
            <w:proofErr w:type="spellEnd"/>
            <w:r w:rsidRPr="00658DF2">
              <w:rPr>
                <w:rFonts w:ascii="Arial" w:hAnsi="Arial" w:cs="Arial"/>
                <w:i/>
                <w:iCs/>
                <w:sz w:val="20"/>
                <w:szCs w:val="20"/>
              </w:rPr>
              <w:t xml:space="preserve"> </w:t>
            </w:r>
            <w:proofErr w:type="spellStart"/>
            <w:r w:rsidRPr="00658DF2">
              <w:rPr>
                <w:rFonts w:ascii="Arial" w:hAnsi="Arial" w:cs="Arial"/>
                <w:i/>
                <w:iCs/>
                <w:sz w:val="20"/>
                <w:szCs w:val="20"/>
              </w:rPr>
              <w:t>wrightii</w:t>
            </w:r>
            <w:proofErr w:type="spellEnd"/>
          </w:p>
        </w:tc>
        <w:tc>
          <w:tcPr>
            <w:tcW w:w="3150" w:type="dxa"/>
            <w:shd w:val="clear" w:color="auto" w:fill="auto"/>
          </w:tcPr>
          <w:p w14:paraId="4ACE4286" w14:textId="7EE0C210" w:rsidR="007C27BB" w:rsidRPr="009A3565" w:rsidRDefault="007C27BB" w:rsidP="00E15374">
            <w:pPr>
              <w:rPr>
                <w:rFonts w:ascii="Arial" w:hAnsi="Arial" w:cs="Arial"/>
                <w:sz w:val="20"/>
                <w:szCs w:val="20"/>
              </w:rPr>
            </w:pPr>
            <w:r>
              <w:rPr>
                <w:rFonts w:ascii="Arial" w:hAnsi="Arial" w:cs="Arial"/>
                <w:sz w:val="20"/>
                <w:szCs w:val="20"/>
              </w:rPr>
              <w:fldChar w:fldCharType="begin" w:fldLock="1"/>
            </w:r>
            <w:r w:rsidR="000266B4">
              <w:rPr>
                <w:rFonts w:ascii="Arial" w:hAnsi="Arial" w:cs="Arial"/>
                <w:sz w:val="20"/>
                <w:szCs w:val="20"/>
              </w:rPr>
              <w:instrText>ADDIN CSL_CITATION {"citationItems":[{"id":"ITEM-1","itemData":{"DOI":"10.1353/sgo.2017.0026","ISSN":"0038-366X","author":[{"dropping-particle":"","family":"Sherwood","given":"Edward T","non-dropping-particle":"","parse-names":false,"suffix":""},{"dropping-particle":"","family":"Greening","given":"Holly S","non-dropping-particle":"","parse-names":false,"suffix":""},{"dropping-particle":"","family":"Johansson","given":"J O Roger","non-dropping-particle":"","parse-names":false,"suffix":""},{"dropping-particle":"","family":"Kaufman","given":"Kristen","non-dropping-particle":"","parse-names":false,"suffix":""},{"dropping-particle":"","family":"Raulerson","given":"Gary E","non-dropping-particle":"","parse-names":false,"suffix":""}],"container-title":"Southeastern Geographer","id":"ITEM-1","issue":"3","issued":{"date-parts":[["2017"]]},"page":"294-319","publisher":"JSTOR","title":"Tampa Bay (Florida, USA) documenting seagrass recovery since the 1980’s and reviewing the benefits","type":"article-journal","volume":"57"},"uris":["http://www.mendeley.com/documents/?uuid=d1c125bc-5b66-4d76-90a7-8df0839a3df1"]}],"mendeley":{"formattedCitation":"(Sherwood et al., 2017)","plainTextFormattedCitation":"(Sherwood et al., 2017)","previouslyFormattedCitation":"(Sherwood et al. 2017)"},"properties":{"noteIndex":0},"schema":"https://github.com/citation-style-language/schema/raw/master/csl-citation.json"}</w:instrText>
            </w:r>
            <w:r>
              <w:rPr>
                <w:rFonts w:ascii="Arial" w:hAnsi="Arial" w:cs="Arial"/>
                <w:sz w:val="20"/>
                <w:szCs w:val="20"/>
              </w:rPr>
              <w:fldChar w:fldCharType="separate"/>
            </w:r>
            <w:r w:rsidR="000266B4" w:rsidRPr="000266B4">
              <w:rPr>
                <w:rFonts w:ascii="Arial" w:hAnsi="Arial" w:cs="Arial"/>
                <w:noProof/>
                <w:sz w:val="20"/>
                <w:szCs w:val="20"/>
              </w:rPr>
              <w:t>(Sherwood et al., 2017)</w:t>
            </w:r>
            <w:r>
              <w:rPr>
                <w:rFonts w:ascii="Arial" w:hAnsi="Arial" w:cs="Arial"/>
                <w:sz w:val="20"/>
                <w:szCs w:val="20"/>
              </w:rPr>
              <w:fldChar w:fldCharType="end"/>
            </w:r>
          </w:p>
        </w:tc>
      </w:tr>
      <w:tr w:rsidR="007C27BB" w14:paraId="0A607B44" w14:textId="77777777" w:rsidTr="00694FEB">
        <w:tc>
          <w:tcPr>
            <w:tcW w:w="2335" w:type="dxa"/>
            <w:shd w:val="clear" w:color="auto" w:fill="auto"/>
          </w:tcPr>
          <w:p w14:paraId="1D6FA174" w14:textId="77777777" w:rsidR="007C27BB" w:rsidRDefault="007C27BB" w:rsidP="00E15374">
            <w:pPr>
              <w:rPr>
                <w:rFonts w:ascii="Arial" w:hAnsi="Arial" w:cs="Arial"/>
                <w:sz w:val="20"/>
                <w:szCs w:val="20"/>
              </w:rPr>
            </w:pPr>
            <w:r w:rsidRPr="00658DF2">
              <w:rPr>
                <w:rFonts w:ascii="Arial" w:hAnsi="Arial" w:cs="Arial"/>
                <w:sz w:val="20"/>
                <w:szCs w:val="20"/>
              </w:rPr>
              <w:t>Back Sound, NC</w:t>
            </w:r>
          </w:p>
        </w:tc>
        <w:tc>
          <w:tcPr>
            <w:tcW w:w="2520" w:type="dxa"/>
            <w:shd w:val="clear" w:color="auto" w:fill="auto"/>
          </w:tcPr>
          <w:p w14:paraId="5E9191B7" w14:textId="77777777" w:rsidR="007C27BB" w:rsidRDefault="007C27BB" w:rsidP="00E15374">
            <w:pPr>
              <w:rPr>
                <w:rFonts w:ascii="Arial" w:hAnsi="Arial" w:cs="Arial"/>
                <w:sz w:val="20"/>
                <w:szCs w:val="20"/>
              </w:rPr>
            </w:pPr>
            <w:r w:rsidRPr="00658DF2">
              <w:rPr>
                <w:rFonts w:ascii="Arial" w:hAnsi="Arial" w:cs="Arial"/>
                <w:sz w:val="20"/>
                <w:szCs w:val="20"/>
              </w:rPr>
              <w:t>Temperate North Atlantic</w:t>
            </w:r>
          </w:p>
        </w:tc>
        <w:tc>
          <w:tcPr>
            <w:tcW w:w="1620" w:type="dxa"/>
            <w:shd w:val="clear" w:color="auto" w:fill="auto"/>
          </w:tcPr>
          <w:p w14:paraId="11900AA0" w14:textId="77777777" w:rsidR="007C27BB" w:rsidRDefault="007C27BB" w:rsidP="00E15374">
            <w:pPr>
              <w:rPr>
                <w:rFonts w:ascii="Arial" w:hAnsi="Arial" w:cs="Arial"/>
                <w:sz w:val="24"/>
                <w:szCs w:val="24"/>
              </w:rPr>
            </w:pPr>
            <w:r w:rsidRPr="00658DF2">
              <w:rPr>
                <w:rFonts w:ascii="Arial" w:hAnsi="Arial" w:cs="Arial"/>
                <w:sz w:val="20"/>
                <w:szCs w:val="20"/>
              </w:rPr>
              <w:t>Southeast</w:t>
            </w:r>
          </w:p>
        </w:tc>
        <w:tc>
          <w:tcPr>
            <w:tcW w:w="3330" w:type="dxa"/>
            <w:shd w:val="clear" w:color="auto" w:fill="auto"/>
          </w:tcPr>
          <w:p w14:paraId="5DF45A3D" w14:textId="77777777" w:rsidR="007C27BB" w:rsidRDefault="007C27BB" w:rsidP="00E15374">
            <w:pPr>
              <w:rPr>
                <w:rFonts w:ascii="Arial" w:hAnsi="Arial" w:cs="Arial"/>
                <w:sz w:val="20"/>
                <w:szCs w:val="20"/>
              </w:rPr>
            </w:pPr>
            <w:proofErr w:type="spellStart"/>
            <w:r w:rsidRPr="00658DF2">
              <w:rPr>
                <w:rFonts w:ascii="Arial" w:hAnsi="Arial" w:cs="Arial"/>
                <w:i/>
                <w:iCs/>
                <w:sz w:val="20"/>
                <w:szCs w:val="20"/>
              </w:rPr>
              <w:t>Zostera</w:t>
            </w:r>
            <w:proofErr w:type="spellEnd"/>
            <w:r w:rsidRPr="00658DF2">
              <w:rPr>
                <w:rFonts w:ascii="Arial" w:hAnsi="Arial" w:cs="Arial"/>
                <w:i/>
                <w:iCs/>
                <w:sz w:val="20"/>
                <w:szCs w:val="20"/>
              </w:rPr>
              <w:t xml:space="preserve"> marina </w:t>
            </w:r>
            <w:r w:rsidRPr="00FC26BB">
              <w:rPr>
                <w:rFonts w:ascii="Arial" w:hAnsi="Arial" w:cs="Arial"/>
                <w:iCs/>
                <w:sz w:val="20"/>
                <w:szCs w:val="20"/>
              </w:rPr>
              <w:t xml:space="preserve">(summer); </w:t>
            </w:r>
            <w:proofErr w:type="spellStart"/>
            <w:r w:rsidRPr="00658DF2">
              <w:rPr>
                <w:rFonts w:ascii="Arial" w:hAnsi="Arial" w:cs="Arial"/>
                <w:i/>
                <w:iCs/>
                <w:sz w:val="20"/>
                <w:szCs w:val="20"/>
              </w:rPr>
              <w:t>Halodule</w:t>
            </w:r>
            <w:proofErr w:type="spellEnd"/>
            <w:r w:rsidRPr="00658DF2">
              <w:rPr>
                <w:rFonts w:ascii="Arial" w:hAnsi="Arial" w:cs="Arial"/>
                <w:i/>
                <w:iCs/>
                <w:sz w:val="20"/>
                <w:szCs w:val="20"/>
              </w:rPr>
              <w:t xml:space="preserve"> </w:t>
            </w:r>
            <w:proofErr w:type="spellStart"/>
            <w:r w:rsidRPr="00658DF2">
              <w:rPr>
                <w:rFonts w:ascii="Arial" w:hAnsi="Arial" w:cs="Arial"/>
                <w:i/>
                <w:iCs/>
                <w:sz w:val="20"/>
                <w:szCs w:val="20"/>
              </w:rPr>
              <w:t>wrightii</w:t>
            </w:r>
            <w:proofErr w:type="spellEnd"/>
            <w:r>
              <w:rPr>
                <w:rFonts w:ascii="Arial" w:hAnsi="Arial" w:cs="Arial"/>
                <w:i/>
                <w:iCs/>
                <w:sz w:val="20"/>
                <w:szCs w:val="20"/>
              </w:rPr>
              <w:t xml:space="preserve"> </w:t>
            </w:r>
            <w:r w:rsidRPr="00FC26BB">
              <w:rPr>
                <w:rFonts w:ascii="Arial" w:hAnsi="Arial" w:cs="Arial"/>
                <w:iCs/>
                <w:sz w:val="20"/>
                <w:szCs w:val="20"/>
              </w:rPr>
              <w:t>(winter)</w:t>
            </w:r>
          </w:p>
        </w:tc>
        <w:tc>
          <w:tcPr>
            <w:tcW w:w="3150" w:type="dxa"/>
            <w:shd w:val="clear" w:color="auto" w:fill="auto"/>
          </w:tcPr>
          <w:p w14:paraId="0236C642" w14:textId="5F1027DD" w:rsidR="007C27BB" w:rsidRPr="009A3565" w:rsidRDefault="007C27BB" w:rsidP="00E15374">
            <w:pPr>
              <w:rPr>
                <w:rFonts w:ascii="Arial" w:hAnsi="Arial" w:cs="Arial"/>
                <w:sz w:val="20"/>
                <w:szCs w:val="20"/>
              </w:rPr>
            </w:pPr>
            <w:r>
              <w:rPr>
                <w:rFonts w:ascii="Arial" w:hAnsi="Arial" w:cs="Arial"/>
                <w:sz w:val="20"/>
                <w:szCs w:val="20"/>
              </w:rPr>
              <w:fldChar w:fldCharType="begin" w:fldLock="1"/>
            </w:r>
            <w:r w:rsidR="000266B4">
              <w:rPr>
                <w:rFonts w:ascii="Arial" w:hAnsi="Arial" w:cs="Arial"/>
                <w:sz w:val="20"/>
                <w:szCs w:val="20"/>
              </w:rPr>
              <w:instrText>ADDIN CSL_CITATION {"citationItems":[{"id":"ITEM-1","itemData":{"ISBN":"2296-7745","abstract":"Species, including seagrasses, at their range limits are uniquely vulnerable to climate change. In the western Atlantic Ocean, the biogeographic transition zone between temperate and tropical ecosystems is recognized as one of several global hotspots where poleward-flowing western boundary currents are forecast to warm faster than the global average. In this region seagrass ecosystem services are primarily supplied by two species, Zostera marina, a temperate seagrass at its southern range limit and Halodule wrightii, a tropical seagrass at its northern limit. Water temperatures in the study location in Back Sound, North Carolina, USA have gradually increased the length of the stressful summer season for Z. marina (beginning after 3 consecutive days of daily mean water temperatures &gt;23°C, ending after 3 consecutive days &lt;25°C) from 84 days in 1962 to 156 days in 2019. The occurrence of extreme water temperatures also increased resulting in temperatures ≥30°C occurring more frequently in the last decade (2009-2019) than the previous 10 years. Biomass and aerial imagery collected periodically from 1981-2019 indicate that Z. marina biomass remained stable until 2008 but declined to 30-year low levels by 2019. Meadow area estimated from imagery collected during peak Z. marina biomass did not show a significant trend over time; however, lowest meadow area during the time series was recorded in 2019. Despite summer warming, H. wrightii biomass remained steady between 1979-2019 but did not replace Z. marina as the dominant species in the cooler months. We hypothesize that persistence of temperate Z. marina populations under stressful water temperatures is positively influenced by water clarity, life history, and meadow stability, due in part to the consistent presence of tropical H. wrightii maintaining meadow biomass and area. However, temperate species in edge-of-range tropicalized meadows, are still limited by physiological thresholds, and when these limits are exceeded, related declines in meadow biomass and area may not be fully replaced by tropical species immediately. Therefore, while tropicalization of seagrass meadows may result in greater resilience to abiotic stressors in the short-term, declines in biomass and area during the process of tropicalization may have significant impacts on meadow function.","author":[{"dropping-particle":"","family":"Bartenfelder","given":"Amy","non-dropping-particle":"","parse-names":false,"suffix":""},{"dropping-particle":"","family":"Kenworthy","given":"William Judson","non-dropping-particle":"","parse-names":false,"suffix":""},{"dropping-particle":"","family":"Puckett","given":"Brandon","non-dropping-particle":"","parse-names":false,"suffix":""},{"dropping-particle":"","family":"Deaton","given":"Charles","non-dropping-particle":"","parse-names":false,"suffix":""},{"dropping-particle":"","family":"Jarvis","given":"Jessie C","non-dropping-particle":"","parse-names":false,"suffix":""}],"container-title":"Frontiers in Marine Science  ","id":"ITEM-1","issued":{"date-parts":[["2022"]]},"title":"The Abundance and Persistence of Temperate and Tropical Seagrasses at Their Edge-of-Range in the Western Atlantic Ocean   ","type":"article","volume":"9      "},"uris":["http://www.mendeley.com/documents/?uuid=27a3c33b-3509-4db4-b84a-f1bcb3292ca9"]}],"mendeley":{"formattedCitation":"(Bartenfelder et al., 2022)","plainTextFormattedCitation":"(Bartenfelder et al., 2022)","previouslyFormattedCitation":"(Bartenfelder et al. 2022)"},"properties":{"noteIndex":0},"schema":"https://github.com/citation-style-language/schema/raw/master/csl-citation.json"}</w:instrText>
            </w:r>
            <w:r>
              <w:rPr>
                <w:rFonts w:ascii="Arial" w:hAnsi="Arial" w:cs="Arial"/>
                <w:sz w:val="20"/>
                <w:szCs w:val="20"/>
              </w:rPr>
              <w:fldChar w:fldCharType="separate"/>
            </w:r>
            <w:r w:rsidR="000266B4" w:rsidRPr="000266B4">
              <w:rPr>
                <w:rFonts w:ascii="Arial" w:hAnsi="Arial" w:cs="Arial"/>
                <w:noProof/>
                <w:sz w:val="20"/>
                <w:szCs w:val="20"/>
              </w:rPr>
              <w:t>(Bartenfelder et al., 2022)</w:t>
            </w:r>
            <w:r>
              <w:rPr>
                <w:rFonts w:ascii="Arial" w:hAnsi="Arial" w:cs="Arial"/>
                <w:sz w:val="20"/>
                <w:szCs w:val="20"/>
              </w:rPr>
              <w:fldChar w:fldCharType="end"/>
            </w:r>
          </w:p>
        </w:tc>
      </w:tr>
      <w:tr w:rsidR="007C27BB" w14:paraId="178725E7" w14:textId="77777777" w:rsidTr="00694FEB">
        <w:tc>
          <w:tcPr>
            <w:tcW w:w="2335" w:type="dxa"/>
            <w:shd w:val="clear" w:color="auto" w:fill="auto"/>
          </w:tcPr>
          <w:p w14:paraId="32659667" w14:textId="77777777" w:rsidR="007C27BB" w:rsidRDefault="007C27BB" w:rsidP="00E15374">
            <w:pPr>
              <w:rPr>
                <w:rFonts w:ascii="Arial" w:hAnsi="Arial" w:cs="Arial"/>
                <w:sz w:val="20"/>
                <w:szCs w:val="20"/>
              </w:rPr>
            </w:pPr>
            <w:proofErr w:type="spellStart"/>
            <w:r w:rsidRPr="00658DF2">
              <w:rPr>
                <w:rFonts w:ascii="Arial" w:hAnsi="Arial" w:cs="Arial"/>
                <w:sz w:val="20"/>
                <w:szCs w:val="20"/>
              </w:rPr>
              <w:t>Mobjack</w:t>
            </w:r>
            <w:proofErr w:type="spellEnd"/>
            <w:r w:rsidRPr="00658DF2">
              <w:rPr>
                <w:rFonts w:ascii="Arial" w:hAnsi="Arial" w:cs="Arial"/>
                <w:sz w:val="20"/>
                <w:szCs w:val="20"/>
              </w:rPr>
              <w:t xml:space="preserve"> Bay, VA</w:t>
            </w:r>
          </w:p>
        </w:tc>
        <w:tc>
          <w:tcPr>
            <w:tcW w:w="2520" w:type="dxa"/>
            <w:shd w:val="clear" w:color="auto" w:fill="auto"/>
          </w:tcPr>
          <w:p w14:paraId="7E47CED0" w14:textId="77777777" w:rsidR="007C27BB" w:rsidRDefault="007C27BB" w:rsidP="00E15374">
            <w:pPr>
              <w:rPr>
                <w:rFonts w:ascii="Arial" w:hAnsi="Arial" w:cs="Arial"/>
                <w:sz w:val="20"/>
                <w:szCs w:val="20"/>
              </w:rPr>
            </w:pPr>
            <w:r w:rsidRPr="00658DF2">
              <w:rPr>
                <w:rFonts w:ascii="Arial" w:hAnsi="Arial" w:cs="Arial"/>
                <w:sz w:val="20"/>
                <w:szCs w:val="20"/>
              </w:rPr>
              <w:t>Temperate North Atlantic</w:t>
            </w:r>
          </w:p>
        </w:tc>
        <w:tc>
          <w:tcPr>
            <w:tcW w:w="1620" w:type="dxa"/>
            <w:shd w:val="clear" w:color="auto" w:fill="auto"/>
          </w:tcPr>
          <w:p w14:paraId="23D5F79D" w14:textId="77777777" w:rsidR="007C27BB" w:rsidRDefault="007C27BB" w:rsidP="00E15374">
            <w:pPr>
              <w:rPr>
                <w:rFonts w:ascii="Arial" w:hAnsi="Arial" w:cs="Arial"/>
                <w:sz w:val="24"/>
                <w:szCs w:val="24"/>
              </w:rPr>
            </w:pPr>
            <w:r w:rsidRPr="00658DF2">
              <w:rPr>
                <w:rFonts w:ascii="Arial" w:hAnsi="Arial" w:cs="Arial"/>
                <w:sz w:val="20"/>
                <w:szCs w:val="20"/>
              </w:rPr>
              <w:t>Southeast</w:t>
            </w:r>
          </w:p>
        </w:tc>
        <w:tc>
          <w:tcPr>
            <w:tcW w:w="3330" w:type="dxa"/>
            <w:shd w:val="clear" w:color="auto" w:fill="auto"/>
          </w:tcPr>
          <w:p w14:paraId="62890F6F" w14:textId="77777777" w:rsidR="007C27BB" w:rsidRPr="00FC26BB" w:rsidRDefault="007C27BB" w:rsidP="00E15374">
            <w:pPr>
              <w:rPr>
                <w:rFonts w:ascii="Arial" w:hAnsi="Arial" w:cs="Arial"/>
                <w:i/>
                <w:iCs/>
                <w:sz w:val="20"/>
                <w:szCs w:val="20"/>
              </w:rPr>
            </w:pPr>
            <w:proofErr w:type="spellStart"/>
            <w:r w:rsidRPr="00658DF2">
              <w:rPr>
                <w:rFonts w:ascii="Arial" w:hAnsi="Arial" w:cs="Arial"/>
                <w:i/>
                <w:iCs/>
                <w:sz w:val="20"/>
                <w:szCs w:val="20"/>
              </w:rPr>
              <w:t>Zostera</w:t>
            </w:r>
            <w:proofErr w:type="spellEnd"/>
            <w:r w:rsidRPr="00658DF2">
              <w:rPr>
                <w:rFonts w:ascii="Arial" w:hAnsi="Arial" w:cs="Arial"/>
                <w:i/>
                <w:iCs/>
                <w:sz w:val="20"/>
                <w:szCs w:val="20"/>
              </w:rPr>
              <w:t xml:space="preserve"> marina</w:t>
            </w:r>
          </w:p>
        </w:tc>
        <w:tc>
          <w:tcPr>
            <w:tcW w:w="3150" w:type="dxa"/>
            <w:shd w:val="clear" w:color="auto" w:fill="auto"/>
          </w:tcPr>
          <w:p w14:paraId="3F220784" w14:textId="79A49842" w:rsidR="007C27BB" w:rsidRPr="009A3565" w:rsidRDefault="007C27BB" w:rsidP="00E15374">
            <w:pPr>
              <w:rPr>
                <w:rFonts w:ascii="Arial" w:hAnsi="Arial" w:cs="Arial"/>
                <w:sz w:val="20"/>
                <w:szCs w:val="20"/>
              </w:rPr>
            </w:pPr>
            <w:r>
              <w:rPr>
                <w:rFonts w:ascii="Arial" w:hAnsi="Arial" w:cs="Arial"/>
                <w:sz w:val="20"/>
                <w:szCs w:val="20"/>
              </w:rPr>
              <w:fldChar w:fldCharType="begin" w:fldLock="1"/>
            </w:r>
            <w:r w:rsidR="000266B4">
              <w:rPr>
                <w:rFonts w:ascii="Arial" w:hAnsi="Arial" w:cs="Arial"/>
                <w:sz w:val="20"/>
                <w:szCs w:val="20"/>
              </w:rPr>
              <w:instrText>ADDIN CSL_CITATION {"citationItems":[{"id":"ITEM-1","itemData":{"DOI":"10.1007/s12237-009-9234-0","ISSN":"1559-2731","author":[{"dropping-particle":"","family":"Orth","given":"Robert J","non-dropping-particle":"","parse-names":false,"suffix":""},{"dropping-particle":"","family":"Marion","given":"Scott R","non-dropping-particle":"","parse-names":false,"suffix":""},{"dropping-particle":"","family":"Moore","given":"Kenneth A","non-dropping-particle":"","parse-names":false,"suffix":""},{"dropping-particle":"","family":"Wilcox","given":"David J","non-dropping-particle":"","parse-names":false,"suffix":""}],"container-title":"Estuaries and Coasts","id":"ITEM-1","issue":"1","issued":{"date-parts":[["2010"]]},"page":"139-150","publisher":"Springer","title":"Eelgrass (Zostera marina L.) in the Chesapeake Bay region of mid-Atlantic coast of the USA: challenges in conservation and restoration","type":"article-journal","volume":"33"},"uris":["http://www.mendeley.com/documents/?uuid=79235754-7061-4ed8-90ea-52aa40f7a8ba"]}],"mendeley":{"formattedCitation":"(Orth et al., 2010)","plainTextFormattedCitation":"(Orth et al., 2010)","previouslyFormattedCitation":"(Orth et al. 2010)"},"properties":{"noteIndex":0},"schema":"https://github.com/citation-style-language/schema/raw/master/csl-citation.json"}</w:instrText>
            </w:r>
            <w:r>
              <w:rPr>
                <w:rFonts w:ascii="Arial" w:hAnsi="Arial" w:cs="Arial"/>
                <w:sz w:val="20"/>
                <w:szCs w:val="20"/>
              </w:rPr>
              <w:fldChar w:fldCharType="separate"/>
            </w:r>
            <w:r w:rsidR="000266B4" w:rsidRPr="000266B4">
              <w:rPr>
                <w:rFonts w:ascii="Arial" w:hAnsi="Arial" w:cs="Arial"/>
                <w:noProof/>
                <w:sz w:val="20"/>
                <w:szCs w:val="20"/>
              </w:rPr>
              <w:t>(Orth et al., 2010)</w:t>
            </w:r>
            <w:r>
              <w:rPr>
                <w:rFonts w:ascii="Arial" w:hAnsi="Arial" w:cs="Arial"/>
                <w:sz w:val="20"/>
                <w:szCs w:val="20"/>
              </w:rPr>
              <w:fldChar w:fldCharType="end"/>
            </w:r>
          </w:p>
        </w:tc>
      </w:tr>
      <w:tr w:rsidR="007C27BB" w14:paraId="1A6D49DD" w14:textId="77777777" w:rsidTr="00694FEB">
        <w:tc>
          <w:tcPr>
            <w:tcW w:w="2335" w:type="dxa"/>
            <w:shd w:val="clear" w:color="auto" w:fill="auto"/>
          </w:tcPr>
          <w:p w14:paraId="36C5C551" w14:textId="77777777" w:rsidR="007C27BB" w:rsidRDefault="007C27BB" w:rsidP="00E15374">
            <w:pPr>
              <w:rPr>
                <w:rFonts w:ascii="Arial" w:hAnsi="Arial" w:cs="Arial"/>
                <w:sz w:val="20"/>
                <w:szCs w:val="20"/>
              </w:rPr>
            </w:pPr>
            <w:r w:rsidRPr="00658DF2">
              <w:rPr>
                <w:rFonts w:ascii="Arial" w:hAnsi="Arial" w:cs="Arial"/>
                <w:sz w:val="20"/>
                <w:szCs w:val="20"/>
              </w:rPr>
              <w:t>Tangier Sound, MD</w:t>
            </w:r>
          </w:p>
        </w:tc>
        <w:tc>
          <w:tcPr>
            <w:tcW w:w="2520" w:type="dxa"/>
            <w:shd w:val="clear" w:color="auto" w:fill="auto"/>
          </w:tcPr>
          <w:p w14:paraId="5C2F8951" w14:textId="77777777" w:rsidR="007C27BB" w:rsidRDefault="007C27BB" w:rsidP="00E15374">
            <w:pPr>
              <w:rPr>
                <w:rFonts w:ascii="Arial" w:hAnsi="Arial" w:cs="Arial"/>
                <w:sz w:val="20"/>
                <w:szCs w:val="20"/>
              </w:rPr>
            </w:pPr>
            <w:r w:rsidRPr="00658DF2">
              <w:rPr>
                <w:rFonts w:ascii="Arial" w:hAnsi="Arial" w:cs="Arial"/>
                <w:sz w:val="20"/>
                <w:szCs w:val="20"/>
              </w:rPr>
              <w:t>Temperate North Atlantic</w:t>
            </w:r>
          </w:p>
        </w:tc>
        <w:tc>
          <w:tcPr>
            <w:tcW w:w="1620" w:type="dxa"/>
            <w:shd w:val="clear" w:color="auto" w:fill="auto"/>
          </w:tcPr>
          <w:p w14:paraId="26B3E0EA" w14:textId="77777777" w:rsidR="007C27BB" w:rsidRDefault="007C27BB" w:rsidP="00E15374">
            <w:pPr>
              <w:rPr>
                <w:rFonts w:ascii="Arial" w:hAnsi="Arial" w:cs="Arial"/>
                <w:sz w:val="24"/>
                <w:szCs w:val="24"/>
              </w:rPr>
            </w:pPr>
            <w:r w:rsidRPr="00658DF2">
              <w:rPr>
                <w:rFonts w:ascii="Arial" w:hAnsi="Arial" w:cs="Arial"/>
                <w:sz w:val="20"/>
                <w:szCs w:val="20"/>
              </w:rPr>
              <w:t>Southeast</w:t>
            </w:r>
          </w:p>
        </w:tc>
        <w:tc>
          <w:tcPr>
            <w:tcW w:w="3330" w:type="dxa"/>
            <w:shd w:val="clear" w:color="auto" w:fill="auto"/>
          </w:tcPr>
          <w:p w14:paraId="5DC8277B" w14:textId="77777777" w:rsidR="007C27BB" w:rsidRPr="00FC26BB" w:rsidRDefault="007C27BB" w:rsidP="00E15374">
            <w:pPr>
              <w:rPr>
                <w:rFonts w:ascii="Arial" w:hAnsi="Arial" w:cs="Arial"/>
                <w:i/>
                <w:iCs/>
                <w:sz w:val="20"/>
                <w:szCs w:val="20"/>
              </w:rPr>
            </w:pPr>
            <w:proofErr w:type="spellStart"/>
            <w:r w:rsidRPr="00658DF2">
              <w:rPr>
                <w:rFonts w:ascii="Arial" w:hAnsi="Arial" w:cs="Arial"/>
                <w:i/>
                <w:iCs/>
                <w:sz w:val="20"/>
                <w:szCs w:val="20"/>
              </w:rPr>
              <w:t>Zostera</w:t>
            </w:r>
            <w:proofErr w:type="spellEnd"/>
            <w:r w:rsidRPr="00658DF2">
              <w:rPr>
                <w:rFonts w:ascii="Arial" w:hAnsi="Arial" w:cs="Arial"/>
                <w:i/>
                <w:iCs/>
                <w:sz w:val="20"/>
                <w:szCs w:val="20"/>
              </w:rPr>
              <w:t xml:space="preserve"> marina</w:t>
            </w:r>
          </w:p>
        </w:tc>
        <w:tc>
          <w:tcPr>
            <w:tcW w:w="3150" w:type="dxa"/>
            <w:shd w:val="clear" w:color="auto" w:fill="auto"/>
          </w:tcPr>
          <w:p w14:paraId="629F758B" w14:textId="5BD2FE7A" w:rsidR="007C27BB" w:rsidRPr="009A3565" w:rsidRDefault="007C27BB" w:rsidP="00E15374">
            <w:pPr>
              <w:rPr>
                <w:rFonts w:ascii="Arial" w:hAnsi="Arial" w:cs="Arial"/>
                <w:sz w:val="20"/>
                <w:szCs w:val="20"/>
              </w:rPr>
            </w:pPr>
            <w:r>
              <w:rPr>
                <w:rFonts w:ascii="Arial" w:hAnsi="Arial" w:cs="Arial"/>
                <w:sz w:val="20"/>
                <w:szCs w:val="20"/>
              </w:rPr>
              <w:fldChar w:fldCharType="begin" w:fldLock="1"/>
            </w:r>
            <w:r w:rsidR="000266B4">
              <w:rPr>
                <w:rFonts w:ascii="Arial" w:hAnsi="Arial" w:cs="Arial"/>
                <w:sz w:val="20"/>
                <w:szCs w:val="20"/>
              </w:rPr>
              <w:instrText>ADDIN CSL_CITATION {"citationItems":[{"id":"ITEM-1","itemData":{"DOI":"10.1007/s12237-009-9234-0","ISSN":"1559-2731","author":[{"dropping-particle":"","family":"Orth","given":"Robert J","non-dropping-particle":"","parse-names":false,"suffix":""},{"dropping-particle":"","family":"Marion","given":"Scott R","non-dropping-particle":"","parse-names":false,"suffix":""},{"dropping-particle":"","family":"Moore","given":"Kenneth A","non-dropping-particle":"","parse-names":false,"suffix":""},{"dropping-particle":"","family":"Wilcox","given":"David J","non-dropping-particle":"","parse-names":false,"suffix":""}],"container-title":"Estuaries and Coasts","id":"ITEM-1","issue":"1","issued":{"date-parts":[["2010"]]},"page":"139-150","publisher":"Springer","title":"Eelgrass (Zostera marina L.) in the Chesapeake Bay region of mid-Atlantic coast of the USA: challenges in conservation and restoration","type":"article-journal","volume":"33"},"uris":["http://www.mendeley.com/documents/?uuid=79235754-7061-4ed8-90ea-52aa40f7a8ba"]}],"mendeley":{"formattedCitation":"(Orth et al., 2010)","plainTextFormattedCitation":"(Orth et al., 2010)","previouslyFormattedCitation":"(Orth et al. 2010)"},"properties":{"noteIndex":0},"schema":"https://github.com/citation-style-language/schema/raw/master/csl-citation.json"}</w:instrText>
            </w:r>
            <w:r>
              <w:rPr>
                <w:rFonts w:ascii="Arial" w:hAnsi="Arial" w:cs="Arial"/>
                <w:sz w:val="20"/>
                <w:szCs w:val="20"/>
              </w:rPr>
              <w:fldChar w:fldCharType="separate"/>
            </w:r>
            <w:r w:rsidR="000266B4" w:rsidRPr="000266B4">
              <w:rPr>
                <w:rFonts w:ascii="Arial" w:hAnsi="Arial" w:cs="Arial"/>
                <w:noProof/>
                <w:sz w:val="20"/>
                <w:szCs w:val="20"/>
              </w:rPr>
              <w:t>(Orth et al., 2010)</w:t>
            </w:r>
            <w:r>
              <w:rPr>
                <w:rFonts w:ascii="Arial" w:hAnsi="Arial" w:cs="Arial"/>
                <w:sz w:val="20"/>
                <w:szCs w:val="20"/>
              </w:rPr>
              <w:fldChar w:fldCharType="end"/>
            </w:r>
          </w:p>
        </w:tc>
      </w:tr>
      <w:tr w:rsidR="007C27BB" w14:paraId="4C9E8E99" w14:textId="77777777" w:rsidTr="00694FEB">
        <w:tc>
          <w:tcPr>
            <w:tcW w:w="2335" w:type="dxa"/>
            <w:shd w:val="clear" w:color="auto" w:fill="auto"/>
          </w:tcPr>
          <w:p w14:paraId="6DB75A21" w14:textId="77777777" w:rsidR="007C27BB" w:rsidRDefault="007C27BB" w:rsidP="00E15374">
            <w:pPr>
              <w:rPr>
                <w:rFonts w:ascii="Arial" w:hAnsi="Arial" w:cs="Arial"/>
                <w:sz w:val="20"/>
                <w:szCs w:val="20"/>
              </w:rPr>
            </w:pPr>
            <w:r w:rsidRPr="00658DF2">
              <w:rPr>
                <w:rFonts w:ascii="Arial" w:hAnsi="Arial" w:cs="Arial"/>
                <w:sz w:val="20"/>
                <w:szCs w:val="20"/>
              </w:rPr>
              <w:t>Belmont Bay, VA</w:t>
            </w:r>
          </w:p>
        </w:tc>
        <w:tc>
          <w:tcPr>
            <w:tcW w:w="2520" w:type="dxa"/>
            <w:shd w:val="clear" w:color="auto" w:fill="auto"/>
          </w:tcPr>
          <w:p w14:paraId="2E09A2B2" w14:textId="77777777" w:rsidR="007C27BB" w:rsidRDefault="007C27BB" w:rsidP="00E15374">
            <w:pPr>
              <w:rPr>
                <w:rFonts w:ascii="Arial" w:hAnsi="Arial" w:cs="Arial"/>
                <w:sz w:val="20"/>
                <w:szCs w:val="20"/>
              </w:rPr>
            </w:pPr>
            <w:r w:rsidRPr="00658DF2">
              <w:rPr>
                <w:rFonts w:ascii="Arial" w:hAnsi="Arial" w:cs="Arial"/>
                <w:sz w:val="20"/>
                <w:szCs w:val="20"/>
              </w:rPr>
              <w:t>Temperate North Atlantic</w:t>
            </w:r>
          </w:p>
        </w:tc>
        <w:tc>
          <w:tcPr>
            <w:tcW w:w="1620" w:type="dxa"/>
            <w:shd w:val="clear" w:color="auto" w:fill="auto"/>
          </w:tcPr>
          <w:p w14:paraId="42B34022" w14:textId="77777777" w:rsidR="007C27BB" w:rsidRDefault="007C27BB" w:rsidP="00E15374">
            <w:pPr>
              <w:rPr>
                <w:rFonts w:ascii="Arial" w:hAnsi="Arial" w:cs="Arial"/>
                <w:sz w:val="24"/>
                <w:szCs w:val="24"/>
              </w:rPr>
            </w:pPr>
            <w:r w:rsidRPr="00658DF2">
              <w:rPr>
                <w:rFonts w:ascii="Arial" w:hAnsi="Arial" w:cs="Arial"/>
                <w:sz w:val="20"/>
                <w:szCs w:val="20"/>
              </w:rPr>
              <w:t>Southeast</w:t>
            </w:r>
          </w:p>
        </w:tc>
        <w:tc>
          <w:tcPr>
            <w:tcW w:w="3330" w:type="dxa"/>
            <w:shd w:val="clear" w:color="auto" w:fill="auto"/>
          </w:tcPr>
          <w:p w14:paraId="71B03E67" w14:textId="77777777" w:rsidR="007C27BB" w:rsidRPr="00FC26BB" w:rsidRDefault="007C27BB" w:rsidP="00E15374">
            <w:pPr>
              <w:rPr>
                <w:rFonts w:ascii="Arial" w:hAnsi="Arial" w:cs="Arial"/>
                <w:i/>
                <w:iCs/>
                <w:sz w:val="20"/>
                <w:szCs w:val="20"/>
              </w:rPr>
            </w:pPr>
            <w:proofErr w:type="spellStart"/>
            <w:r w:rsidRPr="00658DF2">
              <w:rPr>
                <w:rFonts w:ascii="Arial" w:hAnsi="Arial" w:cs="Arial"/>
                <w:i/>
                <w:iCs/>
                <w:sz w:val="20"/>
                <w:szCs w:val="20"/>
              </w:rPr>
              <w:t>Zostera</w:t>
            </w:r>
            <w:proofErr w:type="spellEnd"/>
            <w:r w:rsidRPr="00658DF2">
              <w:rPr>
                <w:rFonts w:ascii="Arial" w:hAnsi="Arial" w:cs="Arial"/>
                <w:i/>
                <w:iCs/>
                <w:sz w:val="20"/>
                <w:szCs w:val="20"/>
              </w:rPr>
              <w:t xml:space="preserve"> marina</w:t>
            </w:r>
          </w:p>
        </w:tc>
        <w:tc>
          <w:tcPr>
            <w:tcW w:w="3150" w:type="dxa"/>
            <w:shd w:val="clear" w:color="auto" w:fill="auto"/>
          </w:tcPr>
          <w:p w14:paraId="1156DE65" w14:textId="7E6647AF" w:rsidR="007C27BB" w:rsidRPr="009A3565" w:rsidRDefault="007C27BB" w:rsidP="00E15374">
            <w:pPr>
              <w:rPr>
                <w:rFonts w:ascii="Arial" w:hAnsi="Arial" w:cs="Arial"/>
                <w:sz w:val="20"/>
                <w:szCs w:val="20"/>
              </w:rPr>
            </w:pPr>
            <w:r>
              <w:rPr>
                <w:rFonts w:ascii="Arial" w:hAnsi="Arial" w:cs="Arial"/>
                <w:sz w:val="20"/>
                <w:szCs w:val="20"/>
              </w:rPr>
              <w:fldChar w:fldCharType="begin" w:fldLock="1"/>
            </w:r>
            <w:r w:rsidR="000266B4">
              <w:rPr>
                <w:rFonts w:ascii="Arial" w:hAnsi="Arial" w:cs="Arial"/>
                <w:sz w:val="20"/>
                <w:szCs w:val="20"/>
              </w:rPr>
              <w:instrText>ADDIN CSL_CITATION {"citationItems":[{"id":"ITEM-1","itemData":{"DOI":"10.1007/s12237-009-9234-0","ISSN":"1559-2731","author":[{"dropping-particle":"","family":"Orth","given":"Robert J","non-dropping-particle":"","parse-names":false,"suffix":""},{"dropping-particle":"","family":"Marion","given":"Scott R","non-dropping-particle":"","parse-names":false,"suffix":""},{"dropping-particle":"","family":"Moore","given":"Kenneth A","non-dropping-particle":"","parse-names":false,"suffix":""},{"dropping-particle":"","family":"Wilcox","given":"David J","non-dropping-particle":"","parse-names":false,"suffix":""}],"container-title":"Estuaries and Coasts","id":"ITEM-1","issue":"1","issued":{"date-parts":[["2010"]]},"page":"139-150","publisher":"Springer","title":"Eelgrass (Zostera marina L.) in the Chesapeake Bay region of mid-Atlantic coast of the USA: challenges in conservation and restoration","type":"article-journal","volume":"33"},"uris":["http://www.mendeley.com/documents/?uuid=79235754-7061-4ed8-90ea-52aa40f7a8ba"]}],"mendeley":{"formattedCitation":"(Orth et al., 2010)","plainTextFormattedCitation":"(Orth et al., 2010)","previouslyFormattedCitation":"(Orth et al. 2010)"},"properties":{"noteIndex":0},"schema":"https://github.com/citation-style-language/schema/raw/master/csl-citation.json"}</w:instrText>
            </w:r>
            <w:r>
              <w:rPr>
                <w:rFonts w:ascii="Arial" w:hAnsi="Arial" w:cs="Arial"/>
                <w:sz w:val="20"/>
                <w:szCs w:val="20"/>
              </w:rPr>
              <w:fldChar w:fldCharType="separate"/>
            </w:r>
            <w:r w:rsidR="000266B4" w:rsidRPr="000266B4">
              <w:rPr>
                <w:rFonts w:ascii="Arial" w:hAnsi="Arial" w:cs="Arial"/>
                <w:noProof/>
                <w:sz w:val="20"/>
                <w:szCs w:val="20"/>
              </w:rPr>
              <w:t>(Orth et al., 2010)</w:t>
            </w:r>
            <w:r>
              <w:rPr>
                <w:rFonts w:ascii="Arial" w:hAnsi="Arial" w:cs="Arial"/>
                <w:sz w:val="20"/>
                <w:szCs w:val="20"/>
              </w:rPr>
              <w:fldChar w:fldCharType="end"/>
            </w:r>
          </w:p>
        </w:tc>
      </w:tr>
      <w:tr w:rsidR="007C27BB" w14:paraId="6A0A78AF" w14:textId="77777777" w:rsidTr="00694FEB">
        <w:tc>
          <w:tcPr>
            <w:tcW w:w="2335" w:type="dxa"/>
            <w:shd w:val="clear" w:color="auto" w:fill="auto"/>
          </w:tcPr>
          <w:p w14:paraId="79D16F7A" w14:textId="77777777" w:rsidR="007C27BB" w:rsidRDefault="007C27BB" w:rsidP="00E15374">
            <w:pPr>
              <w:rPr>
                <w:rFonts w:ascii="Arial" w:hAnsi="Arial" w:cs="Arial"/>
                <w:sz w:val="20"/>
                <w:szCs w:val="20"/>
              </w:rPr>
            </w:pPr>
            <w:r w:rsidRPr="00658DF2">
              <w:rPr>
                <w:rFonts w:ascii="Arial" w:hAnsi="Arial" w:cs="Arial"/>
                <w:sz w:val="20"/>
                <w:szCs w:val="20"/>
              </w:rPr>
              <w:t>Broad Sound, MA</w:t>
            </w:r>
          </w:p>
        </w:tc>
        <w:tc>
          <w:tcPr>
            <w:tcW w:w="2520" w:type="dxa"/>
            <w:shd w:val="clear" w:color="auto" w:fill="auto"/>
          </w:tcPr>
          <w:p w14:paraId="72AE8ABC" w14:textId="77777777" w:rsidR="007C27BB" w:rsidRDefault="007C27BB" w:rsidP="00E15374">
            <w:pPr>
              <w:rPr>
                <w:rFonts w:ascii="Arial" w:hAnsi="Arial" w:cs="Arial"/>
                <w:sz w:val="20"/>
                <w:szCs w:val="20"/>
              </w:rPr>
            </w:pPr>
            <w:r w:rsidRPr="00658DF2">
              <w:rPr>
                <w:rFonts w:ascii="Arial" w:hAnsi="Arial" w:cs="Arial"/>
                <w:sz w:val="20"/>
                <w:szCs w:val="20"/>
              </w:rPr>
              <w:t>Temperate North Atlantic</w:t>
            </w:r>
          </w:p>
        </w:tc>
        <w:tc>
          <w:tcPr>
            <w:tcW w:w="1620" w:type="dxa"/>
            <w:shd w:val="clear" w:color="auto" w:fill="auto"/>
          </w:tcPr>
          <w:p w14:paraId="2D0D5266" w14:textId="77777777" w:rsidR="007C27BB" w:rsidRDefault="007C27BB" w:rsidP="00E15374">
            <w:pPr>
              <w:rPr>
                <w:rFonts w:ascii="Arial" w:hAnsi="Arial" w:cs="Arial"/>
                <w:sz w:val="24"/>
                <w:szCs w:val="24"/>
              </w:rPr>
            </w:pPr>
            <w:r w:rsidRPr="00658DF2">
              <w:rPr>
                <w:rFonts w:ascii="Arial" w:hAnsi="Arial" w:cs="Arial"/>
                <w:sz w:val="20"/>
                <w:szCs w:val="20"/>
              </w:rPr>
              <w:t>Northeast</w:t>
            </w:r>
          </w:p>
        </w:tc>
        <w:tc>
          <w:tcPr>
            <w:tcW w:w="3330" w:type="dxa"/>
            <w:shd w:val="clear" w:color="auto" w:fill="auto"/>
          </w:tcPr>
          <w:p w14:paraId="731ECF85" w14:textId="77777777" w:rsidR="007C27BB" w:rsidRPr="00FC26BB" w:rsidRDefault="007C27BB" w:rsidP="00E15374">
            <w:pPr>
              <w:rPr>
                <w:rFonts w:ascii="Arial" w:hAnsi="Arial" w:cs="Arial"/>
                <w:i/>
                <w:iCs/>
                <w:sz w:val="20"/>
                <w:szCs w:val="20"/>
              </w:rPr>
            </w:pPr>
            <w:proofErr w:type="spellStart"/>
            <w:r w:rsidRPr="00658DF2">
              <w:rPr>
                <w:rFonts w:ascii="Arial" w:hAnsi="Arial" w:cs="Arial"/>
                <w:i/>
                <w:iCs/>
                <w:sz w:val="20"/>
                <w:szCs w:val="20"/>
              </w:rPr>
              <w:t>Zostera</w:t>
            </w:r>
            <w:proofErr w:type="spellEnd"/>
            <w:r w:rsidRPr="00658DF2">
              <w:rPr>
                <w:rFonts w:ascii="Arial" w:hAnsi="Arial" w:cs="Arial"/>
                <w:i/>
                <w:iCs/>
                <w:sz w:val="20"/>
                <w:szCs w:val="20"/>
              </w:rPr>
              <w:t xml:space="preserve"> marina</w:t>
            </w:r>
          </w:p>
        </w:tc>
        <w:tc>
          <w:tcPr>
            <w:tcW w:w="3150" w:type="dxa"/>
            <w:shd w:val="clear" w:color="auto" w:fill="auto"/>
          </w:tcPr>
          <w:p w14:paraId="000C1190" w14:textId="12BDD447" w:rsidR="007C27BB" w:rsidRPr="009A3565" w:rsidRDefault="007C27BB" w:rsidP="00E15374">
            <w:pPr>
              <w:rPr>
                <w:rFonts w:ascii="Arial" w:hAnsi="Arial" w:cs="Arial"/>
                <w:sz w:val="20"/>
                <w:szCs w:val="20"/>
              </w:rPr>
            </w:pPr>
            <w:r>
              <w:rPr>
                <w:rFonts w:ascii="Arial" w:hAnsi="Arial" w:cs="Arial"/>
                <w:sz w:val="20"/>
                <w:szCs w:val="20"/>
              </w:rPr>
              <w:fldChar w:fldCharType="begin" w:fldLock="1"/>
            </w:r>
            <w:r w:rsidR="000266B4">
              <w:rPr>
                <w:rFonts w:ascii="Arial" w:hAnsi="Arial" w:cs="Arial"/>
                <w:sz w:val="20"/>
                <w:szCs w:val="20"/>
              </w:rPr>
              <w:instrText>ADDIN CSL_CITATION {"citationItems":[{"id":"ITEM-1","itemData":{"DOI":"10.3391/mbi.2019.10.4.02","ISSN":"1989-8649","author":[{"dropping-particle":"","family":"Carman","given":"Mary R","non-dropping-particle":"","parse-names":false,"suffix":""},{"dropping-particle":"","family":"Colarusso","given":"Philip D","non-dropping-particle":"","parse-names":false,"suffix":""},{"dropping-particle":"","family":"Neckles","given":"Hilary A","non-dropping-particle":"","parse-names":false,"suffix":""},{"dropping-particle":"","family":"Bologna","given":"Paul","non-dropping-particle":"","parse-names":false,"suffix":""},{"dropping-particle":"","family":"Caines","given":"Scott","non-dropping-particle":"","parse-names":false,"suffix":""},{"dropping-particle":"","family":"Davidson","given":"John D P","non-dropping-particle":"","parse-names":false,"suffix":""},{"dropping-particle":"","family":"Evans","given":"N Tay","non-dropping-particle":"","parse-names":false,"suffix":""},{"dropping-particle":"","family":"Fox","given":"Sophia E","non-dropping-particle":"","parse-names":false,"suffix":""},{"dropping-particle":"","family":"Grunden","given":"David W","non-dropping-particle":"","parse-names":false,"suffix":""},{"dropping-particle":"","family":"Hoffman","given":"Sarah","non-dropping-particle":"","parse-names":false,"suffix":""}],"container-title":"Management of Biological Invasions","id":"ITEM-1","issue":"4","issued":{"date-parts":[["2019"]]},"page":"602","publisher":"Regional Euro-Asian Biological Invasions Centre","title":"Biogeographical patterns of tunicates utilizing eelgrass as substrate in the western North Atlantic between 39º and 47º north latitude (New Jersey to Newfoundland)","type":"article-journal","volume":"10"},"uris":["http://www.mendeley.com/documents/?uuid=598dafeb-555b-4cd4-b936-c0fa8ae68277"]}],"mendeley":{"formattedCitation":"(Carman et al., 2019)","plainTextFormattedCitation":"(Carman et al., 2019)","previouslyFormattedCitation":"(Carman et al. 2019)"},"properties":{"noteIndex":0},"schema":"https://github.com/citation-style-language/schema/raw/master/csl-citation.json"}</w:instrText>
            </w:r>
            <w:r>
              <w:rPr>
                <w:rFonts w:ascii="Arial" w:hAnsi="Arial" w:cs="Arial"/>
                <w:sz w:val="20"/>
                <w:szCs w:val="20"/>
              </w:rPr>
              <w:fldChar w:fldCharType="separate"/>
            </w:r>
            <w:r w:rsidR="000266B4" w:rsidRPr="000266B4">
              <w:rPr>
                <w:rFonts w:ascii="Arial" w:hAnsi="Arial" w:cs="Arial"/>
                <w:noProof/>
                <w:sz w:val="20"/>
                <w:szCs w:val="20"/>
              </w:rPr>
              <w:t>(Carman et al., 2019)</w:t>
            </w:r>
            <w:r>
              <w:rPr>
                <w:rFonts w:ascii="Arial" w:hAnsi="Arial" w:cs="Arial"/>
                <w:sz w:val="20"/>
                <w:szCs w:val="20"/>
              </w:rPr>
              <w:fldChar w:fldCharType="end"/>
            </w:r>
          </w:p>
        </w:tc>
      </w:tr>
      <w:tr w:rsidR="007C27BB" w14:paraId="61419508" w14:textId="77777777" w:rsidTr="00694FEB">
        <w:tc>
          <w:tcPr>
            <w:tcW w:w="2335" w:type="dxa"/>
            <w:shd w:val="clear" w:color="auto" w:fill="auto"/>
          </w:tcPr>
          <w:p w14:paraId="2EC4B455" w14:textId="77777777" w:rsidR="007C27BB" w:rsidRDefault="007C27BB" w:rsidP="00E15374">
            <w:pPr>
              <w:rPr>
                <w:rFonts w:ascii="Arial" w:hAnsi="Arial" w:cs="Arial"/>
                <w:sz w:val="20"/>
                <w:szCs w:val="20"/>
              </w:rPr>
            </w:pPr>
            <w:r w:rsidRPr="00658DF2">
              <w:rPr>
                <w:rFonts w:ascii="Arial" w:hAnsi="Arial" w:cs="Arial"/>
                <w:sz w:val="20"/>
                <w:szCs w:val="20"/>
              </w:rPr>
              <w:t>Nahant Bay, MA</w:t>
            </w:r>
          </w:p>
        </w:tc>
        <w:tc>
          <w:tcPr>
            <w:tcW w:w="2520" w:type="dxa"/>
            <w:shd w:val="clear" w:color="auto" w:fill="auto"/>
          </w:tcPr>
          <w:p w14:paraId="4B46F16D" w14:textId="77777777" w:rsidR="007C27BB" w:rsidRDefault="007C27BB" w:rsidP="00E15374">
            <w:pPr>
              <w:rPr>
                <w:rFonts w:ascii="Arial" w:hAnsi="Arial" w:cs="Arial"/>
                <w:sz w:val="20"/>
                <w:szCs w:val="20"/>
              </w:rPr>
            </w:pPr>
            <w:r w:rsidRPr="00658DF2">
              <w:rPr>
                <w:rFonts w:ascii="Arial" w:hAnsi="Arial" w:cs="Arial"/>
                <w:sz w:val="20"/>
                <w:szCs w:val="20"/>
              </w:rPr>
              <w:t>Temperate North Atlantic</w:t>
            </w:r>
          </w:p>
        </w:tc>
        <w:tc>
          <w:tcPr>
            <w:tcW w:w="1620" w:type="dxa"/>
            <w:shd w:val="clear" w:color="auto" w:fill="auto"/>
          </w:tcPr>
          <w:p w14:paraId="7BA8C68C" w14:textId="77777777" w:rsidR="007C27BB" w:rsidRDefault="007C27BB" w:rsidP="00E15374">
            <w:pPr>
              <w:rPr>
                <w:rFonts w:ascii="Arial" w:hAnsi="Arial" w:cs="Arial"/>
                <w:sz w:val="24"/>
                <w:szCs w:val="24"/>
              </w:rPr>
            </w:pPr>
            <w:r w:rsidRPr="00658DF2">
              <w:rPr>
                <w:rFonts w:ascii="Arial" w:hAnsi="Arial" w:cs="Arial"/>
                <w:sz w:val="20"/>
                <w:szCs w:val="20"/>
              </w:rPr>
              <w:t>Northeast</w:t>
            </w:r>
          </w:p>
        </w:tc>
        <w:tc>
          <w:tcPr>
            <w:tcW w:w="3330" w:type="dxa"/>
            <w:shd w:val="clear" w:color="auto" w:fill="auto"/>
          </w:tcPr>
          <w:p w14:paraId="14D5F4E7" w14:textId="77777777" w:rsidR="007C27BB" w:rsidRPr="00FC26BB" w:rsidRDefault="007C27BB" w:rsidP="00E15374">
            <w:pPr>
              <w:rPr>
                <w:rFonts w:ascii="Arial" w:hAnsi="Arial" w:cs="Arial"/>
                <w:i/>
                <w:iCs/>
                <w:sz w:val="20"/>
                <w:szCs w:val="20"/>
              </w:rPr>
            </w:pPr>
            <w:proofErr w:type="spellStart"/>
            <w:r w:rsidRPr="00658DF2">
              <w:rPr>
                <w:rFonts w:ascii="Arial" w:hAnsi="Arial" w:cs="Arial"/>
                <w:i/>
                <w:iCs/>
                <w:sz w:val="20"/>
                <w:szCs w:val="20"/>
              </w:rPr>
              <w:t>Zostera</w:t>
            </w:r>
            <w:proofErr w:type="spellEnd"/>
            <w:r w:rsidRPr="00658DF2">
              <w:rPr>
                <w:rFonts w:ascii="Arial" w:hAnsi="Arial" w:cs="Arial"/>
                <w:i/>
                <w:iCs/>
                <w:sz w:val="20"/>
                <w:szCs w:val="20"/>
              </w:rPr>
              <w:t xml:space="preserve"> marina</w:t>
            </w:r>
          </w:p>
        </w:tc>
        <w:tc>
          <w:tcPr>
            <w:tcW w:w="3150" w:type="dxa"/>
            <w:shd w:val="clear" w:color="auto" w:fill="auto"/>
          </w:tcPr>
          <w:p w14:paraId="6F210820" w14:textId="6D8DB08B" w:rsidR="007C27BB" w:rsidRPr="009A3565" w:rsidRDefault="007C27BB" w:rsidP="00E15374">
            <w:pPr>
              <w:rPr>
                <w:rFonts w:ascii="Arial" w:hAnsi="Arial" w:cs="Arial"/>
                <w:sz w:val="20"/>
                <w:szCs w:val="20"/>
              </w:rPr>
            </w:pPr>
            <w:r>
              <w:rPr>
                <w:rFonts w:ascii="Arial" w:hAnsi="Arial" w:cs="Arial"/>
                <w:sz w:val="20"/>
                <w:szCs w:val="20"/>
              </w:rPr>
              <w:fldChar w:fldCharType="begin" w:fldLock="1"/>
            </w:r>
            <w:r w:rsidR="000266B4">
              <w:rPr>
                <w:rFonts w:ascii="Arial" w:hAnsi="Arial" w:cs="Arial"/>
                <w:sz w:val="20"/>
                <w:szCs w:val="20"/>
              </w:rPr>
              <w:instrText>ADDIN CSL_CITATION {"citationItems":[{"id":"ITEM-1","itemData":{"DOI":"10.3391/mbi.2019.10.4.02","ISSN":"1989-8649","author":[{"dropping-particle":"","family":"Carman","given":"Mary R","non-dropping-particle":"","parse-names":false,"suffix":""},{"dropping-particle":"","family":"Colarusso","given":"Philip D","non-dropping-particle":"","parse-names":false,"suffix":""},{"dropping-particle":"","family":"Neckles","given":"Hilary A","non-dropping-particle":"","parse-names":false,"suffix":""},{"dropping-particle":"","family":"Bologna","given":"Paul","non-dropping-particle":"","parse-names":false,"suffix":""},{"dropping-particle":"","family":"Caines","given":"Scott","non-dropping-particle":"","parse-names":false,"suffix":""},{"dropping-particle":"","family":"Davidson","given":"John D P","non-dropping-particle":"","parse-names":false,"suffix":""},{"dropping-particle":"","family":"Evans","given":"N Tay","non-dropping-particle":"","parse-names":false,"suffix":""},{"dropping-particle":"","family":"Fox","given":"Sophia E","non-dropping-particle":"","parse-names":false,"suffix":""},{"dropping-particle":"","family":"Grunden","given":"David W","non-dropping-particle":"","parse-names":false,"suffix":""},{"dropping-particle":"","family":"Hoffman","given":"Sarah","non-dropping-particle":"","parse-names":false,"suffix":""}],"container-title":"Management of Biological Invasions","id":"ITEM-1","issue":"4","issued":{"date-parts":[["2019"]]},"page":"602","publisher":"Regional Euro-Asian Biological Invasions Centre","title":"Biogeographical patterns of tunicates utilizing eelgrass as substrate in the western North Atlantic between 39º and 47º north latitude (New Jersey to Newfoundland)","type":"article-journal","volume":"10"},"uris":["http://www.mendeley.com/documents/?uuid=598dafeb-555b-4cd4-b936-c0fa8ae68277"]}],"mendeley":{"formattedCitation":"(Carman et al., 2019)","plainTextFormattedCitation":"(Carman et al., 2019)","previouslyFormattedCitation":"(Carman et al. 2019)"},"properties":{"noteIndex":0},"schema":"https://github.com/citation-style-language/schema/raw/master/csl-citation.json"}</w:instrText>
            </w:r>
            <w:r>
              <w:rPr>
                <w:rFonts w:ascii="Arial" w:hAnsi="Arial" w:cs="Arial"/>
                <w:sz w:val="20"/>
                <w:szCs w:val="20"/>
              </w:rPr>
              <w:fldChar w:fldCharType="separate"/>
            </w:r>
            <w:r w:rsidR="000266B4" w:rsidRPr="000266B4">
              <w:rPr>
                <w:rFonts w:ascii="Arial" w:hAnsi="Arial" w:cs="Arial"/>
                <w:noProof/>
                <w:sz w:val="20"/>
                <w:szCs w:val="20"/>
              </w:rPr>
              <w:t>(Carman et al., 2019)</w:t>
            </w:r>
            <w:r>
              <w:rPr>
                <w:rFonts w:ascii="Arial" w:hAnsi="Arial" w:cs="Arial"/>
                <w:sz w:val="20"/>
                <w:szCs w:val="20"/>
              </w:rPr>
              <w:fldChar w:fldCharType="end"/>
            </w:r>
          </w:p>
        </w:tc>
      </w:tr>
    </w:tbl>
    <w:p w14:paraId="34361E0F" w14:textId="77777777" w:rsidR="00E15374" w:rsidRDefault="00E15374">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p>
    <w:p w14:paraId="5C9839EC" w14:textId="5A8090AB" w:rsidR="00E15374" w:rsidRPr="00D0580B" w:rsidRDefault="00E15374" w:rsidP="00694FEB">
      <w:pPr>
        <w:pStyle w:val="NormalWeb"/>
        <w:spacing w:before="0" w:beforeAutospacing="0" w:after="160" w:afterAutospacing="0"/>
        <w:rPr>
          <w:sz w:val="22"/>
          <w:szCs w:val="22"/>
        </w:rPr>
      </w:pPr>
      <w:r w:rsidRPr="00D0580B">
        <w:rPr>
          <w:rFonts w:ascii="Arial" w:hAnsi="Arial" w:cs="Arial"/>
          <w:sz w:val="22"/>
          <w:szCs w:val="22"/>
        </w:rPr>
        <w:t>Table S</w:t>
      </w:r>
      <w:r w:rsidR="00694FEB" w:rsidRPr="00D0580B">
        <w:rPr>
          <w:rFonts w:ascii="Arial" w:hAnsi="Arial" w:cs="Arial"/>
          <w:sz w:val="22"/>
          <w:szCs w:val="22"/>
        </w:rPr>
        <w:t>2</w:t>
      </w:r>
      <w:r w:rsidRPr="00D0580B">
        <w:rPr>
          <w:rFonts w:ascii="Arial" w:hAnsi="Arial" w:cs="Arial"/>
          <w:sz w:val="22"/>
          <w:szCs w:val="22"/>
        </w:rPr>
        <w:t>. Additional details of seagrass refence data and satellite imagery acquired at each study area.</w:t>
      </w:r>
      <w:r w:rsidR="00694FEB" w:rsidRPr="00D0580B">
        <w:rPr>
          <w:rFonts w:ascii="Arial" w:hAnsi="Arial" w:cs="Arial"/>
          <w:sz w:val="22"/>
          <w:szCs w:val="22"/>
        </w:rPr>
        <w:t xml:space="preserve"> Acquisition time represents the local time of satellite image acquisition. Tidal height represents tidal predictions acquired from the nearest station (Table S</w:t>
      </w:r>
      <w:r w:rsidR="003D66B1">
        <w:rPr>
          <w:rFonts w:ascii="Arial" w:hAnsi="Arial" w:cs="Arial"/>
          <w:sz w:val="22"/>
          <w:szCs w:val="22"/>
        </w:rPr>
        <w:t>4</w:t>
      </w:r>
      <w:r w:rsidR="00694FEB" w:rsidRPr="00D0580B">
        <w:rPr>
          <w:rFonts w:ascii="Arial" w:hAnsi="Arial" w:cs="Arial"/>
          <w:sz w:val="22"/>
          <w:szCs w:val="22"/>
        </w:rPr>
        <w:t>) through the NOAA Tides &amp; Currents database (https://tidesandcurrents.noaa.gov/). </w:t>
      </w:r>
    </w:p>
    <w:tbl>
      <w:tblPr>
        <w:tblStyle w:val="TableGrid"/>
        <w:tblW w:w="12955" w:type="dxa"/>
        <w:tblLayout w:type="fixed"/>
        <w:tblLook w:val="06A0" w:firstRow="1" w:lastRow="0" w:firstColumn="1" w:lastColumn="0" w:noHBand="1" w:noVBand="1"/>
      </w:tblPr>
      <w:tblGrid>
        <w:gridCol w:w="2335"/>
        <w:gridCol w:w="2700"/>
        <w:gridCol w:w="1350"/>
        <w:gridCol w:w="2070"/>
        <w:gridCol w:w="1944"/>
        <w:gridCol w:w="1260"/>
        <w:gridCol w:w="1296"/>
      </w:tblGrid>
      <w:tr w:rsidR="00D0580B" w:rsidRPr="00D0580B" w14:paraId="27F0CF37" w14:textId="77777777" w:rsidTr="00694FEB">
        <w:tc>
          <w:tcPr>
            <w:tcW w:w="2335" w:type="dxa"/>
            <w:shd w:val="clear" w:color="auto" w:fill="auto"/>
          </w:tcPr>
          <w:p w14:paraId="56F302E7" w14:textId="77777777" w:rsidR="00694FEB" w:rsidRPr="00D0580B" w:rsidRDefault="00694FEB" w:rsidP="00E15374">
            <w:pPr>
              <w:rPr>
                <w:rFonts w:ascii="Arial" w:hAnsi="Arial" w:cs="Arial"/>
                <w:b/>
                <w:bCs/>
                <w:sz w:val="20"/>
                <w:szCs w:val="20"/>
              </w:rPr>
            </w:pPr>
            <w:r w:rsidRPr="00D0580B">
              <w:rPr>
                <w:rFonts w:ascii="Arial" w:hAnsi="Arial" w:cs="Arial"/>
                <w:b/>
                <w:bCs/>
                <w:sz w:val="20"/>
                <w:szCs w:val="20"/>
              </w:rPr>
              <w:t>Study area</w:t>
            </w:r>
          </w:p>
        </w:tc>
        <w:tc>
          <w:tcPr>
            <w:tcW w:w="2700" w:type="dxa"/>
            <w:shd w:val="clear" w:color="auto" w:fill="auto"/>
          </w:tcPr>
          <w:p w14:paraId="43C32E89" w14:textId="39136F66" w:rsidR="00694FEB" w:rsidRPr="00D0580B" w:rsidRDefault="00694FEB" w:rsidP="00E15374">
            <w:pPr>
              <w:rPr>
                <w:rFonts w:ascii="Arial" w:hAnsi="Arial" w:cs="Arial"/>
                <w:b/>
                <w:bCs/>
                <w:sz w:val="20"/>
                <w:szCs w:val="20"/>
              </w:rPr>
            </w:pPr>
            <w:r w:rsidRPr="00D0580B">
              <w:rPr>
                <w:rFonts w:ascii="Arial" w:hAnsi="Arial" w:cs="Arial"/>
                <w:b/>
                <w:bCs/>
                <w:sz w:val="20"/>
                <w:szCs w:val="20"/>
              </w:rPr>
              <w:t>Reference data collection method</w:t>
            </w:r>
          </w:p>
        </w:tc>
        <w:tc>
          <w:tcPr>
            <w:tcW w:w="1350" w:type="dxa"/>
          </w:tcPr>
          <w:p w14:paraId="59BC7463" w14:textId="5E078506" w:rsidR="00694FEB" w:rsidRPr="00D0580B" w:rsidRDefault="00694FEB" w:rsidP="00E15374">
            <w:pPr>
              <w:rPr>
                <w:rFonts w:ascii="Arial" w:hAnsi="Arial" w:cs="Arial"/>
                <w:b/>
                <w:bCs/>
                <w:sz w:val="20"/>
                <w:szCs w:val="20"/>
              </w:rPr>
            </w:pPr>
            <w:r w:rsidRPr="00D0580B">
              <w:rPr>
                <w:rFonts w:ascii="Arial" w:hAnsi="Arial" w:cs="Arial"/>
                <w:b/>
                <w:bCs/>
                <w:sz w:val="20"/>
                <w:szCs w:val="20"/>
              </w:rPr>
              <w:t>Reference data spatial data type</w:t>
            </w:r>
          </w:p>
        </w:tc>
        <w:tc>
          <w:tcPr>
            <w:tcW w:w="2070" w:type="dxa"/>
          </w:tcPr>
          <w:p w14:paraId="36A8E42D" w14:textId="63E71656" w:rsidR="00694FEB" w:rsidRPr="00D0580B" w:rsidRDefault="00694FEB" w:rsidP="00E15374">
            <w:pPr>
              <w:rPr>
                <w:rFonts w:ascii="Arial" w:hAnsi="Arial" w:cs="Arial"/>
                <w:b/>
                <w:bCs/>
                <w:sz w:val="20"/>
                <w:szCs w:val="20"/>
              </w:rPr>
            </w:pPr>
            <w:r w:rsidRPr="00D0580B">
              <w:rPr>
                <w:rFonts w:ascii="Arial" w:hAnsi="Arial" w:cs="Arial"/>
                <w:b/>
                <w:bCs/>
                <w:sz w:val="20"/>
                <w:szCs w:val="20"/>
              </w:rPr>
              <w:t>Reference data classification type</w:t>
            </w:r>
          </w:p>
        </w:tc>
        <w:tc>
          <w:tcPr>
            <w:tcW w:w="1944" w:type="dxa"/>
            <w:shd w:val="clear" w:color="auto" w:fill="auto"/>
          </w:tcPr>
          <w:p w14:paraId="31DD16B6" w14:textId="03C84FC5" w:rsidR="00694FEB" w:rsidRPr="00D0580B" w:rsidRDefault="00694FEB" w:rsidP="00E15374">
            <w:pPr>
              <w:rPr>
                <w:rFonts w:ascii="Arial" w:hAnsi="Arial" w:cs="Arial"/>
                <w:b/>
                <w:bCs/>
                <w:sz w:val="20"/>
                <w:szCs w:val="20"/>
              </w:rPr>
            </w:pPr>
            <w:r w:rsidRPr="00D0580B">
              <w:rPr>
                <w:rFonts w:ascii="Arial" w:hAnsi="Arial" w:cs="Arial"/>
                <w:b/>
                <w:bCs/>
                <w:sz w:val="20"/>
                <w:szCs w:val="20"/>
              </w:rPr>
              <w:t>Satellite imagery acquisition time</w:t>
            </w:r>
          </w:p>
        </w:tc>
        <w:tc>
          <w:tcPr>
            <w:tcW w:w="1260" w:type="dxa"/>
            <w:shd w:val="clear" w:color="auto" w:fill="auto"/>
          </w:tcPr>
          <w:p w14:paraId="09BD0EE6" w14:textId="510C7C20" w:rsidR="00694FEB" w:rsidRPr="00D0580B" w:rsidRDefault="00694FEB" w:rsidP="00E15374">
            <w:pPr>
              <w:rPr>
                <w:rFonts w:ascii="Arial" w:hAnsi="Arial" w:cs="Arial"/>
                <w:b/>
                <w:bCs/>
                <w:sz w:val="20"/>
                <w:szCs w:val="20"/>
              </w:rPr>
            </w:pPr>
            <w:r w:rsidRPr="00D0580B">
              <w:rPr>
                <w:rFonts w:ascii="Arial" w:hAnsi="Arial" w:cs="Arial"/>
                <w:b/>
                <w:bCs/>
                <w:sz w:val="20"/>
                <w:szCs w:val="20"/>
              </w:rPr>
              <w:t>Satellite imagery view angle</w:t>
            </w:r>
          </w:p>
        </w:tc>
        <w:tc>
          <w:tcPr>
            <w:tcW w:w="1296" w:type="dxa"/>
            <w:shd w:val="clear" w:color="auto" w:fill="auto"/>
          </w:tcPr>
          <w:p w14:paraId="34F14BAC" w14:textId="11A4F0E3" w:rsidR="00694FEB" w:rsidRPr="00D0580B" w:rsidRDefault="00694FEB" w:rsidP="00E15374">
            <w:pPr>
              <w:rPr>
                <w:rFonts w:ascii="Arial" w:hAnsi="Arial" w:cs="Arial"/>
                <w:b/>
                <w:bCs/>
                <w:sz w:val="20"/>
                <w:szCs w:val="20"/>
              </w:rPr>
            </w:pPr>
            <w:r w:rsidRPr="00D0580B">
              <w:rPr>
                <w:rFonts w:ascii="Arial" w:hAnsi="Arial" w:cs="Arial"/>
                <w:b/>
                <w:bCs/>
                <w:sz w:val="20"/>
                <w:szCs w:val="20"/>
              </w:rPr>
              <w:t>Satellite imagery tidal height</w:t>
            </w:r>
          </w:p>
        </w:tc>
      </w:tr>
      <w:tr w:rsidR="00D0580B" w:rsidRPr="00D0580B" w14:paraId="137DE639" w14:textId="77777777" w:rsidTr="00694FEB">
        <w:tc>
          <w:tcPr>
            <w:tcW w:w="2335" w:type="dxa"/>
            <w:shd w:val="clear" w:color="auto" w:fill="auto"/>
          </w:tcPr>
          <w:p w14:paraId="5C4A40A1" w14:textId="77777777" w:rsidR="00694FEB" w:rsidRPr="00D0580B" w:rsidRDefault="00694FEB" w:rsidP="00694FEB">
            <w:pPr>
              <w:rPr>
                <w:rFonts w:ascii="Arial" w:hAnsi="Arial" w:cs="Arial"/>
                <w:sz w:val="20"/>
                <w:szCs w:val="20"/>
              </w:rPr>
            </w:pPr>
            <w:r w:rsidRPr="00D0580B">
              <w:rPr>
                <w:rFonts w:ascii="Arial" w:hAnsi="Arial" w:cs="Arial"/>
                <w:sz w:val="20"/>
                <w:szCs w:val="20"/>
              </w:rPr>
              <w:t>Izembek Lagoon, AK</w:t>
            </w:r>
          </w:p>
        </w:tc>
        <w:tc>
          <w:tcPr>
            <w:tcW w:w="2700" w:type="dxa"/>
            <w:shd w:val="clear" w:color="auto" w:fill="auto"/>
          </w:tcPr>
          <w:p w14:paraId="279E3D8D" w14:textId="0DB78058" w:rsidR="00694FEB" w:rsidRPr="00D0580B" w:rsidRDefault="00694FEB" w:rsidP="00694FEB">
            <w:pPr>
              <w:rPr>
                <w:rFonts w:ascii="Arial" w:hAnsi="Arial" w:cs="Arial"/>
                <w:sz w:val="24"/>
                <w:szCs w:val="24"/>
              </w:rPr>
            </w:pPr>
            <w:r w:rsidRPr="00D0580B">
              <w:rPr>
                <w:rFonts w:ascii="Arial" w:hAnsi="Arial" w:cs="Arial"/>
                <w:sz w:val="20"/>
                <w:szCs w:val="20"/>
              </w:rPr>
              <w:t xml:space="preserve">Satellite photointerpretation </w:t>
            </w:r>
          </w:p>
        </w:tc>
        <w:tc>
          <w:tcPr>
            <w:tcW w:w="1350" w:type="dxa"/>
          </w:tcPr>
          <w:p w14:paraId="359277B2" w14:textId="4B1DF782" w:rsidR="00694FEB" w:rsidRPr="00D0580B" w:rsidRDefault="00694FEB" w:rsidP="00694FEB">
            <w:pPr>
              <w:rPr>
                <w:rFonts w:ascii="Arial" w:hAnsi="Arial" w:cs="Arial"/>
                <w:sz w:val="20"/>
                <w:szCs w:val="20"/>
              </w:rPr>
            </w:pPr>
            <w:r w:rsidRPr="00D0580B">
              <w:rPr>
                <w:rFonts w:ascii="Arial" w:hAnsi="Arial" w:cs="Arial"/>
                <w:sz w:val="20"/>
                <w:szCs w:val="20"/>
              </w:rPr>
              <w:t>Polygon</w:t>
            </w:r>
          </w:p>
        </w:tc>
        <w:tc>
          <w:tcPr>
            <w:tcW w:w="2070" w:type="dxa"/>
          </w:tcPr>
          <w:p w14:paraId="0F0D91FF" w14:textId="4DDF0F42" w:rsidR="00694FEB" w:rsidRPr="00D0580B" w:rsidRDefault="00694FEB" w:rsidP="00694FEB">
            <w:pPr>
              <w:rPr>
                <w:rFonts w:ascii="Arial" w:hAnsi="Arial" w:cs="Arial"/>
                <w:sz w:val="20"/>
                <w:szCs w:val="20"/>
              </w:rPr>
            </w:pPr>
            <w:r w:rsidRPr="00D0580B">
              <w:rPr>
                <w:rFonts w:ascii="Arial" w:hAnsi="Arial" w:cs="Arial"/>
                <w:sz w:val="20"/>
                <w:szCs w:val="20"/>
              </w:rPr>
              <w:t>Presence</w:t>
            </w:r>
          </w:p>
        </w:tc>
        <w:tc>
          <w:tcPr>
            <w:tcW w:w="1944" w:type="dxa"/>
            <w:shd w:val="clear" w:color="auto" w:fill="auto"/>
          </w:tcPr>
          <w:p w14:paraId="7CAC14A0" w14:textId="08466140" w:rsidR="00694FEB" w:rsidRPr="00D0580B" w:rsidRDefault="00694FEB" w:rsidP="00694FEB">
            <w:pPr>
              <w:rPr>
                <w:rFonts w:ascii="Arial" w:hAnsi="Arial" w:cs="Arial"/>
                <w:i/>
                <w:iCs/>
                <w:sz w:val="20"/>
                <w:szCs w:val="20"/>
              </w:rPr>
            </w:pPr>
            <w:r w:rsidRPr="00D0580B">
              <w:rPr>
                <w:rFonts w:ascii="Arial" w:hAnsi="Arial" w:cs="Arial"/>
                <w:sz w:val="20"/>
                <w:szCs w:val="20"/>
              </w:rPr>
              <w:t>14:12 AKDT</w:t>
            </w:r>
          </w:p>
        </w:tc>
        <w:tc>
          <w:tcPr>
            <w:tcW w:w="1260" w:type="dxa"/>
            <w:shd w:val="clear" w:color="auto" w:fill="auto"/>
          </w:tcPr>
          <w:p w14:paraId="70A0261F" w14:textId="614DF1AC" w:rsidR="00694FEB" w:rsidRPr="00D0580B" w:rsidRDefault="00694FEB" w:rsidP="00694FEB">
            <w:pPr>
              <w:rPr>
                <w:rFonts w:ascii="Arial" w:hAnsi="Arial" w:cs="Arial"/>
                <w:i/>
                <w:iCs/>
                <w:sz w:val="20"/>
                <w:szCs w:val="20"/>
              </w:rPr>
            </w:pPr>
            <w:r w:rsidRPr="00D0580B">
              <w:rPr>
                <w:rFonts w:ascii="Arial" w:hAnsi="Arial" w:cs="Arial"/>
                <w:sz w:val="20"/>
                <w:szCs w:val="20"/>
              </w:rPr>
              <w:t>14.0°</w:t>
            </w:r>
          </w:p>
        </w:tc>
        <w:tc>
          <w:tcPr>
            <w:tcW w:w="1296" w:type="dxa"/>
            <w:shd w:val="clear" w:color="auto" w:fill="auto"/>
          </w:tcPr>
          <w:p w14:paraId="4AE377F6" w14:textId="76631FAF" w:rsidR="00694FEB" w:rsidRPr="00D0580B" w:rsidRDefault="00694FEB" w:rsidP="00694FEB">
            <w:pPr>
              <w:rPr>
                <w:rFonts w:ascii="Arial" w:hAnsi="Arial" w:cs="Arial"/>
                <w:sz w:val="20"/>
                <w:szCs w:val="20"/>
              </w:rPr>
            </w:pPr>
            <w:r w:rsidRPr="00D0580B">
              <w:rPr>
                <w:rFonts w:ascii="Arial" w:hAnsi="Arial" w:cs="Arial"/>
                <w:sz w:val="20"/>
                <w:szCs w:val="20"/>
              </w:rPr>
              <w:t>1.00</w:t>
            </w:r>
          </w:p>
        </w:tc>
      </w:tr>
      <w:tr w:rsidR="00D0580B" w:rsidRPr="00D0580B" w14:paraId="0C7BA6DD" w14:textId="77777777" w:rsidTr="00694FEB">
        <w:tc>
          <w:tcPr>
            <w:tcW w:w="2335" w:type="dxa"/>
            <w:shd w:val="clear" w:color="auto" w:fill="auto"/>
          </w:tcPr>
          <w:p w14:paraId="5FF5C19E" w14:textId="77777777" w:rsidR="00694FEB" w:rsidRPr="00D0580B" w:rsidRDefault="00694FEB" w:rsidP="00694FEB">
            <w:pPr>
              <w:rPr>
                <w:rFonts w:ascii="Arial" w:hAnsi="Arial" w:cs="Arial"/>
                <w:sz w:val="20"/>
                <w:szCs w:val="20"/>
              </w:rPr>
            </w:pPr>
            <w:r w:rsidRPr="00D0580B">
              <w:rPr>
                <w:rFonts w:ascii="Arial" w:hAnsi="Arial" w:cs="Arial"/>
                <w:sz w:val="20"/>
                <w:szCs w:val="20"/>
              </w:rPr>
              <w:t>Padilla Bay, WA</w:t>
            </w:r>
          </w:p>
        </w:tc>
        <w:tc>
          <w:tcPr>
            <w:tcW w:w="2700" w:type="dxa"/>
            <w:shd w:val="clear" w:color="auto" w:fill="auto"/>
          </w:tcPr>
          <w:p w14:paraId="7211AAFA" w14:textId="67DB713B" w:rsidR="00694FEB" w:rsidRPr="00D0580B" w:rsidRDefault="00694FEB" w:rsidP="00694FEB">
            <w:pPr>
              <w:rPr>
                <w:rFonts w:ascii="Arial" w:hAnsi="Arial" w:cs="Arial"/>
                <w:sz w:val="24"/>
                <w:szCs w:val="24"/>
              </w:rPr>
            </w:pPr>
            <w:r w:rsidRPr="00D0580B">
              <w:rPr>
                <w:rFonts w:ascii="Arial" w:hAnsi="Arial" w:cs="Arial"/>
                <w:sz w:val="20"/>
                <w:szCs w:val="20"/>
              </w:rPr>
              <w:t>Towed underwater camera</w:t>
            </w:r>
          </w:p>
        </w:tc>
        <w:tc>
          <w:tcPr>
            <w:tcW w:w="1350" w:type="dxa"/>
          </w:tcPr>
          <w:p w14:paraId="4EB66081" w14:textId="57AD1C47" w:rsidR="00694FEB" w:rsidRPr="00D0580B" w:rsidRDefault="00694FEB" w:rsidP="00694FEB">
            <w:pPr>
              <w:rPr>
                <w:rFonts w:ascii="Arial" w:hAnsi="Arial" w:cs="Arial"/>
                <w:sz w:val="20"/>
                <w:szCs w:val="20"/>
              </w:rPr>
            </w:pPr>
            <w:r w:rsidRPr="00D0580B">
              <w:rPr>
                <w:rFonts w:ascii="Arial" w:hAnsi="Arial" w:cs="Arial"/>
                <w:sz w:val="20"/>
                <w:szCs w:val="20"/>
              </w:rPr>
              <w:t>Point</w:t>
            </w:r>
          </w:p>
        </w:tc>
        <w:tc>
          <w:tcPr>
            <w:tcW w:w="2070" w:type="dxa"/>
          </w:tcPr>
          <w:p w14:paraId="0E1D1AF0" w14:textId="01592AD3" w:rsidR="00694FEB" w:rsidRPr="00D0580B" w:rsidRDefault="00694FEB" w:rsidP="00694FEB">
            <w:pPr>
              <w:rPr>
                <w:rFonts w:ascii="Arial" w:hAnsi="Arial" w:cs="Arial"/>
                <w:sz w:val="20"/>
                <w:szCs w:val="20"/>
              </w:rPr>
            </w:pPr>
            <w:r w:rsidRPr="00D0580B">
              <w:rPr>
                <w:rFonts w:ascii="Arial" w:hAnsi="Arial" w:cs="Arial"/>
                <w:sz w:val="20"/>
                <w:szCs w:val="20"/>
              </w:rPr>
              <w:t>Presence </w:t>
            </w:r>
          </w:p>
        </w:tc>
        <w:tc>
          <w:tcPr>
            <w:tcW w:w="1944" w:type="dxa"/>
            <w:shd w:val="clear" w:color="auto" w:fill="auto"/>
          </w:tcPr>
          <w:p w14:paraId="2AD93E32" w14:textId="16A68A87" w:rsidR="00694FEB" w:rsidRPr="00D0580B" w:rsidRDefault="00694FEB" w:rsidP="00694FEB">
            <w:pPr>
              <w:rPr>
                <w:rFonts w:ascii="Arial" w:hAnsi="Arial" w:cs="Arial"/>
                <w:sz w:val="24"/>
                <w:szCs w:val="24"/>
              </w:rPr>
            </w:pPr>
            <w:r w:rsidRPr="00D0580B">
              <w:rPr>
                <w:rFonts w:ascii="Arial" w:hAnsi="Arial" w:cs="Arial"/>
                <w:sz w:val="20"/>
                <w:szCs w:val="20"/>
              </w:rPr>
              <w:t>12:18 PDT</w:t>
            </w:r>
          </w:p>
        </w:tc>
        <w:tc>
          <w:tcPr>
            <w:tcW w:w="1260" w:type="dxa"/>
            <w:shd w:val="clear" w:color="auto" w:fill="auto"/>
          </w:tcPr>
          <w:p w14:paraId="6B33C3ED" w14:textId="76E079B7" w:rsidR="00694FEB" w:rsidRPr="00D0580B" w:rsidRDefault="00694FEB" w:rsidP="00694FEB">
            <w:pPr>
              <w:rPr>
                <w:rFonts w:ascii="Arial" w:hAnsi="Arial" w:cs="Arial"/>
                <w:i/>
                <w:iCs/>
                <w:sz w:val="20"/>
                <w:szCs w:val="20"/>
              </w:rPr>
            </w:pPr>
            <w:r w:rsidRPr="00D0580B">
              <w:rPr>
                <w:rFonts w:ascii="Arial" w:hAnsi="Arial" w:cs="Arial"/>
                <w:sz w:val="20"/>
                <w:szCs w:val="20"/>
              </w:rPr>
              <w:t>24.5°</w:t>
            </w:r>
          </w:p>
        </w:tc>
        <w:tc>
          <w:tcPr>
            <w:tcW w:w="1296" w:type="dxa"/>
            <w:shd w:val="clear" w:color="auto" w:fill="auto"/>
          </w:tcPr>
          <w:p w14:paraId="3BF04B0B" w14:textId="0DF58BB3" w:rsidR="00694FEB" w:rsidRPr="00D0580B" w:rsidRDefault="00694FEB" w:rsidP="00694FEB">
            <w:pPr>
              <w:rPr>
                <w:rFonts w:ascii="Arial" w:hAnsi="Arial" w:cs="Arial"/>
                <w:sz w:val="20"/>
                <w:szCs w:val="20"/>
              </w:rPr>
            </w:pPr>
            <w:r w:rsidRPr="00D0580B">
              <w:rPr>
                <w:rFonts w:ascii="Arial" w:hAnsi="Arial" w:cs="Arial"/>
                <w:sz w:val="20"/>
                <w:szCs w:val="20"/>
              </w:rPr>
              <w:t>2.17</w:t>
            </w:r>
          </w:p>
        </w:tc>
      </w:tr>
      <w:tr w:rsidR="00D0580B" w:rsidRPr="00D0580B" w14:paraId="4580A9EC" w14:textId="77777777" w:rsidTr="00694FEB">
        <w:tc>
          <w:tcPr>
            <w:tcW w:w="2335" w:type="dxa"/>
            <w:shd w:val="clear" w:color="auto" w:fill="auto"/>
          </w:tcPr>
          <w:p w14:paraId="7EBD12CB" w14:textId="77777777" w:rsidR="00694FEB" w:rsidRPr="00D0580B" w:rsidRDefault="00694FEB" w:rsidP="00694FEB">
            <w:pPr>
              <w:rPr>
                <w:rFonts w:ascii="Arial" w:hAnsi="Arial" w:cs="Arial"/>
                <w:sz w:val="20"/>
                <w:szCs w:val="20"/>
              </w:rPr>
            </w:pPr>
            <w:r w:rsidRPr="00D0580B">
              <w:rPr>
                <w:rFonts w:ascii="Arial" w:hAnsi="Arial" w:cs="Arial"/>
                <w:sz w:val="20"/>
                <w:szCs w:val="20"/>
              </w:rPr>
              <w:t>Elkhorn Slough, CA</w:t>
            </w:r>
          </w:p>
        </w:tc>
        <w:tc>
          <w:tcPr>
            <w:tcW w:w="2700" w:type="dxa"/>
            <w:shd w:val="clear" w:color="auto" w:fill="auto"/>
          </w:tcPr>
          <w:p w14:paraId="368703E3" w14:textId="3FEBF47E" w:rsidR="00694FEB" w:rsidRPr="00D0580B" w:rsidRDefault="00694FEB" w:rsidP="00694FEB">
            <w:pPr>
              <w:rPr>
                <w:rFonts w:ascii="Arial" w:hAnsi="Arial" w:cs="Arial"/>
                <w:sz w:val="24"/>
                <w:szCs w:val="24"/>
              </w:rPr>
            </w:pPr>
            <w:r w:rsidRPr="00D0580B">
              <w:rPr>
                <w:rFonts w:ascii="Arial" w:hAnsi="Arial" w:cs="Arial"/>
                <w:sz w:val="20"/>
                <w:szCs w:val="20"/>
              </w:rPr>
              <w:t>Aerial photointerpretation</w:t>
            </w:r>
          </w:p>
        </w:tc>
        <w:tc>
          <w:tcPr>
            <w:tcW w:w="1350" w:type="dxa"/>
          </w:tcPr>
          <w:p w14:paraId="4F089DB3" w14:textId="2722B8C5" w:rsidR="00694FEB" w:rsidRPr="00D0580B" w:rsidRDefault="00694FEB" w:rsidP="00694FEB">
            <w:pPr>
              <w:rPr>
                <w:rFonts w:ascii="Arial" w:hAnsi="Arial" w:cs="Arial"/>
                <w:sz w:val="20"/>
                <w:szCs w:val="20"/>
              </w:rPr>
            </w:pPr>
            <w:r w:rsidRPr="00D0580B">
              <w:rPr>
                <w:rFonts w:ascii="Arial" w:hAnsi="Arial" w:cs="Arial"/>
                <w:sz w:val="20"/>
                <w:szCs w:val="20"/>
              </w:rPr>
              <w:t>Polygon</w:t>
            </w:r>
          </w:p>
        </w:tc>
        <w:tc>
          <w:tcPr>
            <w:tcW w:w="2070" w:type="dxa"/>
          </w:tcPr>
          <w:p w14:paraId="2C4F351A" w14:textId="54CC9DF1" w:rsidR="00694FEB" w:rsidRPr="00D0580B" w:rsidRDefault="00694FEB" w:rsidP="00694FEB">
            <w:pPr>
              <w:rPr>
                <w:rFonts w:ascii="Arial" w:hAnsi="Arial" w:cs="Arial"/>
                <w:sz w:val="20"/>
                <w:szCs w:val="20"/>
              </w:rPr>
            </w:pPr>
            <w:r w:rsidRPr="00D0580B">
              <w:rPr>
                <w:rFonts w:ascii="Arial" w:hAnsi="Arial" w:cs="Arial"/>
                <w:sz w:val="20"/>
                <w:szCs w:val="20"/>
              </w:rPr>
              <w:t>Presence</w:t>
            </w:r>
          </w:p>
        </w:tc>
        <w:tc>
          <w:tcPr>
            <w:tcW w:w="1944" w:type="dxa"/>
            <w:shd w:val="clear" w:color="auto" w:fill="auto"/>
          </w:tcPr>
          <w:p w14:paraId="74ACE4F7" w14:textId="0D9F1E04" w:rsidR="00694FEB" w:rsidRPr="00D0580B" w:rsidRDefault="00694FEB" w:rsidP="00694FEB">
            <w:pPr>
              <w:rPr>
                <w:rFonts w:ascii="Arial" w:hAnsi="Arial" w:cs="Arial"/>
                <w:sz w:val="24"/>
                <w:szCs w:val="24"/>
              </w:rPr>
            </w:pPr>
            <w:r w:rsidRPr="00D0580B">
              <w:rPr>
                <w:rFonts w:ascii="Arial" w:hAnsi="Arial" w:cs="Arial"/>
                <w:sz w:val="20"/>
                <w:szCs w:val="20"/>
              </w:rPr>
              <w:t>12:16 PDT</w:t>
            </w:r>
          </w:p>
        </w:tc>
        <w:tc>
          <w:tcPr>
            <w:tcW w:w="1260" w:type="dxa"/>
            <w:shd w:val="clear" w:color="auto" w:fill="auto"/>
          </w:tcPr>
          <w:p w14:paraId="27D8DF34" w14:textId="4C812A34" w:rsidR="00694FEB" w:rsidRPr="00D0580B" w:rsidRDefault="00694FEB" w:rsidP="00694FEB">
            <w:pPr>
              <w:rPr>
                <w:rFonts w:ascii="Arial" w:hAnsi="Arial" w:cs="Arial"/>
                <w:i/>
                <w:iCs/>
                <w:sz w:val="20"/>
                <w:szCs w:val="20"/>
              </w:rPr>
            </w:pPr>
            <w:r w:rsidRPr="00D0580B">
              <w:rPr>
                <w:rFonts w:ascii="Arial" w:hAnsi="Arial" w:cs="Arial"/>
                <w:sz w:val="20"/>
                <w:szCs w:val="20"/>
              </w:rPr>
              <w:t>10.8°</w:t>
            </w:r>
          </w:p>
        </w:tc>
        <w:tc>
          <w:tcPr>
            <w:tcW w:w="1296" w:type="dxa"/>
            <w:shd w:val="clear" w:color="auto" w:fill="auto"/>
          </w:tcPr>
          <w:p w14:paraId="45F790F4" w14:textId="4B557A2E" w:rsidR="00694FEB" w:rsidRPr="00D0580B" w:rsidRDefault="00694FEB" w:rsidP="00694FEB">
            <w:pPr>
              <w:rPr>
                <w:rFonts w:ascii="Arial" w:hAnsi="Arial" w:cs="Arial"/>
                <w:sz w:val="20"/>
                <w:szCs w:val="20"/>
              </w:rPr>
            </w:pPr>
            <w:r w:rsidRPr="00D0580B">
              <w:rPr>
                <w:rFonts w:ascii="Arial" w:hAnsi="Arial" w:cs="Arial"/>
                <w:sz w:val="20"/>
                <w:szCs w:val="20"/>
              </w:rPr>
              <w:t>1.61</w:t>
            </w:r>
          </w:p>
        </w:tc>
      </w:tr>
      <w:tr w:rsidR="00D0580B" w:rsidRPr="00D0580B" w14:paraId="31E64C20" w14:textId="77777777" w:rsidTr="00694FEB">
        <w:tc>
          <w:tcPr>
            <w:tcW w:w="2335" w:type="dxa"/>
            <w:shd w:val="clear" w:color="auto" w:fill="auto"/>
          </w:tcPr>
          <w:p w14:paraId="74038EEF" w14:textId="77777777" w:rsidR="00694FEB" w:rsidRPr="00D0580B" w:rsidRDefault="00694FEB" w:rsidP="00694FEB">
            <w:pPr>
              <w:rPr>
                <w:rFonts w:ascii="Arial" w:hAnsi="Arial" w:cs="Arial"/>
                <w:sz w:val="20"/>
                <w:szCs w:val="20"/>
              </w:rPr>
            </w:pPr>
            <w:r w:rsidRPr="00D0580B">
              <w:rPr>
                <w:rFonts w:ascii="Arial" w:hAnsi="Arial" w:cs="Arial"/>
                <w:sz w:val="20"/>
                <w:szCs w:val="20"/>
              </w:rPr>
              <w:t>South Padre Island, TX</w:t>
            </w:r>
          </w:p>
        </w:tc>
        <w:tc>
          <w:tcPr>
            <w:tcW w:w="2700" w:type="dxa"/>
            <w:shd w:val="clear" w:color="auto" w:fill="auto"/>
          </w:tcPr>
          <w:p w14:paraId="478F5C9D" w14:textId="19C6F6DC" w:rsidR="00694FEB" w:rsidRPr="00D0580B" w:rsidRDefault="00694FEB" w:rsidP="00694FEB">
            <w:pPr>
              <w:rPr>
                <w:rFonts w:ascii="Arial" w:hAnsi="Arial" w:cs="Arial"/>
                <w:sz w:val="18"/>
                <w:szCs w:val="18"/>
              </w:rPr>
            </w:pPr>
            <w:r w:rsidRPr="00D0580B">
              <w:rPr>
                <w:rFonts w:ascii="Arial" w:hAnsi="Arial" w:cs="Arial"/>
                <w:sz w:val="20"/>
                <w:szCs w:val="20"/>
              </w:rPr>
              <w:t>Field quadrats</w:t>
            </w:r>
          </w:p>
        </w:tc>
        <w:tc>
          <w:tcPr>
            <w:tcW w:w="1350" w:type="dxa"/>
          </w:tcPr>
          <w:p w14:paraId="69EB4A63" w14:textId="7A172365" w:rsidR="00694FEB" w:rsidRPr="00D0580B" w:rsidRDefault="00694FEB" w:rsidP="00694FEB">
            <w:pPr>
              <w:rPr>
                <w:rFonts w:ascii="Arial" w:hAnsi="Arial" w:cs="Arial"/>
                <w:sz w:val="20"/>
                <w:szCs w:val="20"/>
              </w:rPr>
            </w:pPr>
            <w:r w:rsidRPr="00D0580B">
              <w:rPr>
                <w:rFonts w:ascii="Arial" w:hAnsi="Arial" w:cs="Arial"/>
                <w:sz w:val="20"/>
                <w:szCs w:val="20"/>
              </w:rPr>
              <w:t>Point</w:t>
            </w:r>
          </w:p>
        </w:tc>
        <w:tc>
          <w:tcPr>
            <w:tcW w:w="2070" w:type="dxa"/>
          </w:tcPr>
          <w:p w14:paraId="3C293E92" w14:textId="48D416B8" w:rsidR="00694FEB" w:rsidRPr="00D0580B" w:rsidRDefault="00694FEB" w:rsidP="00694FEB">
            <w:pPr>
              <w:rPr>
                <w:rFonts w:ascii="Arial" w:hAnsi="Arial" w:cs="Arial"/>
                <w:sz w:val="20"/>
                <w:szCs w:val="20"/>
              </w:rPr>
            </w:pPr>
            <w:r w:rsidRPr="00D0580B">
              <w:rPr>
                <w:rFonts w:ascii="Arial" w:hAnsi="Arial" w:cs="Arial"/>
                <w:sz w:val="20"/>
                <w:szCs w:val="20"/>
              </w:rPr>
              <w:t>Percentage cover</w:t>
            </w:r>
          </w:p>
        </w:tc>
        <w:tc>
          <w:tcPr>
            <w:tcW w:w="1944" w:type="dxa"/>
            <w:shd w:val="clear" w:color="auto" w:fill="auto"/>
          </w:tcPr>
          <w:p w14:paraId="61E0BB30" w14:textId="75B50261" w:rsidR="00694FEB" w:rsidRPr="00D0580B" w:rsidRDefault="00694FEB" w:rsidP="00694FEB">
            <w:pPr>
              <w:rPr>
                <w:rFonts w:ascii="Arial" w:hAnsi="Arial" w:cs="Arial"/>
                <w:sz w:val="24"/>
                <w:szCs w:val="24"/>
              </w:rPr>
            </w:pPr>
            <w:r w:rsidRPr="00D0580B">
              <w:rPr>
                <w:rFonts w:ascii="Arial" w:hAnsi="Arial" w:cs="Arial"/>
                <w:sz w:val="20"/>
                <w:szCs w:val="20"/>
              </w:rPr>
              <w:t>12:29 CDT</w:t>
            </w:r>
          </w:p>
        </w:tc>
        <w:tc>
          <w:tcPr>
            <w:tcW w:w="1260" w:type="dxa"/>
            <w:shd w:val="clear" w:color="auto" w:fill="auto"/>
          </w:tcPr>
          <w:p w14:paraId="057A1D92" w14:textId="473B30C9" w:rsidR="00694FEB" w:rsidRPr="00D0580B" w:rsidRDefault="00694FEB" w:rsidP="00694FEB">
            <w:pPr>
              <w:rPr>
                <w:rFonts w:ascii="Arial" w:hAnsi="Arial" w:cs="Arial"/>
                <w:sz w:val="20"/>
                <w:szCs w:val="20"/>
              </w:rPr>
            </w:pPr>
            <w:r w:rsidRPr="00D0580B">
              <w:rPr>
                <w:rFonts w:ascii="Arial" w:hAnsi="Arial" w:cs="Arial"/>
                <w:sz w:val="20"/>
                <w:szCs w:val="20"/>
              </w:rPr>
              <w:t>13.5°</w:t>
            </w:r>
          </w:p>
        </w:tc>
        <w:tc>
          <w:tcPr>
            <w:tcW w:w="1296" w:type="dxa"/>
            <w:shd w:val="clear" w:color="auto" w:fill="auto"/>
          </w:tcPr>
          <w:p w14:paraId="38CD2A8E" w14:textId="24693D26" w:rsidR="00694FEB" w:rsidRPr="00D0580B" w:rsidRDefault="00694FEB" w:rsidP="00694FEB">
            <w:pPr>
              <w:rPr>
                <w:rFonts w:ascii="Arial" w:hAnsi="Arial" w:cs="Arial"/>
                <w:sz w:val="20"/>
                <w:szCs w:val="20"/>
              </w:rPr>
            </w:pPr>
            <w:r w:rsidRPr="00D0580B">
              <w:rPr>
                <w:rFonts w:ascii="Arial" w:hAnsi="Arial" w:cs="Arial"/>
                <w:sz w:val="20"/>
                <w:szCs w:val="20"/>
              </w:rPr>
              <w:t>0.40</w:t>
            </w:r>
          </w:p>
        </w:tc>
      </w:tr>
      <w:tr w:rsidR="00D0580B" w:rsidRPr="00D0580B" w14:paraId="2E65E827" w14:textId="77777777" w:rsidTr="00694FEB">
        <w:tc>
          <w:tcPr>
            <w:tcW w:w="2335" w:type="dxa"/>
            <w:shd w:val="clear" w:color="auto" w:fill="auto"/>
          </w:tcPr>
          <w:p w14:paraId="6B03267D" w14:textId="77777777" w:rsidR="00694FEB" w:rsidRPr="00D0580B" w:rsidRDefault="00694FEB" w:rsidP="00694FEB">
            <w:pPr>
              <w:rPr>
                <w:rFonts w:ascii="Arial" w:hAnsi="Arial" w:cs="Arial"/>
                <w:sz w:val="20"/>
                <w:szCs w:val="20"/>
              </w:rPr>
            </w:pPr>
            <w:r w:rsidRPr="00D0580B">
              <w:rPr>
                <w:rFonts w:ascii="Arial" w:hAnsi="Arial" w:cs="Arial"/>
                <w:sz w:val="20"/>
                <w:szCs w:val="20"/>
              </w:rPr>
              <w:t>Tampa Bay, FL</w:t>
            </w:r>
          </w:p>
        </w:tc>
        <w:tc>
          <w:tcPr>
            <w:tcW w:w="2700" w:type="dxa"/>
            <w:shd w:val="clear" w:color="auto" w:fill="auto"/>
          </w:tcPr>
          <w:p w14:paraId="72E87275" w14:textId="77777777" w:rsidR="00694FEB" w:rsidRPr="00D0580B" w:rsidRDefault="00694FEB" w:rsidP="00694FEB">
            <w:pPr>
              <w:rPr>
                <w:rFonts w:ascii="Arial" w:hAnsi="Arial" w:cs="Arial"/>
                <w:sz w:val="18"/>
                <w:szCs w:val="18"/>
              </w:rPr>
            </w:pPr>
            <w:r w:rsidRPr="00D0580B">
              <w:rPr>
                <w:rFonts w:ascii="Arial" w:hAnsi="Arial" w:cs="Arial"/>
                <w:sz w:val="20"/>
                <w:szCs w:val="20"/>
              </w:rPr>
              <w:t>Tropical Atlantic</w:t>
            </w:r>
          </w:p>
        </w:tc>
        <w:tc>
          <w:tcPr>
            <w:tcW w:w="1350" w:type="dxa"/>
          </w:tcPr>
          <w:p w14:paraId="26FD8D37" w14:textId="64B5E4FB" w:rsidR="00694FEB" w:rsidRPr="00D0580B" w:rsidRDefault="00694FEB" w:rsidP="00694FEB">
            <w:pPr>
              <w:rPr>
                <w:rFonts w:ascii="Arial" w:hAnsi="Arial" w:cs="Arial"/>
                <w:sz w:val="20"/>
                <w:szCs w:val="20"/>
              </w:rPr>
            </w:pPr>
            <w:r w:rsidRPr="00D0580B">
              <w:rPr>
                <w:rFonts w:ascii="Arial" w:hAnsi="Arial" w:cs="Arial"/>
                <w:sz w:val="20"/>
                <w:szCs w:val="20"/>
              </w:rPr>
              <w:t>Polygon</w:t>
            </w:r>
          </w:p>
        </w:tc>
        <w:tc>
          <w:tcPr>
            <w:tcW w:w="2070" w:type="dxa"/>
          </w:tcPr>
          <w:p w14:paraId="0F78CA73" w14:textId="0B7872EE" w:rsidR="00694FEB" w:rsidRPr="00D0580B" w:rsidRDefault="00694FEB" w:rsidP="00694FEB">
            <w:pPr>
              <w:rPr>
                <w:rFonts w:ascii="Arial" w:hAnsi="Arial" w:cs="Arial"/>
                <w:sz w:val="20"/>
                <w:szCs w:val="20"/>
              </w:rPr>
            </w:pPr>
            <w:r w:rsidRPr="00D0580B">
              <w:rPr>
                <w:rFonts w:ascii="Arial" w:hAnsi="Arial" w:cs="Arial"/>
                <w:sz w:val="20"/>
                <w:szCs w:val="20"/>
              </w:rPr>
              <w:t>Percentage cover </w:t>
            </w:r>
          </w:p>
        </w:tc>
        <w:tc>
          <w:tcPr>
            <w:tcW w:w="1944" w:type="dxa"/>
            <w:shd w:val="clear" w:color="auto" w:fill="auto"/>
          </w:tcPr>
          <w:p w14:paraId="5A7BE5D1" w14:textId="15524048" w:rsidR="00694FEB" w:rsidRPr="00D0580B" w:rsidRDefault="00694FEB" w:rsidP="00694FEB">
            <w:pPr>
              <w:rPr>
                <w:rFonts w:ascii="Arial" w:hAnsi="Arial" w:cs="Arial"/>
                <w:sz w:val="24"/>
                <w:szCs w:val="24"/>
              </w:rPr>
            </w:pPr>
            <w:r w:rsidRPr="00D0580B">
              <w:rPr>
                <w:rFonts w:ascii="Arial" w:hAnsi="Arial" w:cs="Arial"/>
                <w:sz w:val="20"/>
                <w:szCs w:val="20"/>
              </w:rPr>
              <w:t>11:31 EST</w:t>
            </w:r>
          </w:p>
        </w:tc>
        <w:tc>
          <w:tcPr>
            <w:tcW w:w="1260" w:type="dxa"/>
            <w:shd w:val="clear" w:color="auto" w:fill="auto"/>
          </w:tcPr>
          <w:p w14:paraId="5E2C71BE" w14:textId="48BF45E6" w:rsidR="00694FEB" w:rsidRPr="00D0580B" w:rsidRDefault="00694FEB" w:rsidP="00694FEB">
            <w:pPr>
              <w:rPr>
                <w:rFonts w:ascii="Arial" w:hAnsi="Arial" w:cs="Arial"/>
                <w:sz w:val="20"/>
                <w:szCs w:val="20"/>
              </w:rPr>
            </w:pPr>
            <w:r w:rsidRPr="00D0580B">
              <w:rPr>
                <w:rFonts w:ascii="Arial" w:hAnsi="Arial" w:cs="Arial"/>
                <w:sz w:val="20"/>
                <w:szCs w:val="20"/>
              </w:rPr>
              <w:t>28.2°</w:t>
            </w:r>
          </w:p>
        </w:tc>
        <w:tc>
          <w:tcPr>
            <w:tcW w:w="1296" w:type="dxa"/>
            <w:shd w:val="clear" w:color="auto" w:fill="auto"/>
          </w:tcPr>
          <w:p w14:paraId="6A1478A9" w14:textId="7C001D30" w:rsidR="00694FEB" w:rsidRPr="00D0580B" w:rsidRDefault="00694FEB" w:rsidP="00694FEB">
            <w:pPr>
              <w:rPr>
                <w:rFonts w:ascii="Arial" w:hAnsi="Arial" w:cs="Arial"/>
                <w:sz w:val="20"/>
                <w:szCs w:val="20"/>
              </w:rPr>
            </w:pPr>
            <w:r w:rsidRPr="00D0580B">
              <w:rPr>
                <w:rFonts w:ascii="Arial" w:hAnsi="Arial" w:cs="Arial"/>
                <w:sz w:val="20"/>
                <w:szCs w:val="20"/>
              </w:rPr>
              <w:t>-0.10</w:t>
            </w:r>
          </w:p>
        </w:tc>
      </w:tr>
      <w:tr w:rsidR="00D0580B" w:rsidRPr="00D0580B" w14:paraId="1482A6DE" w14:textId="77777777" w:rsidTr="00694FEB">
        <w:tc>
          <w:tcPr>
            <w:tcW w:w="2335" w:type="dxa"/>
            <w:shd w:val="clear" w:color="auto" w:fill="auto"/>
          </w:tcPr>
          <w:p w14:paraId="1687E435" w14:textId="77777777" w:rsidR="00694FEB" w:rsidRPr="00D0580B" w:rsidRDefault="00694FEB" w:rsidP="00694FEB">
            <w:pPr>
              <w:rPr>
                <w:rFonts w:ascii="Arial" w:hAnsi="Arial" w:cs="Arial"/>
                <w:sz w:val="20"/>
                <w:szCs w:val="20"/>
              </w:rPr>
            </w:pPr>
            <w:r w:rsidRPr="00D0580B">
              <w:rPr>
                <w:rFonts w:ascii="Arial" w:hAnsi="Arial" w:cs="Arial"/>
                <w:sz w:val="20"/>
                <w:szCs w:val="20"/>
              </w:rPr>
              <w:t>Back Sound, NC</w:t>
            </w:r>
          </w:p>
        </w:tc>
        <w:tc>
          <w:tcPr>
            <w:tcW w:w="2700" w:type="dxa"/>
            <w:shd w:val="clear" w:color="auto" w:fill="auto"/>
          </w:tcPr>
          <w:p w14:paraId="764A7607" w14:textId="622B3040" w:rsidR="00694FEB" w:rsidRPr="00D0580B" w:rsidRDefault="00694FEB" w:rsidP="00694FEB">
            <w:pPr>
              <w:rPr>
                <w:rFonts w:ascii="Arial" w:hAnsi="Arial" w:cs="Arial"/>
                <w:sz w:val="20"/>
                <w:szCs w:val="20"/>
              </w:rPr>
            </w:pPr>
            <w:r w:rsidRPr="00D0580B">
              <w:rPr>
                <w:rFonts w:ascii="Arial" w:hAnsi="Arial" w:cs="Arial"/>
                <w:sz w:val="20"/>
                <w:szCs w:val="20"/>
              </w:rPr>
              <w:t>Aerial photointerpretation</w:t>
            </w:r>
          </w:p>
        </w:tc>
        <w:tc>
          <w:tcPr>
            <w:tcW w:w="1350" w:type="dxa"/>
          </w:tcPr>
          <w:p w14:paraId="1147952E" w14:textId="311E64CD" w:rsidR="00694FEB" w:rsidRPr="00D0580B" w:rsidRDefault="00694FEB" w:rsidP="00694FEB">
            <w:pPr>
              <w:rPr>
                <w:rFonts w:ascii="Arial" w:hAnsi="Arial" w:cs="Arial"/>
                <w:sz w:val="20"/>
                <w:szCs w:val="20"/>
              </w:rPr>
            </w:pPr>
            <w:r w:rsidRPr="00D0580B">
              <w:rPr>
                <w:rFonts w:ascii="Arial" w:hAnsi="Arial" w:cs="Arial"/>
                <w:sz w:val="20"/>
                <w:szCs w:val="20"/>
              </w:rPr>
              <w:t>Polygon</w:t>
            </w:r>
          </w:p>
        </w:tc>
        <w:tc>
          <w:tcPr>
            <w:tcW w:w="2070" w:type="dxa"/>
          </w:tcPr>
          <w:p w14:paraId="6E88C65F" w14:textId="26DDBF06" w:rsidR="00694FEB" w:rsidRPr="00D0580B" w:rsidRDefault="00694FEB" w:rsidP="00694FEB">
            <w:pPr>
              <w:rPr>
                <w:rFonts w:ascii="Arial" w:hAnsi="Arial" w:cs="Arial"/>
                <w:sz w:val="20"/>
                <w:szCs w:val="20"/>
              </w:rPr>
            </w:pPr>
            <w:r w:rsidRPr="00D0580B">
              <w:rPr>
                <w:rFonts w:ascii="Arial" w:hAnsi="Arial" w:cs="Arial"/>
                <w:sz w:val="20"/>
                <w:szCs w:val="20"/>
              </w:rPr>
              <w:t>Percentage cover</w:t>
            </w:r>
          </w:p>
        </w:tc>
        <w:tc>
          <w:tcPr>
            <w:tcW w:w="1944" w:type="dxa"/>
            <w:shd w:val="clear" w:color="auto" w:fill="auto"/>
          </w:tcPr>
          <w:p w14:paraId="219EF443" w14:textId="27FB4B69" w:rsidR="00694FEB" w:rsidRPr="00D0580B" w:rsidRDefault="00694FEB" w:rsidP="00694FEB">
            <w:pPr>
              <w:rPr>
                <w:rFonts w:ascii="Arial" w:hAnsi="Arial" w:cs="Arial"/>
                <w:sz w:val="24"/>
                <w:szCs w:val="24"/>
              </w:rPr>
            </w:pPr>
            <w:r w:rsidRPr="00D0580B">
              <w:rPr>
                <w:rFonts w:ascii="Arial" w:hAnsi="Arial" w:cs="Arial"/>
                <w:sz w:val="20"/>
                <w:szCs w:val="20"/>
              </w:rPr>
              <w:t>12:12 EDT</w:t>
            </w:r>
          </w:p>
        </w:tc>
        <w:tc>
          <w:tcPr>
            <w:tcW w:w="1260" w:type="dxa"/>
            <w:shd w:val="clear" w:color="auto" w:fill="auto"/>
          </w:tcPr>
          <w:p w14:paraId="6A0D82C8" w14:textId="4F98F810" w:rsidR="00694FEB" w:rsidRPr="00D0580B" w:rsidRDefault="00694FEB" w:rsidP="00694FEB">
            <w:pPr>
              <w:rPr>
                <w:rFonts w:ascii="Arial" w:hAnsi="Arial" w:cs="Arial"/>
                <w:sz w:val="20"/>
                <w:szCs w:val="20"/>
              </w:rPr>
            </w:pPr>
            <w:r w:rsidRPr="00D0580B">
              <w:rPr>
                <w:rFonts w:ascii="Arial" w:hAnsi="Arial" w:cs="Arial"/>
                <w:sz w:val="20"/>
                <w:szCs w:val="20"/>
              </w:rPr>
              <w:t>21.7°</w:t>
            </w:r>
          </w:p>
        </w:tc>
        <w:tc>
          <w:tcPr>
            <w:tcW w:w="1296" w:type="dxa"/>
            <w:shd w:val="clear" w:color="auto" w:fill="auto"/>
          </w:tcPr>
          <w:p w14:paraId="235F27B2" w14:textId="06CDA57B" w:rsidR="00694FEB" w:rsidRPr="00D0580B" w:rsidRDefault="00694FEB" w:rsidP="00694FEB">
            <w:pPr>
              <w:rPr>
                <w:rFonts w:ascii="Arial" w:hAnsi="Arial" w:cs="Arial"/>
                <w:sz w:val="20"/>
                <w:szCs w:val="20"/>
              </w:rPr>
            </w:pPr>
            <w:r w:rsidRPr="00D0580B">
              <w:rPr>
                <w:rFonts w:ascii="Arial" w:hAnsi="Arial" w:cs="Arial"/>
                <w:sz w:val="20"/>
                <w:szCs w:val="20"/>
              </w:rPr>
              <w:t>0.24</w:t>
            </w:r>
          </w:p>
        </w:tc>
      </w:tr>
      <w:tr w:rsidR="00D0580B" w:rsidRPr="00D0580B" w14:paraId="1E9DE81E" w14:textId="77777777" w:rsidTr="00694FEB">
        <w:tc>
          <w:tcPr>
            <w:tcW w:w="2335" w:type="dxa"/>
            <w:shd w:val="clear" w:color="auto" w:fill="auto"/>
          </w:tcPr>
          <w:p w14:paraId="734845E6" w14:textId="77777777" w:rsidR="00694FEB" w:rsidRPr="00D0580B" w:rsidRDefault="00694FEB" w:rsidP="00694FEB">
            <w:pPr>
              <w:rPr>
                <w:rFonts w:ascii="Arial" w:hAnsi="Arial" w:cs="Arial"/>
                <w:sz w:val="20"/>
                <w:szCs w:val="20"/>
              </w:rPr>
            </w:pPr>
            <w:proofErr w:type="spellStart"/>
            <w:r w:rsidRPr="00D0580B">
              <w:rPr>
                <w:rFonts w:ascii="Arial" w:hAnsi="Arial" w:cs="Arial"/>
                <w:sz w:val="20"/>
                <w:szCs w:val="20"/>
              </w:rPr>
              <w:t>Mobjack</w:t>
            </w:r>
            <w:proofErr w:type="spellEnd"/>
            <w:r w:rsidRPr="00D0580B">
              <w:rPr>
                <w:rFonts w:ascii="Arial" w:hAnsi="Arial" w:cs="Arial"/>
                <w:sz w:val="20"/>
                <w:szCs w:val="20"/>
              </w:rPr>
              <w:t xml:space="preserve"> Bay, VA</w:t>
            </w:r>
          </w:p>
        </w:tc>
        <w:tc>
          <w:tcPr>
            <w:tcW w:w="2700" w:type="dxa"/>
            <w:shd w:val="clear" w:color="auto" w:fill="auto"/>
          </w:tcPr>
          <w:p w14:paraId="36AE6BB0" w14:textId="121E89F0" w:rsidR="00694FEB" w:rsidRPr="00D0580B" w:rsidRDefault="00694FEB" w:rsidP="00694FEB">
            <w:pPr>
              <w:rPr>
                <w:rFonts w:ascii="Arial" w:hAnsi="Arial" w:cs="Arial"/>
                <w:sz w:val="20"/>
                <w:szCs w:val="20"/>
              </w:rPr>
            </w:pPr>
            <w:r w:rsidRPr="00D0580B">
              <w:rPr>
                <w:rFonts w:ascii="Arial" w:hAnsi="Arial" w:cs="Arial"/>
                <w:sz w:val="20"/>
                <w:szCs w:val="20"/>
              </w:rPr>
              <w:t>Aerial photointerpretation</w:t>
            </w:r>
          </w:p>
        </w:tc>
        <w:tc>
          <w:tcPr>
            <w:tcW w:w="1350" w:type="dxa"/>
          </w:tcPr>
          <w:p w14:paraId="6DFD235C" w14:textId="760DCA5C" w:rsidR="00694FEB" w:rsidRPr="00D0580B" w:rsidRDefault="00694FEB" w:rsidP="00694FEB">
            <w:pPr>
              <w:rPr>
                <w:rFonts w:ascii="Arial" w:hAnsi="Arial" w:cs="Arial"/>
                <w:sz w:val="20"/>
                <w:szCs w:val="20"/>
              </w:rPr>
            </w:pPr>
            <w:r w:rsidRPr="00D0580B">
              <w:rPr>
                <w:rFonts w:ascii="Arial" w:hAnsi="Arial" w:cs="Arial"/>
                <w:sz w:val="20"/>
                <w:szCs w:val="20"/>
              </w:rPr>
              <w:t>Polygon</w:t>
            </w:r>
          </w:p>
        </w:tc>
        <w:tc>
          <w:tcPr>
            <w:tcW w:w="2070" w:type="dxa"/>
          </w:tcPr>
          <w:p w14:paraId="78E32A20" w14:textId="23F60340" w:rsidR="00694FEB" w:rsidRPr="00D0580B" w:rsidRDefault="00694FEB" w:rsidP="00694FEB">
            <w:pPr>
              <w:rPr>
                <w:rFonts w:ascii="Arial" w:hAnsi="Arial" w:cs="Arial"/>
                <w:sz w:val="20"/>
                <w:szCs w:val="20"/>
              </w:rPr>
            </w:pPr>
            <w:r w:rsidRPr="00D0580B">
              <w:rPr>
                <w:rFonts w:ascii="Arial" w:hAnsi="Arial" w:cs="Arial"/>
                <w:sz w:val="20"/>
                <w:szCs w:val="20"/>
              </w:rPr>
              <w:t>Percentage cover </w:t>
            </w:r>
          </w:p>
        </w:tc>
        <w:tc>
          <w:tcPr>
            <w:tcW w:w="1944" w:type="dxa"/>
            <w:shd w:val="clear" w:color="auto" w:fill="auto"/>
          </w:tcPr>
          <w:p w14:paraId="5C65FE66" w14:textId="102F1271" w:rsidR="00694FEB" w:rsidRPr="00D0580B" w:rsidRDefault="00694FEB" w:rsidP="00694FEB">
            <w:pPr>
              <w:rPr>
                <w:rFonts w:ascii="Arial" w:hAnsi="Arial" w:cs="Arial"/>
                <w:sz w:val="24"/>
                <w:szCs w:val="24"/>
              </w:rPr>
            </w:pPr>
            <w:r w:rsidRPr="00D0580B">
              <w:rPr>
                <w:rFonts w:ascii="Arial" w:hAnsi="Arial" w:cs="Arial"/>
                <w:sz w:val="20"/>
                <w:szCs w:val="20"/>
              </w:rPr>
              <w:t>11:54 EDT</w:t>
            </w:r>
          </w:p>
        </w:tc>
        <w:tc>
          <w:tcPr>
            <w:tcW w:w="1260" w:type="dxa"/>
            <w:shd w:val="clear" w:color="auto" w:fill="auto"/>
          </w:tcPr>
          <w:p w14:paraId="4FDD897D" w14:textId="2981703D" w:rsidR="00694FEB" w:rsidRPr="00D0580B" w:rsidRDefault="00694FEB" w:rsidP="00694FEB">
            <w:pPr>
              <w:rPr>
                <w:rFonts w:ascii="Arial" w:hAnsi="Arial" w:cs="Arial"/>
                <w:i/>
                <w:iCs/>
                <w:sz w:val="20"/>
                <w:szCs w:val="20"/>
              </w:rPr>
            </w:pPr>
            <w:r w:rsidRPr="00D0580B">
              <w:rPr>
                <w:rFonts w:ascii="Arial" w:hAnsi="Arial" w:cs="Arial"/>
                <w:sz w:val="20"/>
                <w:szCs w:val="20"/>
              </w:rPr>
              <w:t>27.6°</w:t>
            </w:r>
          </w:p>
        </w:tc>
        <w:tc>
          <w:tcPr>
            <w:tcW w:w="1296" w:type="dxa"/>
            <w:shd w:val="clear" w:color="auto" w:fill="auto"/>
          </w:tcPr>
          <w:p w14:paraId="00F0529C" w14:textId="5BB2A6AD" w:rsidR="00694FEB" w:rsidRPr="00D0580B" w:rsidRDefault="00694FEB" w:rsidP="00694FEB">
            <w:pPr>
              <w:rPr>
                <w:rFonts w:ascii="Arial" w:hAnsi="Arial" w:cs="Arial"/>
                <w:sz w:val="20"/>
                <w:szCs w:val="20"/>
              </w:rPr>
            </w:pPr>
            <w:r w:rsidRPr="00D0580B">
              <w:rPr>
                <w:rFonts w:ascii="Arial" w:hAnsi="Arial" w:cs="Arial"/>
                <w:sz w:val="20"/>
                <w:szCs w:val="20"/>
              </w:rPr>
              <w:t>0.56</w:t>
            </w:r>
          </w:p>
        </w:tc>
      </w:tr>
      <w:tr w:rsidR="00D0580B" w:rsidRPr="00D0580B" w14:paraId="0AB221B5" w14:textId="77777777" w:rsidTr="00694FEB">
        <w:tc>
          <w:tcPr>
            <w:tcW w:w="2335" w:type="dxa"/>
            <w:shd w:val="clear" w:color="auto" w:fill="auto"/>
          </w:tcPr>
          <w:p w14:paraId="2ADE7847" w14:textId="77777777" w:rsidR="00694FEB" w:rsidRPr="00D0580B" w:rsidRDefault="00694FEB" w:rsidP="00694FEB">
            <w:pPr>
              <w:rPr>
                <w:rFonts w:ascii="Arial" w:hAnsi="Arial" w:cs="Arial"/>
                <w:sz w:val="20"/>
                <w:szCs w:val="20"/>
              </w:rPr>
            </w:pPr>
            <w:r w:rsidRPr="00D0580B">
              <w:rPr>
                <w:rFonts w:ascii="Arial" w:hAnsi="Arial" w:cs="Arial"/>
                <w:sz w:val="20"/>
                <w:szCs w:val="20"/>
              </w:rPr>
              <w:t>Tangier Sound, MD</w:t>
            </w:r>
          </w:p>
        </w:tc>
        <w:tc>
          <w:tcPr>
            <w:tcW w:w="2700" w:type="dxa"/>
            <w:shd w:val="clear" w:color="auto" w:fill="auto"/>
          </w:tcPr>
          <w:p w14:paraId="33B915AC" w14:textId="327C0F6E" w:rsidR="00694FEB" w:rsidRPr="00D0580B" w:rsidRDefault="00694FEB" w:rsidP="00694FEB">
            <w:pPr>
              <w:rPr>
                <w:rFonts w:ascii="Arial" w:hAnsi="Arial" w:cs="Arial"/>
                <w:sz w:val="20"/>
                <w:szCs w:val="20"/>
              </w:rPr>
            </w:pPr>
            <w:r w:rsidRPr="00D0580B">
              <w:rPr>
                <w:rFonts w:ascii="Arial" w:hAnsi="Arial" w:cs="Arial"/>
                <w:sz w:val="20"/>
                <w:szCs w:val="20"/>
              </w:rPr>
              <w:t>Aerial photointerpretation</w:t>
            </w:r>
          </w:p>
        </w:tc>
        <w:tc>
          <w:tcPr>
            <w:tcW w:w="1350" w:type="dxa"/>
          </w:tcPr>
          <w:p w14:paraId="45792EFA" w14:textId="0A192CFA" w:rsidR="00694FEB" w:rsidRPr="00D0580B" w:rsidRDefault="00694FEB" w:rsidP="00694FEB">
            <w:pPr>
              <w:rPr>
                <w:rFonts w:ascii="Arial" w:hAnsi="Arial" w:cs="Arial"/>
                <w:sz w:val="20"/>
                <w:szCs w:val="20"/>
              </w:rPr>
            </w:pPr>
            <w:r w:rsidRPr="00D0580B">
              <w:rPr>
                <w:rFonts w:ascii="Arial" w:hAnsi="Arial" w:cs="Arial"/>
                <w:sz w:val="20"/>
                <w:szCs w:val="20"/>
              </w:rPr>
              <w:t>Polygon</w:t>
            </w:r>
          </w:p>
        </w:tc>
        <w:tc>
          <w:tcPr>
            <w:tcW w:w="2070" w:type="dxa"/>
          </w:tcPr>
          <w:p w14:paraId="0AFDF186" w14:textId="2FE77F53" w:rsidR="00694FEB" w:rsidRPr="00D0580B" w:rsidRDefault="00694FEB" w:rsidP="00694FEB">
            <w:pPr>
              <w:rPr>
                <w:rFonts w:ascii="Arial" w:hAnsi="Arial" w:cs="Arial"/>
                <w:sz w:val="20"/>
                <w:szCs w:val="20"/>
              </w:rPr>
            </w:pPr>
            <w:r w:rsidRPr="00D0580B">
              <w:rPr>
                <w:rFonts w:ascii="Arial" w:hAnsi="Arial" w:cs="Arial"/>
                <w:sz w:val="20"/>
                <w:szCs w:val="20"/>
              </w:rPr>
              <w:t>Percentage cover </w:t>
            </w:r>
          </w:p>
        </w:tc>
        <w:tc>
          <w:tcPr>
            <w:tcW w:w="1944" w:type="dxa"/>
            <w:shd w:val="clear" w:color="auto" w:fill="auto"/>
          </w:tcPr>
          <w:p w14:paraId="5E812975" w14:textId="3DD40CDB" w:rsidR="00694FEB" w:rsidRPr="00D0580B" w:rsidRDefault="00694FEB" w:rsidP="00694FEB">
            <w:pPr>
              <w:rPr>
                <w:rFonts w:ascii="Arial" w:hAnsi="Arial" w:cs="Arial"/>
                <w:sz w:val="24"/>
                <w:szCs w:val="24"/>
              </w:rPr>
            </w:pPr>
            <w:r w:rsidRPr="00D0580B">
              <w:rPr>
                <w:rFonts w:ascii="Arial" w:hAnsi="Arial" w:cs="Arial"/>
                <w:sz w:val="20"/>
                <w:szCs w:val="20"/>
              </w:rPr>
              <w:t>12:17 EDT</w:t>
            </w:r>
          </w:p>
        </w:tc>
        <w:tc>
          <w:tcPr>
            <w:tcW w:w="1260" w:type="dxa"/>
            <w:shd w:val="clear" w:color="auto" w:fill="auto"/>
          </w:tcPr>
          <w:p w14:paraId="1C205804" w14:textId="68AAEEBA" w:rsidR="00694FEB" w:rsidRPr="00D0580B" w:rsidRDefault="00694FEB" w:rsidP="00694FEB">
            <w:pPr>
              <w:rPr>
                <w:rFonts w:ascii="Arial" w:hAnsi="Arial" w:cs="Arial"/>
                <w:i/>
                <w:iCs/>
                <w:sz w:val="20"/>
                <w:szCs w:val="20"/>
              </w:rPr>
            </w:pPr>
            <w:r w:rsidRPr="00D0580B">
              <w:rPr>
                <w:rFonts w:ascii="Arial" w:hAnsi="Arial" w:cs="Arial"/>
                <w:sz w:val="20"/>
                <w:szCs w:val="20"/>
              </w:rPr>
              <w:t>22.4°</w:t>
            </w:r>
          </w:p>
        </w:tc>
        <w:tc>
          <w:tcPr>
            <w:tcW w:w="1296" w:type="dxa"/>
            <w:shd w:val="clear" w:color="auto" w:fill="auto"/>
          </w:tcPr>
          <w:p w14:paraId="1FDD5FD5" w14:textId="774E174A" w:rsidR="00694FEB" w:rsidRPr="00D0580B" w:rsidRDefault="00694FEB" w:rsidP="00694FEB">
            <w:pPr>
              <w:rPr>
                <w:rFonts w:ascii="Arial" w:hAnsi="Arial" w:cs="Arial"/>
                <w:sz w:val="20"/>
                <w:szCs w:val="20"/>
              </w:rPr>
            </w:pPr>
            <w:r w:rsidRPr="00D0580B">
              <w:rPr>
                <w:rFonts w:ascii="Arial" w:hAnsi="Arial" w:cs="Arial"/>
                <w:sz w:val="20"/>
                <w:szCs w:val="20"/>
              </w:rPr>
              <w:t>0.15</w:t>
            </w:r>
          </w:p>
        </w:tc>
      </w:tr>
      <w:tr w:rsidR="00D0580B" w:rsidRPr="00D0580B" w14:paraId="08EA806C" w14:textId="77777777" w:rsidTr="00694FEB">
        <w:tc>
          <w:tcPr>
            <w:tcW w:w="2335" w:type="dxa"/>
            <w:shd w:val="clear" w:color="auto" w:fill="auto"/>
          </w:tcPr>
          <w:p w14:paraId="6EC3E07D" w14:textId="77777777" w:rsidR="00694FEB" w:rsidRPr="00D0580B" w:rsidRDefault="00694FEB" w:rsidP="00694FEB">
            <w:pPr>
              <w:rPr>
                <w:rFonts w:ascii="Arial" w:hAnsi="Arial" w:cs="Arial"/>
                <w:sz w:val="20"/>
                <w:szCs w:val="20"/>
              </w:rPr>
            </w:pPr>
            <w:r w:rsidRPr="00D0580B">
              <w:rPr>
                <w:rFonts w:ascii="Arial" w:hAnsi="Arial" w:cs="Arial"/>
                <w:sz w:val="20"/>
                <w:szCs w:val="20"/>
              </w:rPr>
              <w:t>Belmont Bay, VA</w:t>
            </w:r>
          </w:p>
        </w:tc>
        <w:tc>
          <w:tcPr>
            <w:tcW w:w="2700" w:type="dxa"/>
            <w:shd w:val="clear" w:color="auto" w:fill="auto"/>
          </w:tcPr>
          <w:p w14:paraId="6B87FD0A" w14:textId="7974DBB8" w:rsidR="00694FEB" w:rsidRPr="00D0580B" w:rsidRDefault="00694FEB" w:rsidP="00694FEB">
            <w:pPr>
              <w:rPr>
                <w:rFonts w:ascii="Arial" w:hAnsi="Arial" w:cs="Arial"/>
                <w:sz w:val="20"/>
                <w:szCs w:val="20"/>
              </w:rPr>
            </w:pPr>
            <w:r w:rsidRPr="00D0580B">
              <w:rPr>
                <w:rFonts w:ascii="Arial" w:hAnsi="Arial" w:cs="Arial"/>
                <w:sz w:val="20"/>
                <w:szCs w:val="20"/>
              </w:rPr>
              <w:t>Satellite photointerpretation</w:t>
            </w:r>
          </w:p>
        </w:tc>
        <w:tc>
          <w:tcPr>
            <w:tcW w:w="1350" w:type="dxa"/>
          </w:tcPr>
          <w:p w14:paraId="46E74FE8" w14:textId="02DF288C" w:rsidR="00694FEB" w:rsidRPr="00D0580B" w:rsidRDefault="00694FEB" w:rsidP="00694FEB">
            <w:pPr>
              <w:rPr>
                <w:rFonts w:ascii="Arial" w:hAnsi="Arial" w:cs="Arial"/>
                <w:sz w:val="20"/>
                <w:szCs w:val="20"/>
              </w:rPr>
            </w:pPr>
            <w:r w:rsidRPr="00D0580B">
              <w:rPr>
                <w:rFonts w:ascii="Arial" w:hAnsi="Arial" w:cs="Arial"/>
                <w:sz w:val="20"/>
                <w:szCs w:val="20"/>
              </w:rPr>
              <w:t>Polygon</w:t>
            </w:r>
          </w:p>
        </w:tc>
        <w:tc>
          <w:tcPr>
            <w:tcW w:w="2070" w:type="dxa"/>
          </w:tcPr>
          <w:p w14:paraId="3D87E1E3" w14:textId="5F0C5B28" w:rsidR="00694FEB" w:rsidRPr="00D0580B" w:rsidRDefault="00694FEB" w:rsidP="00694FEB">
            <w:pPr>
              <w:rPr>
                <w:rFonts w:ascii="Arial" w:hAnsi="Arial" w:cs="Arial"/>
                <w:sz w:val="20"/>
                <w:szCs w:val="20"/>
              </w:rPr>
            </w:pPr>
            <w:r w:rsidRPr="00D0580B">
              <w:rPr>
                <w:rFonts w:ascii="Arial" w:hAnsi="Arial" w:cs="Arial"/>
                <w:sz w:val="20"/>
                <w:szCs w:val="20"/>
              </w:rPr>
              <w:t>Percentage cover</w:t>
            </w:r>
          </w:p>
        </w:tc>
        <w:tc>
          <w:tcPr>
            <w:tcW w:w="1944" w:type="dxa"/>
            <w:shd w:val="clear" w:color="auto" w:fill="auto"/>
          </w:tcPr>
          <w:p w14:paraId="5B035C8C" w14:textId="4B274B7D" w:rsidR="00694FEB" w:rsidRPr="00D0580B" w:rsidRDefault="00694FEB" w:rsidP="00694FEB">
            <w:pPr>
              <w:rPr>
                <w:rFonts w:ascii="Arial" w:hAnsi="Arial" w:cs="Arial"/>
                <w:sz w:val="24"/>
                <w:szCs w:val="24"/>
              </w:rPr>
            </w:pPr>
            <w:r w:rsidRPr="00D0580B">
              <w:rPr>
                <w:rFonts w:ascii="Arial" w:hAnsi="Arial" w:cs="Arial"/>
                <w:sz w:val="20"/>
                <w:szCs w:val="20"/>
              </w:rPr>
              <w:t>12:20 EDT</w:t>
            </w:r>
          </w:p>
        </w:tc>
        <w:tc>
          <w:tcPr>
            <w:tcW w:w="1260" w:type="dxa"/>
            <w:shd w:val="clear" w:color="auto" w:fill="auto"/>
          </w:tcPr>
          <w:p w14:paraId="2B0240B3" w14:textId="78C1045D" w:rsidR="00694FEB" w:rsidRPr="00D0580B" w:rsidRDefault="00694FEB" w:rsidP="00694FEB">
            <w:pPr>
              <w:rPr>
                <w:rFonts w:ascii="Arial" w:hAnsi="Arial" w:cs="Arial"/>
                <w:i/>
                <w:iCs/>
                <w:sz w:val="20"/>
                <w:szCs w:val="20"/>
              </w:rPr>
            </w:pPr>
            <w:r w:rsidRPr="00D0580B">
              <w:rPr>
                <w:rFonts w:ascii="Arial" w:hAnsi="Arial" w:cs="Arial"/>
                <w:sz w:val="20"/>
                <w:szCs w:val="20"/>
              </w:rPr>
              <w:t>18.2°</w:t>
            </w:r>
          </w:p>
        </w:tc>
        <w:tc>
          <w:tcPr>
            <w:tcW w:w="1296" w:type="dxa"/>
            <w:shd w:val="clear" w:color="auto" w:fill="auto"/>
          </w:tcPr>
          <w:p w14:paraId="1078E4B4" w14:textId="7EFEF058" w:rsidR="00694FEB" w:rsidRPr="00D0580B" w:rsidRDefault="00694FEB" w:rsidP="00694FEB">
            <w:pPr>
              <w:rPr>
                <w:rFonts w:ascii="Arial" w:hAnsi="Arial" w:cs="Arial"/>
                <w:sz w:val="20"/>
                <w:szCs w:val="20"/>
              </w:rPr>
            </w:pPr>
            <w:r w:rsidRPr="00D0580B">
              <w:rPr>
                <w:rFonts w:ascii="Arial" w:hAnsi="Arial" w:cs="Arial"/>
                <w:sz w:val="20"/>
                <w:szCs w:val="20"/>
              </w:rPr>
              <w:t>0.26</w:t>
            </w:r>
          </w:p>
        </w:tc>
      </w:tr>
      <w:tr w:rsidR="00D0580B" w:rsidRPr="00D0580B" w14:paraId="0C477D01" w14:textId="77777777" w:rsidTr="00694FEB">
        <w:tc>
          <w:tcPr>
            <w:tcW w:w="2335" w:type="dxa"/>
            <w:shd w:val="clear" w:color="auto" w:fill="auto"/>
          </w:tcPr>
          <w:p w14:paraId="274D5719" w14:textId="77777777" w:rsidR="00694FEB" w:rsidRPr="00D0580B" w:rsidRDefault="00694FEB" w:rsidP="00694FEB">
            <w:pPr>
              <w:rPr>
                <w:rFonts w:ascii="Arial" w:hAnsi="Arial" w:cs="Arial"/>
                <w:sz w:val="20"/>
                <w:szCs w:val="20"/>
              </w:rPr>
            </w:pPr>
            <w:r w:rsidRPr="00D0580B">
              <w:rPr>
                <w:rFonts w:ascii="Arial" w:hAnsi="Arial" w:cs="Arial"/>
                <w:sz w:val="20"/>
                <w:szCs w:val="20"/>
              </w:rPr>
              <w:t>Broad Sound, MA</w:t>
            </w:r>
          </w:p>
        </w:tc>
        <w:tc>
          <w:tcPr>
            <w:tcW w:w="2700" w:type="dxa"/>
            <w:shd w:val="clear" w:color="auto" w:fill="auto"/>
          </w:tcPr>
          <w:p w14:paraId="5D1325D5" w14:textId="38349171" w:rsidR="00694FEB" w:rsidRPr="00D0580B" w:rsidRDefault="00694FEB" w:rsidP="00694FEB">
            <w:pPr>
              <w:rPr>
                <w:rFonts w:ascii="Arial" w:hAnsi="Arial" w:cs="Arial"/>
                <w:sz w:val="20"/>
                <w:szCs w:val="20"/>
              </w:rPr>
            </w:pPr>
            <w:r w:rsidRPr="00D0580B">
              <w:rPr>
                <w:rFonts w:ascii="Arial" w:hAnsi="Arial" w:cs="Arial"/>
                <w:sz w:val="20"/>
                <w:szCs w:val="20"/>
              </w:rPr>
              <w:t>Aerial photointerpretation</w:t>
            </w:r>
          </w:p>
        </w:tc>
        <w:tc>
          <w:tcPr>
            <w:tcW w:w="1350" w:type="dxa"/>
          </w:tcPr>
          <w:p w14:paraId="6E6E87AE" w14:textId="46233F67" w:rsidR="00694FEB" w:rsidRPr="00D0580B" w:rsidRDefault="00694FEB" w:rsidP="00694FEB">
            <w:pPr>
              <w:rPr>
                <w:rFonts w:ascii="Arial" w:hAnsi="Arial" w:cs="Arial"/>
                <w:sz w:val="20"/>
                <w:szCs w:val="20"/>
              </w:rPr>
            </w:pPr>
            <w:r w:rsidRPr="00D0580B">
              <w:rPr>
                <w:rFonts w:ascii="Arial" w:hAnsi="Arial" w:cs="Arial"/>
                <w:sz w:val="20"/>
                <w:szCs w:val="20"/>
              </w:rPr>
              <w:t>Polygon</w:t>
            </w:r>
          </w:p>
        </w:tc>
        <w:tc>
          <w:tcPr>
            <w:tcW w:w="2070" w:type="dxa"/>
          </w:tcPr>
          <w:p w14:paraId="6EFCBB39" w14:textId="7811FCB9" w:rsidR="00694FEB" w:rsidRPr="00D0580B" w:rsidRDefault="00694FEB" w:rsidP="00694FEB">
            <w:pPr>
              <w:rPr>
                <w:rFonts w:ascii="Arial" w:hAnsi="Arial" w:cs="Arial"/>
                <w:sz w:val="20"/>
                <w:szCs w:val="20"/>
              </w:rPr>
            </w:pPr>
            <w:r w:rsidRPr="00D0580B">
              <w:rPr>
                <w:rFonts w:ascii="Arial" w:hAnsi="Arial" w:cs="Arial"/>
                <w:sz w:val="20"/>
                <w:szCs w:val="20"/>
              </w:rPr>
              <w:t>Presence</w:t>
            </w:r>
          </w:p>
        </w:tc>
        <w:tc>
          <w:tcPr>
            <w:tcW w:w="1944" w:type="dxa"/>
            <w:shd w:val="clear" w:color="auto" w:fill="auto"/>
          </w:tcPr>
          <w:p w14:paraId="429F4EB8" w14:textId="20F19563" w:rsidR="00694FEB" w:rsidRPr="00D0580B" w:rsidRDefault="00694FEB" w:rsidP="00694FEB">
            <w:pPr>
              <w:rPr>
                <w:rFonts w:ascii="Arial" w:hAnsi="Arial" w:cs="Arial"/>
                <w:sz w:val="24"/>
                <w:szCs w:val="24"/>
              </w:rPr>
            </w:pPr>
            <w:r w:rsidRPr="00D0580B">
              <w:rPr>
                <w:rFonts w:ascii="Arial" w:hAnsi="Arial" w:cs="Arial"/>
                <w:sz w:val="20"/>
                <w:szCs w:val="20"/>
              </w:rPr>
              <w:t>11:37 EDT</w:t>
            </w:r>
          </w:p>
        </w:tc>
        <w:tc>
          <w:tcPr>
            <w:tcW w:w="1260" w:type="dxa"/>
            <w:shd w:val="clear" w:color="auto" w:fill="auto"/>
          </w:tcPr>
          <w:p w14:paraId="749BC9B9" w14:textId="3B4128E0" w:rsidR="00694FEB" w:rsidRPr="00D0580B" w:rsidRDefault="00694FEB" w:rsidP="00694FEB">
            <w:pPr>
              <w:rPr>
                <w:rFonts w:ascii="Arial" w:hAnsi="Arial" w:cs="Arial"/>
                <w:i/>
                <w:iCs/>
                <w:sz w:val="20"/>
                <w:szCs w:val="20"/>
              </w:rPr>
            </w:pPr>
            <w:r w:rsidRPr="00D0580B">
              <w:rPr>
                <w:rFonts w:ascii="Arial" w:hAnsi="Arial" w:cs="Arial"/>
                <w:sz w:val="20"/>
                <w:szCs w:val="20"/>
              </w:rPr>
              <w:t>22.8°</w:t>
            </w:r>
          </w:p>
        </w:tc>
        <w:tc>
          <w:tcPr>
            <w:tcW w:w="1296" w:type="dxa"/>
            <w:shd w:val="clear" w:color="auto" w:fill="auto"/>
          </w:tcPr>
          <w:p w14:paraId="1796B918" w14:textId="537EB040" w:rsidR="00694FEB" w:rsidRPr="00D0580B" w:rsidRDefault="00694FEB" w:rsidP="00694FEB">
            <w:pPr>
              <w:rPr>
                <w:rFonts w:ascii="Arial" w:hAnsi="Arial" w:cs="Arial"/>
                <w:sz w:val="20"/>
                <w:szCs w:val="20"/>
              </w:rPr>
            </w:pPr>
            <w:r w:rsidRPr="00D0580B">
              <w:rPr>
                <w:rFonts w:ascii="Arial" w:hAnsi="Arial" w:cs="Arial"/>
                <w:sz w:val="20"/>
                <w:szCs w:val="20"/>
              </w:rPr>
              <w:t>2.48</w:t>
            </w:r>
          </w:p>
        </w:tc>
      </w:tr>
      <w:tr w:rsidR="00D0580B" w:rsidRPr="00D0580B" w14:paraId="05A959C5" w14:textId="77777777" w:rsidTr="00694FEB">
        <w:tc>
          <w:tcPr>
            <w:tcW w:w="2335" w:type="dxa"/>
            <w:shd w:val="clear" w:color="auto" w:fill="auto"/>
          </w:tcPr>
          <w:p w14:paraId="2D933414" w14:textId="77777777" w:rsidR="00694FEB" w:rsidRPr="00D0580B" w:rsidRDefault="00694FEB" w:rsidP="00694FEB">
            <w:pPr>
              <w:rPr>
                <w:rFonts w:ascii="Arial" w:hAnsi="Arial" w:cs="Arial"/>
                <w:sz w:val="20"/>
                <w:szCs w:val="20"/>
              </w:rPr>
            </w:pPr>
            <w:r w:rsidRPr="00D0580B">
              <w:rPr>
                <w:rFonts w:ascii="Arial" w:hAnsi="Arial" w:cs="Arial"/>
                <w:sz w:val="20"/>
                <w:szCs w:val="20"/>
              </w:rPr>
              <w:t>Nahant Bay, MA</w:t>
            </w:r>
          </w:p>
        </w:tc>
        <w:tc>
          <w:tcPr>
            <w:tcW w:w="2700" w:type="dxa"/>
            <w:shd w:val="clear" w:color="auto" w:fill="auto"/>
          </w:tcPr>
          <w:p w14:paraId="0341BD42" w14:textId="7FEC7E88" w:rsidR="00694FEB" w:rsidRPr="00D0580B" w:rsidRDefault="00694FEB" w:rsidP="00694FEB">
            <w:pPr>
              <w:rPr>
                <w:rFonts w:ascii="Arial" w:hAnsi="Arial" w:cs="Arial"/>
                <w:sz w:val="20"/>
                <w:szCs w:val="20"/>
              </w:rPr>
            </w:pPr>
            <w:r w:rsidRPr="00D0580B">
              <w:rPr>
                <w:rFonts w:ascii="Arial" w:hAnsi="Arial" w:cs="Arial"/>
                <w:sz w:val="20"/>
                <w:szCs w:val="20"/>
              </w:rPr>
              <w:t>Aerial photointerpretation</w:t>
            </w:r>
          </w:p>
        </w:tc>
        <w:tc>
          <w:tcPr>
            <w:tcW w:w="1350" w:type="dxa"/>
          </w:tcPr>
          <w:p w14:paraId="4D2BF353" w14:textId="51442344" w:rsidR="00694FEB" w:rsidRPr="00D0580B" w:rsidRDefault="00694FEB" w:rsidP="00694FEB">
            <w:pPr>
              <w:rPr>
                <w:rFonts w:ascii="Arial" w:hAnsi="Arial" w:cs="Arial"/>
                <w:sz w:val="20"/>
                <w:szCs w:val="20"/>
              </w:rPr>
            </w:pPr>
            <w:r w:rsidRPr="00D0580B">
              <w:rPr>
                <w:rFonts w:ascii="Arial" w:hAnsi="Arial" w:cs="Arial"/>
                <w:sz w:val="20"/>
                <w:szCs w:val="20"/>
              </w:rPr>
              <w:t>Polygon</w:t>
            </w:r>
          </w:p>
        </w:tc>
        <w:tc>
          <w:tcPr>
            <w:tcW w:w="2070" w:type="dxa"/>
          </w:tcPr>
          <w:p w14:paraId="60F77441" w14:textId="65193453" w:rsidR="00694FEB" w:rsidRPr="00D0580B" w:rsidRDefault="00694FEB" w:rsidP="00694FEB">
            <w:pPr>
              <w:rPr>
                <w:rFonts w:ascii="Arial" w:hAnsi="Arial" w:cs="Arial"/>
                <w:sz w:val="20"/>
                <w:szCs w:val="20"/>
              </w:rPr>
            </w:pPr>
            <w:r w:rsidRPr="00D0580B">
              <w:rPr>
                <w:rFonts w:ascii="Arial" w:hAnsi="Arial" w:cs="Arial"/>
                <w:sz w:val="20"/>
                <w:szCs w:val="20"/>
              </w:rPr>
              <w:t>Presence</w:t>
            </w:r>
          </w:p>
        </w:tc>
        <w:tc>
          <w:tcPr>
            <w:tcW w:w="1944" w:type="dxa"/>
            <w:shd w:val="clear" w:color="auto" w:fill="auto"/>
          </w:tcPr>
          <w:p w14:paraId="0C06463A" w14:textId="70A765C0" w:rsidR="00694FEB" w:rsidRPr="00D0580B" w:rsidRDefault="00694FEB" w:rsidP="00694FEB">
            <w:pPr>
              <w:rPr>
                <w:rFonts w:ascii="Arial" w:hAnsi="Arial" w:cs="Arial"/>
                <w:sz w:val="24"/>
                <w:szCs w:val="24"/>
              </w:rPr>
            </w:pPr>
            <w:r w:rsidRPr="00D0580B">
              <w:rPr>
                <w:rFonts w:ascii="Arial" w:hAnsi="Arial" w:cs="Arial"/>
                <w:sz w:val="20"/>
                <w:szCs w:val="20"/>
              </w:rPr>
              <w:t>11:37 EDT</w:t>
            </w:r>
          </w:p>
        </w:tc>
        <w:tc>
          <w:tcPr>
            <w:tcW w:w="1260" w:type="dxa"/>
            <w:shd w:val="clear" w:color="auto" w:fill="auto"/>
          </w:tcPr>
          <w:p w14:paraId="67C0C9DB" w14:textId="552B91AE" w:rsidR="00694FEB" w:rsidRPr="00D0580B" w:rsidRDefault="00694FEB" w:rsidP="00694FEB">
            <w:pPr>
              <w:rPr>
                <w:rFonts w:ascii="Arial" w:hAnsi="Arial" w:cs="Arial"/>
                <w:i/>
                <w:iCs/>
                <w:sz w:val="20"/>
                <w:szCs w:val="20"/>
              </w:rPr>
            </w:pPr>
            <w:r w:rsidRPr="00D0580B">
              <w:rPr>
                <w:rFonts w:ascii="Arial" w:hAnsi="Arial" w:cs="Arial"/>
                <w:sz w:val="20"/>
                <w:szCs w:val="20"/>
              </w:rPr>
              <w:t>22.8°</w:t>
            </w:r>
          </w:p>
        </w:tc>
        <w:tc>
          <w:tcPr>
            <w:tcW w:w="1296" w:type="dxa"/>
            <w:shd w:val="clear" w:color="auto" w:fill="auto"/>
          </w:tcPr>
          <w:p w14:paraId="6A0CBC86" w14:textId="3014821F" w:rsidR="00694FEB" w:rsidRPr="00D0580B" w:rsidRDefault="00694FEB" w:rsidP="00694FEB">
            <w:pPr>
              <w:rPr>
                <w:rFonts w:ascii="Arial" w:hAnsi="Arial" w:cs="Arial"/>
                <w:sz w:val="20"/>
                <w:szCs w:val="20"/>
              </w:rPr>
            </w:pPr>
            <w:r w:rsidRPr="00D0580B">
              <w:rPr>
                <w:rFonts w:ascii="Arial" w:hAnsi="Arial" w:cs="Arial"/>
                <w:sz w:val="20"/>
                <w:szCs w:val="20"/>
              </w:rPr>
              <w:t>2.48</w:t>
            </w:r>
          </w:p>
        </w:tc>
      </w:tr>
    </w:tbl>
    <w:p w14:paraId="59C1449A" w14:textId="53A9155F" w:rsidR="00E15374" w:rsidRPr="00D0580B" w:rsidRDefault="00E15374">
      <w:pPr>
        <w:rPr>
          <w:rFonts w:ascii="Arial" w:eastAsia="Arial" w:hAnsi="Arial" w:cs="Arial"/>
          <w:szCs w:val="24"/>
        </w:rPr>
        <w:sectPr w:rsidR="00E15374" w:rsidRPr="00D0580B" w:rsidSect="000266B4">
          <w:pgSz w:w="15840" w:h="12240" w:orient="landscape"/>
          <w:pgMar w:top="1440" w:right="1440" w:bottom="1440" w:left="1440" w:header="720" w:footer="720" w:gutter="0"/>
          <w:cols w:space="720"/>
          <w:docGrid w:linePitch="360"/>
        </w:sectPr>
      </w:pPr>
      <w:r w:rsidRPr="00D0580B">
        <w:rPr>
          <w:rFonts w:ascii="Arial" w:eastAsia="Arial" w:hAnsi="Arial" w:cs="Arial"/>
          <w:szCs w:val="24"/>
        </w:rPr>
        <w:t xml:space="preserve"> </w:t>
      </w:r>
    </w:p>
    <w:p w14:paraId="05265CBC" w14:textId="714D22DB" w:rsidR="258F09AB" w:rsidRPr="00694FEB" w:rsidRDefault="258F09AB" w:rsidP="43A8EC95">
      <w:pPr>
        <w:rPr>
          <w:rFonts w:ascii="Arial" w:eastAsia="Arial" w:hAnsi="Arial" w:cs="Arial"/>
          <w:color w:val="000000" w:themeColor="text1"/>
          <w:szCs w:val="24"/>
        </w:rPr>
      </w:pPr>
      <w:r w:rsidRPr="00694FEB">
        <w:rPr>
          <w:rFonts w:ascii="Arial" w:eastAsia="Arial" w:hAnsi="Arial" w:cs="Arial"/>
          <w:color w:val="000000" w:themeColor="text1"/>
          <w:szCs w:val="24"/>
        </w:rPr>
        <w:lastRenderedPageBreak/>
        <w:t>Table S</w:t>
      </w:r>
      <w:r w:rsidR="00694FEB" w:rsidRPr="00694FEB">
        <w:rPr>
          <w:rFonts w:ascii="Arial" w:eastAsia="Arial" w:hAnsi="Arial" w:cs="Arial"/>
          <w:color w:val="000000" w:themeColor="text1"/>
          <w:szCs w:val="24"/>
        </w:rPr>
        <w:t>3</w:t>
      </w:r>
      <w:r w:rsidRPr="00694FEB">
        <w:rPr>
          <w:rFonts w:ascii="Arial" w:eastAsia="Arial" w:hAnsi="Arial" w:cs="Arial"/>
          <w:color w:val="000000" w:themeColor="text1"/>
          <w:szCs w:val="24"/>
        </w:rPr>
        <w:t xml:space="preserve">. Spectral characteristics of WorldView-2 </w:t>
      </w:r>
      <w:r w:rsidR="2B21AB0F" w:rsidRPr="00694FEB">
        <w:rPr>
          <w:rFonts w:ascii="Arial" w:eastAsia="Arial" w:hAnsi="Arial" w:cs="Arial"/>
          <w:color w:val="000000" w:themeColor="text1"/>
          <w:szCs w:val="24"/>
        </w:rPr>
        <w:t xml:space="preserve">and WorldView-3 </w:t>
      </w:r>
      <w:r w:rsidRPr="00694FEB">
        <w:rPr>
          <w:rFonts w:ascii="Arial" w:eastAsia="Arial" w:hAnsi="Arial" w:cs="Arial"/>
          <w:color w:val="000000" w:themeColor="text1"/>
          <w:szCs w:val="24"/>
        </w:rPr>
        <w:t xml:space="preserve">in </w:t>
      </w:r>
      <w:r w:rsidR="4BA1F990" w:rsidRPr="00694FEB">
        <w:rPr>
          <w:rFonts w:ascii="Arial" w:eastAsia="Arial" w:hAnsi="Arial" w:cs="Arial"/>
          <w:color w:val="000000" w:themeColor="text1"/>
          <w:szCs w:val="24"/>
        </w:rPr>
        <w:t>nanometers (</w:t>
      </w:r>
      <w:r w:rsidRPr="00694FEB">
        <w:rPr>
          <w:rFonts w:ascii="Arial" w:eastAsia="Arial" w:hAnsi="Arial" w:cs="Arial"/>
          <w:color w:val="000000" w:themeColor="text1"/>
          <w:szCs w:val="24"/>
        </w:rPr>
        <w:t>nm</w:t>
      </w:r>
      <w:r w:rsidR="436AADC1" w:rsidRPr="00694FEB">
        <w:rPr>
          <w:rFonts w:ascii="Arial" w:eastAsia="Arial" w:hAnsi="Arial" w:cs="Arial"/>
          <w:color w:val="000000" w:themeColor="text1"/>
          <w:szCs w:val="24"/>
        </w:rPr>
        <w:t>)</w:t>
      </w:r>
      <w:r w:rsidRPr="00694FEB">
        <w:rPr>
          <w:rFonts w:ascii="Arial" w:eastAsia="Arial" w:hAnsi="Arial" w:cs="Arial"/>
          <w:color w:val="000000" w:themeColor="text1"/>
          <w:szCs w:val="24"/>
        </w:rPr>
        <w:t xml:space="preserve">. FWHM represents the full width half maximum range for each spectral band. </w:t>
      </w:r>
    </w:p>
    <w:tbl>
      <w:tblPr>
        <w:tblStyle w:val="TableGrid"/>
        <w:tblW w:w="9360" w:type="dxa"/>
        <w:tblLayout w:type="fixed"/>
        <w:tblLook w:val="04A0" w:firstRow="1" w:lastRow="0" w:firstColumn="1" w:lastColumn="0" w:noHBand="0" w:noVBand="1"/>
      </w:tblPr>
      <w:tblGrid>
        <w:gridCol w:w="1872"/>
        <w:gridCol w:w="1872"/>
        <w:gridCol w:w="1872"/>
        <w:gridCol w:w="1872"/>
        <w:gridCol w:w="1872"/>
      </w:tblGrid>
      <w:tr w:rsidR="42C068BE" w14:paraId="2D0F19E5" w14:textId="77777777" w:rsidTr="6716B06C">
        <w:tc>
          <w:tcPr>
            <w:tcW w:w="1872" w:type="dxa"/>
          </w:tcPr>
          <w:p w14:paraId="45F887F6" w14:textId="2CFC8928" w:rsidR="42C068BE" w:rsidRDefault="42C068BE" w:rsidP="43A8EC95">
            <w:pPr>
              <w:spacing w:line="259" w:lineRule="auto"/>
              <w:rPr>
                <w:rFonts w:ascii="Arial" w:eastAsia="Arial" w:hAnsi="Arial" w:cs="Arial"/>
                <w:b/>
                <w:bCs/>
                <w:sz w:val="20"/>
                <w:szCs w:val="20"/>
              </w:rPr>
            </w:pPr>
          </w:p>
        </w:tc>
        <w:tc>
          <w:tcPr>
            <w:tcW w:w="3744" w:type="dxa"/>
            <w:gridSpan w:val="2"/>
          </w:tcPr>
          <w:p w14:paraId="3BFD0F9A" w14:textId="593AECCC" w:rsidR="42C068BE" w:rsidRDefault="754DAC6A" w:rsidP="43A8EC95">
            <w:pPr>
              <w:spacing w:line="259" w:lineRule="auto"/>
              <w:rPr>
                <w:rFonts w:ascii="Arial" w:eastAsia="Arial" w:hAnsi="Arial" w:cs="Arial"/>
                <w:b/>
                <w:bCs/>
                <w:sz w:val="20"/>
                <w:szCs w:val="20"/>
              </w:rPr>
            </w:pPr>
            <w:r w:rsidRPr="43A8EC95">
              <w:rPr>
                <w:rFonts w:ascii="Arial" w:eastAsia="Arial" w:hAnsi="Arial" w:cs="Arial"/>
                <w:b/>
                <w:bCs/>
                <w:sz w:val="20"/>
                <w:szCs w:val="20"/>
              </w:rPr>
              <w:t>WorldView-2</w:t>
            </w:r>
          </w:p>
        </w:tc>
        <w:tc>
          <w:tcPr>
            <w:tcW w:w="3744" w:type="dxa"/>
            <w:gridSpan w:val="2"/>
          </w:tcPr>
          <w:p w14:paraId="0045D133" w14:textId="5FCD2C47" w:rsidR="754DAC6A" w:rsidRDefault="754DAC6A" w:rsidP="43A8EC95">
            <w:pPr>
              <w:spacing w:line="259" w:lineRule="auto"/>
              <w:rPr>
                <w:rFonts w:ascii="Arial" w:eastAsia="Arial" w:hAnsi="Arial" w:cs="Arial"/>
                <w:b/>
                <w:bCs/>
                <w:sz w:val="20"/>
                <w:szCs w:val="20"/>
              </w:rPr>
            </w:pPr>
            <w:r w:rsidRPr="43A8EC95">
              <w:rPr>
                <w:rFonts w:ascii="Arial" w:eastAsia="Arial" w:hAnsi="Arial" w:cs="Arial"/>
                <w:b/>
                <w:bCs/>
                <w:sz w:val="20"/>
                <w:szCs w:val="20"/>
              </w:rPr>
              <w:t>WorldView-3</w:t>
            </w:r>
          </w:p>
        </w:tc>
      </w:tr>
      <w:tr w:rsidR="43A8EC95" w14:paraId="41E38213" w14:textId="77777777" w:rsidTr="6716B06C">
        <w:tc>
          <w:tcPr>
            <w:tcW w:w="1872" w:type="dxa"/>
          </w:tcPr>
          <w:p w14:paraId="7EC2B7E2" w14:textId="15B9898B" w:rsidR="754DAC6A" w:rsidRDefault="754DAC6A" w:rsidP="43A8EC95">
            <w:pPr>
              <w:spacing w:line="259" w:lineRule="auto"/>
              <w:rPr>
                <w:rFonts w:ascii="Arial" w:eastAsia="Arial" w:hAnsi="Arial" w:cs="Arial"/>
                <w:b/>
                <w:bCs/>
                <w:sz w:val="20"/>
                <w:szCs w:val="20"/>
              </w:rPr>
            </w:pPr>
            <w:r w:rsidRPr="43A8EC95">
              <w:rPr>
                <w:rFonts w:ascii="Arial" w:eastAsia="Arial" w:hAnsi="Arial" w:cs="Arial"/>
                <w:b/>
                <w:bCs/>
                <w:sz w:val="20"/>
                <w:szCs w:val="20"/>
              </w:rPr>
              <w:t>Spectral band</w:t>
            </w:r>
          </w:p>
        </w:tc>
        <w:tc>
          <w:tcPr>
            <w:tcW w:w="1872" w:type="dxa"/>
          </w:tcPr>
          <w:p w14:paraId="7BF21656" w14:textId="0FFA5F26" w:rsidR="43A8EC95" w:rsidRDefault="43A8EC95" w:rsidP="43A8EC95">
            <w:pPr>
              <w:spacing w:line="259" w:lineRule="auto"/>
              <w:rPr>
                <w:rFonts w:ascii="Arial" w:eastAsia="Arial" w:hAnsi="Arial" w:cs="Arial"/>
                <w:sz w:val="20"/>
                <w:szCs w:val="20"/>
              </w:rPr>
            </w:pPr>
            <w:r w:rsidRPr="43A8EC95">
              <w:rPr>
                <w:rFonts w:ascii="Arial" w:eastAsia="Arial" w:hAnsi="Arial" w:cs="Arial"/>
                <w:b/>
                <w:bCs/>
                <w:sz w:val="20"/>
                <w:szCs w:val="20"/>
              </w:rPr>
              <w:t>FWHM</w:t>
            </w:r>
          </w:p>
        </w:tc>
        <w:tc>
          <w:tcPr>
            <w:tcW w:w="1872" w:type="dxa"/>
          </w:tcPr>
          <w:p w14:paraId="17BA4CAE" w14:textId="5ED98184" w:rsidR="43A8EC95" w:rsidRDefault="43A8EC95" w:rsidP="43A8EC95">
            <w:pPr>
              <w:spacing w:line="259" w:lineRule="auto"/>
              <w:rPr>
                <w:rFonts w:ascii="Arial" w:eastAsia="Arial" w:hAnsi="Arial" w:cs="Arial"/>
                <w:sz w:val="20"/>
                <w:szCs w:val="20"/>
              </w:rPr>
            </w:pPr>
            <w:r w:rsidRPr="43A8EC95">
              <w:rPr>
                <w:rFonts w:ascii="Arial" w:eastAsia="Arial" w:hAnsi="Arial" w:cs="Arial"/>
                <w:b/>
                <w:bCs/>
                <w:sz w:val="20"/>
                <w:szCs w:val="20"/>
              </w:rPr>
              <w:t xml:space="preserve">Center </w:t>
            </w:r>
          </w:p>
        </w:tc>
        <w:tc>
          <w:tcPr>
            <w:tcW w:w="1872" w:type="dxa"/>
          </w:tcPr>
          <w:p w14:paraId="5B9AAEDE" w14:textId="33B8327B" w:rsidR="58692EC8" w:rsidRDefault="58692EC8" w:rsidP="43A8EC95">
            <w:pPr>
              <w:spacing w:line="259" w:lineRule="auto"/>
              <w:rPr>
                <w:rFonts w:ascii="Arial" w:eastAsia="Arial" w:hAnsi="Arial" w:cs="Arial"/>
                <w:b/>
                <w:bCs/>
                <w:sz w:val="20"/>
                <w:szCs w:val="20"/>
              </w:rPr>
            </w:pPr>
            <w:r w:rsidRPr="43A8EC95">
              <w:rPr>
                <w:rFonts w:ascii="Arial" w:eastAsia="Arial" w:hAnsi="Arial" w:cs="Arial"/>
                <w:b/>
                <w:bCs/>
                <w:sz w:val="20"/>
                <w:szCs w:val="20"/>
              </w:rPr>
              <w:t>FWHM</w:t>
            </w:r>
          </w:p>
        </w:tc>
        <w:tc>
          <w:tcPr>
            <w:tcW w:w="1872" w:type="dxa"/>
          </w:tcPr>
          <w:p w14:paraId="7C30E0F2" w14:textId="3DD33654" w:rsidR="58692EC8" w:rsidRDefault="1AB51362" w:rsidP="6716B06C">
            <w:pPr>
              <w:spacing w:line="259" w:lineRule="auto"/>
              <w:rPr>
                <w:rFonts w:ascii="Arial" w:eastAsia="Arial" w:hAnsi="Arial" w:cs="Arial"/>
                <w:b/>
                <w:bCs/>
                <w:sz w:val="20"/>
                <w:szCs w:val="20"/>
              </w:rPr>
            </w:pPr>
            <w:r w:rsidRPr="6716B06C">
              <w:rPr>
                <w:rFonts w:ascii="Arial" w:eastAsia="Arial" w:hAnsi="Arial" w:cs="Arial"/>
                <w:b/>
                <w:bCs/>
                <w:sz w:val="20"/>
                <w:szCs w:val="20"/>
              </w:rPr>
              <w:t>Center</w:t>
            </w:r>
          </w:p>
        </w:tc>
      </w:tr>
      <w:tr w:rsidR="42C068BE" w14:paraId="6A805AEB" w14:textId="77777777" w:rsidTr="6716B06C">
        <w:tc>
          <w:tcPr>
            <w:tcW w:w="1872" w:type="dxa"/>
          </w:tcPr>
          <w:p w14:paraId="1549245A" w14:textId="2E434EDE"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Coastal blue</w:t>
            </w:r>
          </w:p>
        </w:tc>
        <w:tc>
          <w:tcPr>
            <w:tcW w:w="1872" w:type="dxa"/>
          </w:tcPr>
          <w:p w14:paraId="017300B1" w14:textId="5F7FFF6D"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400-450</w:t>
            </w:r>
          </w:p>
        </w:tc>
        <w:tc>
          <w:tcPr>
            <w:tcW w:w="1872" w:type="dxa"/>
          </w:tcPr>
          <w:p w14:paraId="10B75A79" w14:textId="48003C60" w:rsidR="42C068BE" w:rsidRDefault="4CF02FFA" w:rsidP="6716B06C">
            <w:pPr>
              <w:spacing w:line="259" w:lineRule="auto"/>
              <w:rPr>
                <w:rFonts w:ascii="Arial" w:eastAsia="Arial" w:hAnsi="Arial" w:cs="Arial"/>
                <w:sz w:val="20"/>
                <w:szCs w:val="20"/>
              </w:rPr>
            </w:pPr>
            <w:r w:rsidRPr="6716B06C">
              <w:rPr>
                <w:rFonts w:ascii="Arial" w:eastAsia="Arial" w:hAnsi="Arial" w:cs="Arial"/>
                <w:sz w:val="20"/>
                <w:szCs w:val="20"/>
              </w:rPr>
              <w:t>427</w:t>
            </w:r>
          </w:p>
        </w:tc>
        <w:tc>
          <w:tcPr>
            <w:tcW w:w="1872" w:type="dxa"/>
          </w:tcPr>
          <w:p w14:paraId="4ED676A2" w14:textId="48B7065B" w:rsidR="54A01F03" w:rsidRDefault="54A01F03" w:rsidP="43A8EC95">
            <w:pPr>
              <w:spacing w:line="259" w:lineRule="auto"/>
              <w:rPr>
                <w:rFonts w:ascii="Arial" w:eastAsia="Arial" w:hAnsi="Arial" w:cs="Arial"/>
                <w:sz w:val="20"/>
                <w:szCs w:val="20"/>
              </w:rPr>
            </w:pPr>
            <w:r w:rsidRPr="43A8EC95">
              <w:rPr>
                <w:rFonts w:ascii="Arial" w:eastAsia="Arial" w:hAnsi="Arial" w:cs="Arial"/>
                <w:sz w:val="20"/>
                <w:szCs w:val="20"/>
              </w:rPr>
              <w:t>400-450</w:t>
            </w:r>
          </w:p>
        </w:tc>
        <w:tc>
          <w:tcPr>
            <w:tcW w:w="1872" w:type="dxa"/>
          </w:tcPr>
          <w:p w14:paraId="2B4DC251" w14:textId="643E2FF1" w:rsidR="06EE89CB" w:rsidRDefault="4443CF5D" w:rsidP="6716B06C">
            <w:pPr>
              <w:spacing w:line="259" w:lineRule="auto"/>
              <w:rPr>
                <w:rFonts w:ascii="Arial" w:eastAsia="Arial" w:hAnsi="Arial" w:cs="Arial"/>
                <w:sz w:val="20"/>
                <w:szCs w:val="20"/>
              </w:rPr>
            </w:pPr>
            <w:r w:rsidRPr="6716B06C">
              <w:rPr>
                <w:rFonts w:ascii="Arial" w:eastAsia="Arial" w:hAnsi="Arial" w:cs="Arial"/>
                <w:sz w:val="20"/>
                <w:szCs w:val="20"/>
              </w:rPr>
              <w:t>42</w:t>
            </w:r>
            <w:r w:rsidR="4BBE1144" w:rsidRPr="6716B06C">
              <w:rPr>
                <w:rFonts w:ascii="Arial" w:eastAsia="Arial" w:hAnsi="Arial" w:cs="Arial"/>
                <w:sz w:val="20"/>
                <w:szCs w:val="20"/>
              </w:rPr>
              <w:t>6</w:t>
            </w:r>
          </w:p>
        </w:tc>
      </w:tr>
      <w:tr w:rsidR="42C068BE" w14:paraId="742D6467" w14:textId="77777777" w:rsidTr="6716B06C">
        <w:tc>
          <w:tcPr>
            <w:tcW w:w="1872" w:type="dxa"/>
          </w:tcPr>
          <w:p w14:paraId="4E47B06B" w14:textId="11B112B7"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Blue</w:t>
            </w:r>
          </w:p>
        </w:tc>
        <w:tc>
          <w:tcPr>
            <w:tcW w:w="1872" w:type="dxa"/>
          </w:tcPr>
          <w:p w14:paraId="37991207" w14:textId="71AF7C67"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450-510</w:t>
            </w:r>
          </w:p>
        </w:tc>
        <w:tc>
          <w:tcPr>
            <w:tcW w:w="1872" w:type="dxa"/>
          </w:tcPr>
          <w:p w14:paraId="16AD170E" w14:textId="00FCE317" w:rsidR="42C068BE" w:rsidRDefault="4CF02FFA" w:rsidP="6716B06C">
            <w:pPr>
              <w:spacing w:line="259" w:lineRule="auto"/>
              <w:rPr>
                <w:rFonts w:ascii="Arial" w:eastAsia="Arial" w:hAnsi="Arial" w:cs="Arial"/>
                <w:sz w:val="20"/>
                <w:szCs w:val="20"/>
              </w:rPr>
            </w:pPr>
            <w:r w:rsidRPr="6716B06C">
              <w:rPr>
                <w:rFonts w:ascii="Arial" w:eastAsia="Arial" w:hAnsi="Arial" w:cs="Arial"/>
                <w:sz w:val="20"/>
                <w:szCs w:val="20"/>
              </w:rPr>
              <w:t>47</w:t>
            </w:r>
            <w:r w:rsidR="7B5DC2F9" w:rsidRPr="6716B06C">
              <w:rPr>
                <w:rFonts w:ascii="Arial" w:eastAsia="Arial" w:hAnsi="Arial" w:cs="Arial"/>
                <w:sz w:val="20"/>
                <w:szCs w:val="20"/>
              </w:rPr>
              <w:t>8</w:t>
            </w:r>
          </w:p>
        </w:tc>
        <w:tc>
          <w:tcPr>
            <w:tcW w:w="1872" w:type="dxa"/>
          </w:tcPr>
          <w:p w14:paraId="1A4B1332" w14:textId="42EB52DE" w:rsidR="1AEC0FC0" w:rsidRDefault="1AEC0FC0" w:rsidP="43A8EC95">
            <w:pPr>
              <w:spacing w:line="259" w:lineRule="auto"/>
              <w:rPr>
                <w:rFonts w:ascii="Arial" w:eastAsia="Arial" w:hAnsi="Arial" w:cs="Arial"/>
                <w:sz w:val="20"/>
                <w:szCs w:val="20"/>
              </w:rPr>
            </w:pPr>
            <w:r w:rsidRPr="43A8EC95">
              <w:rPr>
                <w:rFonts w:ascii="Arial" w:eastAsia="Arial" w:hAnsi="Arial" w:cs="Arial"/>
                <w:sz w:val="20"/>
                <w:szCs w:val="20"/>
              </w:rPr>
              <w:t>450-510</w:t>
            </w:r>
          </w:p>
        </w:tc>
        <w:tc>
          <w:tcPr>
            <w:tcW w:w="1872" w:type="dxa"/>
          </w:tcPr>
          <w:p w14:paraId="669AAF3F" w14:textId="16E5FD1C" w:rsidR="7E2656E6" w:rsidRDefault="347E6588" w:rsidP="6716B06C">
            <w:pPr>
              <w:spacing w:line="259" w:lineRule="auto"/>
              <w:rPr>
                <w:rFonts w:ascii="Arial" w:eastAsia="Arial" w:hAnsi="Arial" w:cs="Arial"/>
                <w:sz w:val="20"/>
                <w:szCs w:val="20"/>
              </w:rPr>
            </w:pPr>
            <w:r w:rsidRPr="6716B06C">
              <w:rPr>
                <w:rFonts w:ascii="Arial" w:eastAsia="Arial" w:hAnsi="Arial" w:cs="Arial"/>
                <w:sz w:val="20"/>
                <w:szCs w:val="20"/>
              </w:rPr>
              <w:t>48</w:t>
            </w:r>
            <w:r w:rsidR="420A6D9E" w:rsidRPr="6716B06C">
              <w:rPr>
                <w:rFonts w:ascii="Arial" w:eastAsia="Arial" w:hAnsi="Arial" w:cs="Arial"/>
                <w:sz w:val="20"/>
                <w:szCs w:val="20"/>
              </w:rPr>
              <w:t>1</w:t>
            </w:r>
          </w:p>
        </w:tc>
      </w:tr>
      <w:tr w:rsidR="42C068BE" w14:paraId="51EE819E" w14:textId="77777777" w:rsidTr="6716B06C">
        <w:tc>
          <w:tcPr>
            <w:tcW w:w="1872" w:type="dxa"/>
          </w:tcPr>
          <w:p w14:paraId="55FA8FC3" w14:textId="4FCB9918"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Green</w:t>
            </w:r>
          </w:p>
        </w:tc>
        <w:tc>
          <w:tcPr>
            <w:tcW w:w="1872" w:type="dxa"/>
          </w:tcPr>
          <w:p w14:paraId="4C3C6545" w14:textId="6D19E13C"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510-580</w:t>
            </w:r>
          </w:p>
        </w:tc>
        <w:tc>
          <w:tcPr>
            <w:tcW w:w="1872" w:type="dxa"/>
          </w:tcPr>
          <w:p w14:paraId="308EECCD" w14:textId="4FC9EF16" w:rsidR="42C068BE" w:rsidRDefault="4CF02FFA" w:rsidP="6716B06C">
            <w:pPr>
              <w:spacing w:line="259" w:lineRule="auto"/>
              <w:rPr>
                <w:rFonts w:ascii="Arial" w:eastAsia="Arial" w:hAnsi="Arial" w:cs="Arial"/>
                <w:sz w:val="20"/>
                <w:szCs w:val="20"/>
              </w:rPr>
            </w:pPr>
            <w:r w:rsidRPr="6716B06C">
              <w:rPr>
                <w:rFonts w:ascii="Arial" w:eastAsia="Arial" w:hAnsi="Arial" w:cs="Arial"/>
                <w:sz w:val="20"/>
                <w:szCs w:val="20"/>
              </w:rPr>
              <w:t>546</w:t>
            </w:r>
          </w:p>
        </w:tc>
        <w:tc>
          <w:tcPr>
            <w:tcW w:w="1872" w:type="dxa"/>
          </w:tcPr>
          <w:p w14:paraId="18AE42DE" w14:textId="1769D66D" w:rsidR="33F2919C" w:rsidRDefault="33F2919C" w:rsidP="43A8EC95">
            <w:pPr>
              <w:spacing w:line="259" w:lineRule="auto"/>
              <w:rPr>
                <w:rFonts w:ascii="Arial" w:eastAsia="Arial" w:hAnsi="Arial" w:cs="Arial"/>
                <w:sz w:val="20"/>
                <w:szCs w:val="20"/>
              </w:rPr>
            </w:pPr>
            <w:r w:rsidRPr="43A8EC95">
              <w:rPr>
                <w:rFonts w:ascii="Arial" w:eastAsia="Arial" w:hAnsi="Arial" w:cs="Arial"/>
                <w:sz w:val="20"/>
                <w:szCs w:val="20"/>
              </w:rPr>
              <w:t>510-580</w:t>
            </w:r>
          </w:p>
        </w:tc>
        <w:tc>
          <w:tcPr>
            <w:tcW w:w="1872" w:type="dxa"/>
          </w:tcPr>
          <w:p w14:paraId="491224CA" w14:textId="370A3382" w:rsidR="2B625E9E" w:rsidRDefault="2CC057BD" w:rsidP="6716B06C">
            <w:pPr>
              <w:spacing w:line="259" w:lineRule="auto"/>
              <w:rPr>
                <w:rFonts w:ascii="Arial" w:eastAsia="Arial" w:hAnsi="Arial" w:cs="Arial"/>
                <w:sz w:val="20"/>
                <w:szCs w:val="20"/>
              </w:rPr>
            </w:pPr>
            <w:r w:rsidRPr="6716B06C">
              <w:rPr>
                <w:rFonts w:ascii="Arial" w:eastAsia="Arial" w:hAnsi="Arial" w:cs="Arial"/>
                <w:sz w:val="20"/>
                <w:szCs w:val="20"/>
              </w:rPr>
              <w:t>54</w:t>
            </w:r>
            <w:r w:rsidR="1C53F537" w:rsidRPr="6716B06C">
              <w:rPr>
                <w:rFonts w:ascii="Arial" w:eastAsia="Arial" w:hAnsi="Arial" w:cs="Arial"/>
                <w:sz w:val="20"/>
                <w:szCs w:val="20"/>
              </w:rPr>
              <w:t>7</w:t>
            </w:r>
          </w:p>
        </w:tc>
      </w:tr>
      <w:tr w:rsidR="42C068BE" w14:paraId="445370C3" w14:textId="77777777" w:rsidTr="6716B06C">
        <w:tc>
          <w:tcPr>
            <w:tcW w:w="1872" w:type="dxa"/>
          </w:tcPr>
          <w:p w14:paraId="572014D3" w14:textId="5AA3F1C2"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Yellow</w:t>
            </w:r>
          </w:p>
        </w:tc>
        <w:tc>
          <w:tcPr>
            <w:tcW w:w="1872" w:type="dxa"/>
          </w:tcPr>
          <w:p w14:paraId="4490D8B8" w14:textId="37F94AF8"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585-625</w:t>
            </w:r>
          </w:p>
        </w:tc>
        <w:tc>
          <w:tcPr>
            <w:tcW w:w="1872" w:type="dxa"/>
          </w:tcPr>
          <w:p w14:paraId="6AD3BAA4" w14:textId="386C1156" w:rsidR="42C068BE" w:rsidRDefault="4CF02FFA" w:rsidP="6716B06C">
            <w:pPr>
              <w:spacing w:line="259" w:lineRule="auto"/>
              <w:rPr>
                <w:rFonts w:ascii="Arial" w:eastAsia="Arial" w:hAnsi="Arial" w:cs="Arial"/>
                <w:sz w:val="20"/>
                <w:szCs w:val="20"/>
              </w:rPr>
            </w:pPr>
            <w:r w:rsidRPr="6716B06C">
              <w:rPr>
                <w:rFonts w:ascii="Arial" w:eastAsia="Arial" w:hAnsi="Arial" w:cs="Arial"/>
                <w:sz w:val="20"/>
                <w:szCs w:val="20"/>
              </w:rPr>
              <w:t>608</w:t>
            </w:r>
          </w:p>
        </w:tc>
        <w:tc>
          <w:tcPr>
            <w:tcW w:w="1872" w:type="dxa"/>
          </w:tcPr>
          <w:p w14:paraId="1CD68B93" w14:textId="32A80C2F" w:rsidR="5D6EF0B7" w:rsidRDefault="5D6EF0B7" w:rsidP="43A8EC95">
            <w:pPr>
              <w:spacing w:line="259" w:lineRule="auto"/>
              <w:rPr>
                <w:rFonts w:ascii="Arial" w:eastAsia="Arial" w:hAnsi="Arial" w:cs="Arial"/>
                <w:sz w:val="20"/>
                <w:szCs w:val="20"/>
              </w:rPr>
            </w:pPr>
            <w:r w:rsidRPr="43A8EC95">
              <w:rPr>
                <w:rFonts w:ascii="Arial" w:eastAsia="Arial" w:hAnsi="Arial" w:cs="Arial"/>
                <w:sz w:val="20"/>
                <w:szCs w:val="20"/>
              </w:rPr>
              <w:t>585-625</w:t>
            </w:r>
          </w:p>
        </w:tc>
        <w:tc>
          <w:tcPr>
            <w:tcW w:w="1872" w:type="dxa"/>
          </w:tcPr>
          <w:p w14:paraId="3B65F5CD" w14:textId="3E9F3553" w:rsidR="2F63AAA4" w:rsidRDefault="1A224E8A" w:rsidP="6716B06C">
            <w:pPr>
              <w:spacing w:line="259" w:lineRule="auto"/>
              <w:rPr>
                <w:rFonts w:ascii="Arial" w:eastAsia="Arial" w:hAnsi="Arial" w:cs="Arial"/>
                <w:sz w:val="20"/>
                <w:szCs w:val="20"/>
              </w:rPr>
            </w:pPr>
            <w:r w:rsidRPr="6716B06C">
              <w:rPr>
                <w:rFonts w:ascii="Arial" w:eastAsia="Arial" w:hAnsi="Arial" w:cs="Arial"/>
                <w:sz w:val="20"/>
                <w:szCs w:val="20"/>
              </w:rPr>
              <w:t>605</w:t>
            </w:r>
          </w:p>
        </w:tc>
      </w:tr>
      <w:tr w:rsidR="42C068BE" w14:paraId="5271468F" w14:textId="77777777" w:rsidTr="6716B06C">
        <w:tc>
          <w:tcPr>
            <w:tcW w:w="1872" w:type="dxa"/>
          </w:tcPr>
          <w:p w14:paraId="2346846A" w14:textId="21C360A9"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Red</w:t>
            </w:r>
          </w:p>
        </w:tc>
        <w:tc>
          <w:tcPr>
            <w:tcW w:w="1872" w:type="dxa"/>
          </w:tcPr>
          <w:p w14:paraId="54F01528" w14:textId="084A6CC9"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630-690</w:t>
            </w:r>
          </w:p>
        </w:tc>
        <w:tc>
          <w:tcPr>
            <w:tcW w:w="1872" w:type="dxa"/>
          </w:tcPr>
          <w:p w14:paraId="641A650A" w14:textId="5DD007D1" w:rsidR="42C068BE" w:rsidRDefault="4CF02FFA" w:rsidP="6716B06C">
            <w:pPr>
              <w:spacing w:line="259" w:lineRule="auto"/>
              <w:rPr>
                <w:rFonts w:ascii="Arial" w:eastAsia="Arial" w:hAnsi="Arial" w:cs="Arial"/>
                <w:sz w:val="20"/>
                <w:szCs w:val="20"/>
              </w:rPr>
            </w:pPr>
            <w:r w:rsidRPr="6716B06C">
              <w:rPr>
                <w:rFonts w:ascii="Arial" w:eastAsia="Arial" w:hAnsi="Arial" w:cs="Arial"/>
                <w:sz w:val="20"/>
                <w:szCs w:val="20"/>
              </w:rPr>
              <w:t>65</w:t>
            </w:r>
            <w:r w:rsidR="50B1637B" w:rsidRPr="6716B06C">
              <w:rPr>
                <w:rFonts w:ascii="Arial" w:eastAsia="Arial" w:hAnsi="Arial" w:cs="Arial"/>
                <w:sz w:val="20"/>
                <w:szCs w:val="20"/>
              </w:rPr>
              <w:t>9</w:t>
            </w:r>
          </w:p>
        </w:tc>
        <w:tc>
          <w:tcPr>
            <w:tcW w:w="1872" w:type="dxa"/>
          </w:tcPr>
          <w:p w14:paraId="5831CF9A" w14:textId="0D2644C4" w:rsidR="2F998F4A" w:rsidRDefault="2F998F4A" w:rsidP="43A8EC95">
            <w:pPr>
              <w:spacing w:line="259" w:lineRule="auto"/>
              <w:rPr>
                <w:rFonts w:ascii="Arial" w:eastAsia="Arial" w:hAnsi="Arial" w:cs="Arial"/>
                <w:sz w:val="20"/>
                <w:szCs w:val="20"/>
              </w:rPr>
            </w:pPr>
            <w:r w:rsidRPr="43A8EC95">
              <w:rPr>
                <w:rFonts w:ascii="Arial" w:eastAsia="Arial" w:hAnsi="Arial" w:cs="Arial"/>
                <w:sz w:val="20"/>
                <w:szCs w:val="20"/>
              </w:rPr>
              <w:t>630-690</w:t>
            </w:r>
          </w:p>
        </w:tc>
        <w:tc>
          <w:tcPr>
            <w:tcW w:w="1872" w:type="dxa"/>
          </w:tcPr>
          <w:p w14:paraId="69232601" w14:textId="5FB7D469" w:rsidR="7289F709" w:rsidRDefault="7E0C7FFB" w:rsidP="6716B06C">
            <w:pPr>
              <w:spacing w:line="259" w:lineRule="auto"/>
              <w:rPr>
                <w:rFonts w:ascii="Arial" w:eastAsia="Arial" w:hAnsi="Arial" w:cs="Arial"/>
                <w:sz w:val="20"/>
                <w:szCs w:val="20"/>
              </w:rPr>
            </w:pPr>
            <w:r w:rsidRPr="6716B06C">
              <w:rPr>
                <w:rFonts w:ascii="Arial" w:eastAsia="Arial" w:hAnsi="Arial" w:cs="Arial"/>
                <w:sz w:val="20"/>
                <w:szCs w:val="20"/>
              </w:rPr>
              <w:t>66</w:t>
            </w:r>
            <w:r w:rsidR="41FD50CD" w:rsidRPr="6716B06C">
              <w:rPr>
                <w:rFonts w:ascii="Arial" w:eastAsia="Arial" w:hAnsi="Arial" w:cs="Arial"/>
                <w:sz w:val="20"/>
                <w:szCs w:val="20"/>
              </w:rPr>
              <w:t>1</w:t>
            </w:r>
          </w:p>
        </w:tc>
      </w:tr>
      <w:tr w:rsidR="42C068BE" w14:paraId="144CDD05" w14:textId="77777777" w:rsidTr="6716B06C">
        <w:tc>
          <w:tcPr>
            <w:tcW w:w="1872" w:type="dxa"/>
          </w:tcPr>
          <w:p w14:paraId="3717F0B0" w14:textId="69008BB5"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Red edge</w:t>
            </w:r>
          </w:p>
        </w:tc>
        <w:tc>
          <w:tcPr>
            <w:tcW w:w="1872" w:type="dxa"/>
          </w:tcPr>
          <w:p w14:paraId="0700FD9D" w14:textId="24AF5383"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705-745</w:t>
            </w:r>
          </w:p>
        </w:tc>
        <w:tc>
          <w:tcPr>
            <w:tcW w:w="1872" w:type="dxa"/>
          </w:tcPr>
          <w:p w14:paraId="7A7618B6" w14:textId="110F6FBE" w:rsidR="42C068BE" w:rsidRDefault="4CF02FFA" w:rsidP="6716B06C">
            <w:pPr>
              <w:spacing w:line="259" w:lineRule="auto"/>
              <w:rPr>
                <w:rFonts w:ascii="Arial" w:eastAsia="Arial" w:hAnsi="Arial" w:cs="Arial"/>
                <w:sz w:val="20"/>
                <w:szCs w:val="20"/>
              </w:rPr>
            </w:pPr>
            <w:r w:rsidRPr="6716B06C">
              <w:rPr>
                <w:rFonts w:ascii="Arial" w:eastAsia="Arial" w:hAnsi="Arial" w:cs="Arial"/>
                <w:sz w:val="20"/>
                <w:szCs w:val="20"/>
              </w:rPr>
              <w:t>72</w:t>
            </w:r>
            <w:r w:rsidR="2A72A411" w:rsidRPr="6716B06C">
              <w:rPr>
                <w:rFonts w:ascii="Arial" w:eastAsia="Arial" w:hAnsi="Arial" w:cs="Arial"/>
                <w:sz w:val="20"/>
                <w:szCs w:val="20"/>
              </w:rPr>
              <w:t>4</w:t>
            </w:r>
          </w:p>
        </w:tc>
        <w:tc>
          <w:tcPr>
            <w:tcW w:w="1872" w:type="dxa"/>
          </w:tcPr>
          <w:p w14:paraId="693F8968" w14:textId="48135A0E" w:rsidR="7AE8721A" w:rsidRDefault="7AE8721A" w:rsidP="43A8EC95">
            <w:pPr>
              <w:spacing w:line="259" w:lineRule="auto"/>
              <w:rPr>
                <w:rFonts w:ascii="Arial" w:eastAsia="Arial" w:hAnsi="Arial" w:cs="Arial"/>
                <w:sz w:val="20"/>
                <w:szCs w:val="20"/>
              </w:rPr>
            </w:pPr>
            <w:r w:rsidRPr="43A8EC95">
              <w:rPr>
                <w:rFonts w:ascii="Arial" w:eastAsia="Arial" w:hAnsi="Arial" w:cs="Arial"/>
                <w:sz w:val="20"/>
                <w:szCs w:val="20"/>
              </w:rPr>
              <w:t>705-745</w:t>
            </w:r>
          </w:p>
        </w:tc>
        <w:tc>
          <w:tcPr>
            <w:tcW w:w="1872" w:type="dxa"/>
          </w:tcPr>
          <w:p w14:paraId="29EC482C" w14:textId="0CE59CD0" w:rsidR="163ECF95" w:rsidRDefault="186AAA24" w:rsidP="6716B06C">
            <w:pPr>
              <w:spacing w:line="259" w:lineRule="auto"/>
              <w:rPr>
                <w:rFonts w:ascii="Arial" w:eastAsia="Arial" w:hAnsi="Arial" w:cs="Arial"/>
                <w:sz w:val="20"/>
                <w:szCs w:val="20"/>
              </w:rPr>
            </w:pPr>
            <w:r w:rsidRPr="6716B06C">
              <w:rPr>
                <w:rFonts w:ascii="Arial" w:eastAsia="Arial" w:hAnsi="Arial" w:cs="Arial"/>
                <w:sz w:val="20"/>
                <w:szCs w:val="20"/>
              </w:rPr>
              <w:t>72</w:t>
            </w:r>
            <w:r w:rsidR="12C2F996" w:rsidRPr="6716B06C">
              <w:rPr>
                <w:rFonts w:ascii="Arial" w:eastAsia="Arial" w:hAnsi="Arial" w:cs="Arial"/>
                <w:sz w:val="20"/>
                <w:szCs w:val="20"/>
              </w:rPr>
              <w:t>4</w:t>
            </w:r>
          </w:p>
        </w:tc>
      </w:tr>
      <w:tr w:rsidR="42C068BE" w14:paraId="67559A43" w14:textId="77777777" w:rsidTr="6716B06C">
        <w:tc>
          <w:tcPr>
            <w:tcW w:w="1872" w:type="dxa"/>
          </w:tcPr>
          <w:p w14:paraId="5F297968" w14:textId="40D3F292"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NIR #1</w:t>
            </w:r>
          </w:p>
        </w:tc>
        <w:tc>
          <w:tcPr>
            <w:tcW w:w="1872" w:type="dxa"/>
          </w:tcPr>
          <w:p w14:paraId="522409B8" w14:textId="4C77DB5E"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770-895</w:t>
            </w:r>
          </w:p>
        </w:tc>
        <w:tc>
          <w:tcPr>
            <w:tcW w:w="1872" w:type="dxa"/>
          </w:tcPr>
          <w:p w14:paraId="363A9904" w14:textId="7A8758FF" w:rsidR="42C068BE" w:rsidRDefault="4CF02FFA" w:rsidP="6716B06C">
            <w:pPr>
              <w:spacing w:line="259" w:lineRule="auto"/>
              <w:rPr>
                <w:rFonts w:ascii="Arial" w:eastAsia="Arial" w:hAnsi="Arial" w:cs="Arial"/>
                <w:sz w:val="20"/>
                <w:szCs w:val="20"/>
              </w:rPr>
            </w:pPr>
            <w:r w:rsidRPr="6716B06C">
              <w:rPr>
                <w:rFonts w:ascii="Arial" w:eastAsia="Arial" w:hAnsi="Arial" w:cs="Arial"/>
                <w:sz w:val="20"/>
                <w:szCs w:val="20"/>
              </w:rPr>
              <w:t>83</w:t>
            </w:r>
            <w:r w:rsidR="1A8A114E" w:rsidRPr="6716B06C">
              <w:rPr>
                <w:rFonts w:ascii="Arial" w:eastAsia="Arial" w:hAnsi="Arial" w:cs="Arial"/>
                <w:sz w:val="20"/>
                <w:szCs w:val="20"/>
              </w:rPr>
              <w:t>3</w:t>
            </w:r>
          </w:p>
        </w:tc>
        <w:tc>
          <w:tcPr>
            <w:tcW w:w="1872" w:type="dxa"/>
          </w:tcPr>
          <w:p w14:paraId="7D31074B" w14:textId="301FAEB5" w:rsidR="6BF872DB" w:rsidRDefault="6BF872DB" w:rsidP="43A8EC95">
            <w:pPr>
              <w:spacing w:line="259" w:lineRule="auto"/>
              <w:rPr>
                <w:rFonts w:ascii="Arial" w:eastAsia="Arial" w:hAnsi="Arial" w:cs="Arial"/>
                <w:sz w:val="20"/>
                <w:szCs w:val="20"/>
              </w:rPr>
            </w:pPr>
            <w:r w:rsidRPr="43A8EC95">
              <w:rPr>
                <w:rFonts w:ascii="Arial" w:eastAsia="Arial" w:hAnsi="Arial" w:cs="Arial"/>
                <w:sz w:val="20"/>
                <w:szCs w:val="20"/>
              </w:rPr>
              <w:t>770-895</w:t>
            </w:r>
          </w:p>
        </w:tc>
        <w:tc>
          <w:tcPr>
            <w:tcW w:w="1872" w:type="dxa"/>
          </w:tcPr>
          <w:p w14:paraId="5DD10FD5" w14:textId="3E7C0B72" w:rsidR="5621620B" w:rsidRDefault="1B3DD4E6" w:rsidP="6716B06C">
            <w:pPr>
              <w:spacing w:line="259" w:lineRule="auto"/>
              <w:rPr>
                <w:rFonts w:ascii="Arial" w:eastAsia="Arial" w:hAnsi="Arial" w:cs="Arial"/>
                <w:sz w:val="20"/>
                <w:szCs w:val="20"/>
              </w:rPr>
            </w:pPr>
            <w:r w:rsidRPr="6716B06C">
              <w:rPr>
                <w:rFonts w:ascii="Arial" w:eastAsia="Arial" w:hAnsi="Arial" w:cs="Arial"/>
                <w:sz w:val="20"/>
                <w:szCs w:val="20"/>
              </w:rPr>
              <w:t>832</w:t>
            </w:r>
          </w:p>
        </w:tc>
      </w:tr>
      <w:tr w:rsidR="42C068BE" w14:paraId="1DA89BDE" w14:textId="77777777" w:rsidTr="6716B06C">
        <w:tc>
          <w:tcPr>
            <w:tcW w:w="1872" w:type="dxa"/>
          </w:tcPr>
          <w:p w14:paraId="379ED571" w14:textId="499A5E74"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NIR #2</w:t>
            </w:r>
          </w:p>
        </w:tc>
        <w:tc>
          <w:tcPr>
            <w:tcW w:w="1872" w:type="dxa"/>
          </w:tcPr>
          <w:p w14:paraId="467ABBFA" w14:textId="0EDFFD8D" w:rsidR="42C068BE" w:rsidRDefault="42C068BE" w:rsidP="42C068BE">
            <w:pPr>
              <w:spacing w:line="259" w:lineRule="auto"/>
              <w:rPr>
                <w:rFonts w:ascii="Arial" w:eastAsia="Arial" w:hAnsi="Arial" w:cs="Arial"/>
                <w:sz w:val="20"/>
                <w:szCs w:val="20"/>
              </w:rPr>
            </w:pPr>
            <w:r w:rsidRPr="42C068BE">
              <w:rPr>
                <w:rFonts w:ascii="Arial" w:eastAsia="Arial" w:hAnsi="Arial" w:cs="Arial"/>
                <w:sz w:val="20"/>
                <w:szCs w:val="20"/>
              </w:rPr>
              <w:t>860-1040</w:t>
            </w:r>
          </w:p>
        </w:tc>
        <w:tc>
          <w:tcPr>
            <w:tcW w:w="1872" w:type="dxa"/>
          </w:tcPr>
          <w:p w14:paraId="412F8785" w14:textId="4DE31B13" w:rsidR="42C068BE" w:rsidRDefault="4CF02FFA" w:rsidP="6716B06C">
            <w:pPr>
              <w:spacing w:line="259" w:lineRule="auto"/>
              <w:rPr>
                <w:rFonts w:ascii="Arial" w:eastAsia="Arial" w:hAnsi="Arial" w:cs="Arial"/>
                <w:sz w:val="20"/>
                <w:szCs w:val="20"/>
              </w:rPr>
            </w:pPr>
            <w:r w:rsidRPr="6716B06C">
              <w:rPr>
                <w:rFonts w:ascii="Arial" w:eastAsia="Arial" w:hAnsi="Arial" w:cs="Arial"/>
                <w:sz w:val="20"/>
                <w:szCs w:val="20"/>
              </w:rPr>
              <w:t>9</w:t>
            </w:r>
            <w:r w:rsidR="1BBD0DEF" w:rsidRPr="6716B06C">
              <w:rPr>
                <w:rFonts w:ascii="Arial" w:eastAsia="Arial" w:hAnsi="Arial" w:cs="Arial"/>
                <w:sz w:val="20"/>
                <w:szCs w:val="20"/>
              </w:rPr>
              <w:t>49</w:t>
            </w:r>
          </w:p>
        </w:tc>
        <w:tc>
          <w:tcPr>
            <w:tcW w:w="1872" w:type="dxa"/>
          </w:tcPr>
          <w:p w14:paraId="5332FD25" w14:textId="695ED3E6" w:rsidR="381FF427" w:rsidRDefault="381FF427" w:rsidP="43A8EC95">
            <w:pPr>
              <w:spacing w:line="259" w:lineRule="auto"/>
              <w:rPr>
                <w:rFonts w:ascii="Arial" w:eastAsia="Arial" w:hAnsi="Arial" w:cs="Arial"/>
                <w:sz w:val="20"/>
                <w:szCs w:val="20"/>
              </w:rPr>
            </w:pPr>
            <w:r w:rsidRPr="43A8EC95">
              <w:rPr>
                <w:rFonts w:ascii="Arial" w:eastAsia="Arial" w:hAnsi="Arial" w:cs="Arial"/>
                <w:sz w:val="20"/>
                <w:szCs w:val="20"/>
              </w:rPr>
              <w:t>860-1040</w:t>
            </w:r>
          </w:p>
        </w:tc>
        <w:tc>
          <w:tcPr>
            <w:tcW w:w="1872" w:type="dxa"/>
          </w:tcPr>
          <w:p w14:paraId="08D433E8" w14:textId="63309BA9" w:rsidR="65DF517A" w:rsidRDefault="75B8155B" w:rsidP="6716B06C">
            <w:pPr>
              <w:spacing w:line="259" w:lineRule="auto"/>
              <w:rPr>
                <w:rFonts w:ascii="Arial" w:eastAsia="Arial" w:hAnsi="Arial" w:cs="Arial"/>
                <w:sz w:val="20"/>
                <w:szCs w:val="20"/>
              </w:rPr>
            </w:pPr>
            <w:r w:rsidRPr="6716B06C">
              <w:rPr>
                <w:rFonts w:ascii="Arial" w:eastAsia="Arial" w:hAnsi="Arial" w:cs="Arial"/>
                <w:sz w:val="20"/>
                <w:szCs w:val="20"/>
              </w:rPr>
              <w:t>9</w:t>
            </w:r>
            <w:r w:rsidR="589A33D1" w:rsidRPr="6716B06C">
              <w:rPr>
                <w:rFonts w:ascii="Arial" w:eastAsia="Arial" w:hAnsi="Arial" w:cs="Arial"/>
                <w:sz w:val="20"/>
                <w:szCs w:val="20"/>
              </w:rPr>
              <w:t>48</w:t>
            </w:r>
          </w:p>
        </w:tc>
      </w:tr>
    </w:tbl>
    <w:p w14:paraId="6575D4BA" w14:textId="61C30AF4" w:rsidR="42C068BE" w:rsidRDefault="42C068BE" w:rsidP="42C068BE">
      <w:pPr>
        <w:rPr>
          <w:rFonts w:ascii="Arial" w:eastAsia="Arial" w:hAnsi="Arial" w:cs="Arial"/>
        </w:rPr>
      </w:pPr>
    </w:p>
    <w:p w14:paraId="27746F1B" w14:textId="739859A3" w:rsidR="55936AEC" w:rsidRDefault="55936AEC" w:rsidP="42C068BE">
      <w:pPr>
        <w:rPr>
          <w:rFonts w:ascii="Arial" w:eastAsia="Arial" w:hAnsi="Arial" w:cs="Arial"/>
        </w:rPr>
      </w:pPr>
      <w:r w:rsidRPr="42C068BE">
        <w:rPr>
          <w:rFonts w:ascii="Arial" w:eastAsia="Arial" w:hAnsi="Arial" w:cs="Arial"/>
        </w:rPr>
        <w:t>Table S</w:t>
      </w:r>
      <w:r w:rsidR="00694FEB">
        <w:rPr>
          <w:rFonts w:ascii="Arial" w:eastAsia="Arial" w:hAnsi="Arial" w:cs="Arial"/>
        </w:rPr>
        <w:t>4</w:t>
      </w:r>
      <w:r w:rsidRPr="42C068BE">
        <w:rPr>
          <w:rFonts w:ascii="Arial" w:eastAsia="Arial" w:hAnsi="Arial" w:cs="Arial"/>
        </w:rPr>
        <w:t xml:space="preserve">. </w:t>
      </w:r>
      <w:r w:rsidR="5B600F9F" w:rsidRPr="42C068BE">
        <w:rPr>
          <w:rFonts w:ascii="Arial" w:eastAsia="Arial" w:hAnsi="Arial" w:cs="Arial"/>
        </w:rPr>
        <w:t>Tidal station</w:t>
      </w:r>
      <w:r w:rsidR="186D60C0" w:rsidRPr="42C068BE">
        <w:rPr>
          <w:rFonts w:ascii="Arial" w:eastAsia="Arial" w:hAnsi="Arial" w:cs="Arial"/>
        </w:rPr>
        <w:t xml:space="preserve"> name and station ID</w:t>
      </w:r>
      <w:r w:rsidR="5B600F9F" w:rsidRPr="42C068BE">
        <w:rPr>
          <w:rFonts w:ascii="Arial" w:eastAsia="Arial" w:hAnsi="Arial" w:cs="Arial"/>
        </w:rPr>
        <w:t xml:space="preserve"> used to retrieve </w:t>
      </w:r>
      <w:r w:rsidR="5CF4AA33" w:rsidRPr="42C068BE">
        <w:rPr>
          <w:rFonts w:ascii="Arial" w:eastAsia="Arial" w:hAnsi="Arial" w:cs="Arial"/>
        </w:rPr>
        <w:t xml:space="preserve">tidal height measurements and predictions </w:t>
      </w:r>
      <w:r w:rsidR="44A7C736" w:rsidRPr="42C068BE">
        <w:rPr>
          <w:rFonts w:ascii="Arial" w:eastAsia="Arial" w:hAnsi="Arial" w:cs="Arial"/>
        </w:rPr>
        <w:t>from the NOAA Tides &amp; Currents database (https://tidesandcurrents.noaa.gov/).</w:t>
      </w:r>
    </w:p>
    <w:tbl>
      <w:tblPr>
        <w:tblStyle w:val="TableGrid"/>
        <w:tblW w:w="9360" w:type="dxa"/>
        <w:tblLayout w:type="fixed"/>
        <w:tblLook w:val="06A0" w:firstRow="1" w:lastRow="0" w:firstColumn="1" w:lastColumn="0" w:noHBand="1" w:noVBand="1"/>
      </w:tblPr>
      <w:tblGrid>
        <w:gridCol w:w="2700"/>
        <w:gridCol w:w="5305"/>
        <w:gridCol w:w="1355"/>
      </w:tblGrid>
      <w:tr w:rsidR="42C068BE" w14:paraId="7361DFFB" w14:textId="77777777" w:rsidTr="4A1D2320">
        <w:trPr>
          <w:trHeight w:val="230"/>
        </w:trPr>
        <w:tc>
          <w:tcPr>
            <w:tcW w:w="2700" w:type="dxa"/>
          </w:tcPr>
          <w:p w14:paraId="13530786" w14:textId="73FD0B9C" w:rsidR="17E5829E" w:rsidRDefault="132870A7" w:rsidP="42C068BE">
            <w:pPr>
              <w:rPr>
                <w:rFonts w:ascii="Arial" w:eastAsia="Arial" w:hAnsi="Arial" w:cs="Arial"/>
                <w:b/>
                <w:bCs/>
              </w:rPr>
            </w:pPr>
            <w:r w:rsidRPr="6D3857D2">
              <w:rPr>
                <w:rFonts w:ascii="Arial" w:eastAsia="Arial" w:hAnsi="Arial" w:cs="Arial"/>
                <w:b/>
                <w:bCs/>
              </w:rPr>
              <w:t>Study area</w:t>
            </w:r>
          </w:p>
        </w:tc>
        <w:tc>
          <w:tcPr>
            <w:tcW w:w="5305" w:type="dxa"/>
          </w:tcPr>
          <w:p w14:paraId="3ECB282F" w14:textId="3217EA38" w:rsidR="17E5829E" w:rsidRDefault="17E5829E" w:rsidP="42C068BE">
            <w:pPr>
              <w:rPr>
                <w:rFonts w:ascii="Arial" w:eastAsia="Arial" w:hAnsi="Arial" w:cs="Arial"/>
                <w:b/>
                <w:bCs/>
              </w:rPr>
            </w:pPr>
            <w:r w:rsidRPr="42C068BE">
              <w:rPr>
                <w:rFonts w:ascii="Arial" w:eastAsia="Arial" w:hAnsi="Arial" w:cs="Arial"/>
                <w:b/>
                <w:bCs/>
              </w:rPr>
              <w:t>Station name</w:t>
            </w:r>
          </w:p>
        </w:tc>
        <w:tc>
          <w:tcPr>
            <w:tcW w:w="1355" w:type="dxa"/>
          </w:tcPr>
          <w:p w14:paraId="62E53DE7" w14:textId="7375D4DD" w:rsidR="17E5829E" w:rsidRDefault="17E5829E" w:rsidP="42C068BE">
            <w:pPr>
              <w:rPr>
                <w:rFonts w:ascii="Arial" w:eastAsia="Arial" w:hAnsi="Arial" w:cs="Arial"/>
                <w:b/>
                <w:bCs/>
              </w:rPr>
            </w:pPr>
            <w:r w:rsidRPr="42C068BE">
              <w:rPr>
                <w:rFonts w:ascii="Arial" w:eastAsia="Arial" w:hAnsi="Arial" w:cs="Arial"/>
                <w:b/>
                <w:bCs/>
              </w:rPr>
              <w:t>Station ID</w:t>
            </w:r>
          </w:p>
        </w:tc>
      </w:tr>
      <w:tr w:rsidR="42C068BE" w14:paraId="531D26D4" w14:textId="77777777" w:rsidTr="4A1D2320">
        <w:trPr>
          <w:trHeight w:val="230"/>
        </w:trPr>
        <w:tc>
          <w:tcPr>
            <w:tcW w:w="2700" w:type="dxa"/>
          </w:tcPr>
          <w:p w14:paraId="47F5E1C1" w14:textId="27890209" w:rsidR="0E64A2AF" w:rsidRDefault="0E64A2AF" w:rsidP="42C068BE">
            <w:pPr>
              <w:rPr>
                <w:rFonts w:ascii="Arial" w:eastAsia="Arial" w:hAnsi="Arial" w:cs="Arial"/>
              </w:rPr>
            </w:pPr>
            <w:r w:rsidRPr="42C068BE">
              <w:rPr>
                <w:rFonts w:ascii="Arial" w:eastAsia="Arial" w:hAnsi="Arial" w:cs="Arial"/>
              </w:rPr>
              <w:t>Izembek Lagoon, AK</w:t>
            </w:r>
          </w:p>
        </w:tc>
        <w:tc>
          <w:tcPr>
            <w:tcW w:w="5305" w:type="dxa"/>
          </w:tcPr>
          <w:p w14:paraId="3F853A35" w14:textId="7D44AC9A" w:rsidR="0E64A2AF" w:rsidRDefault="11D28F07" w:rsidP="42C068BE">
            <w:pPr>
              <w:rPr>
                <w:rFonts w:ascii="Arial" w:eastAsia="Arial" w:hAnsi="Arial" w:cs="Arial"/>
              </w:rPr>
            </w:pPr>
            <w:r w:rsidRPr="59B45643">
              <w:rPr>
                <w:rFonts w:ascii="Arial" w:eastAsia="Arial" w:hAnsi="Arial" w:cs="Arial"/>
              </w:rPr>
              <w:t>Grand Point</w:t>
            </w:r>
            <w:r w:rsidR="0E64A2AF" w:rsidRPr="59B45643">
              <w:rPr>
                <w:rFonts w:ascii="Arial" w:eastAsia="Arial" w:hAnsi="Arial" w:cs="Arial"/>
              </w:rPr>
              <w:t>,</w:t>
            </w:r>
            <w:r w:rsidR="6EEBCDC6" w:rsidRPr="59B45643">
              <w:rPr>
                <w:rFonts w:ascii="Arial" w:eastAsia="Arial" w:hAnsi="Arial" w:cs="Arial"/>
              </w:rPr>
              <w:t xml:space="preserve"> Izembek Lagoon,</w:t>
            </w:r>
            <w:r w:rsidR="0E64A2AF" w:rsidRPr="59B45643">
              <w:rPr>
                <w:rFonts w:ascii="Arial" w:eastAsia="Arial" w:hAnsi="Arial" w:cs="Arial"/>
              </w:rPr>
              <w:t xml:space="preserve"> AK</w:t>
            </w:r>
          </w:p>
        </w:tc>
        <w:tc>
          <w:tcPr>
            <w:tcW w:w="1355" w:type="dxa"/>
          </w:tcPr>
          <w:p w14:paraId="65DF933B" w14:textId="0FA384C1" w:rsidR="0E64A2AF" w:rsidRDefault="42895517" w:rsidP="42C068BE">
            <w:pPr>
              <w:rPr>
                <w:rFonts w:ascii="Arial" w:eastAsia="Arial" w:hAnsi="Arial" w:cs="Arial"/>
              </w:rPr>
            </w:pPr>
            <w:r w:rsidRPr="59B45643">
              <w:rPr>
                <w:rFonts w:ascii="Arial" w:eastAsia="Arial" w:hAnsi="Arial" w:cs="Arial"/>
              </w:rPr>
              <w:t>9463058</w:t>
            </w:r>
          </w:p>
        </w:tc>
      </w:tr>
      <w:tr w:rsidR="42C068BE" w14:paraId="0679FC4C" w14:textId="77777777" w:rsidTr="4A1D2320">
        <w:trPr>
          <w:trHeight w:val="230"/>
        </w:trPr>
        <w:tc>
          <w:tcPr>
            <w:tcW w:w="2700" w:type="dxa"/>
          </w:tcPr>
          <w:p w14:paraId="05D4B8C0" w14:textId="2EFD29A3" w:rsidR="0E64A2AF" w:rsidRDefault="0E64A2AF" w:rsidP="42C068BE">
            <w:pPr>
              <w:rPr>
                <w:rFonts w:ascii="Arial" w:eastAsia="Arial" w:hAnsi="Arial" w:cs="Arial"/>
              </w:rPr>
            </w:pPr>
            <w:r w:rsidRPr="42C068BE">
              <w:rPr>
                <w:rFonts w:ascii="Arial" w:eastAsia="Arial" w:hAnsi="Arial" w:cs="Arial"/>
              </w:rPr>
              <w:t>Padilla Bay, WA</w:t>
            </w:r>
          </w:p>
        </w:tc>
        <w:tc>
          <w:tcPr>
            <w:tcW w:w="5305" w:type="dxa"/>
          </w:tcPr>
          <w:p w14:paraId="02C1A4C6" w14:textId="2ECAABA1" w:rsidR="0E64A2AF" w:rsidRDefault="0E64A2AF" w:rsidP="42C068BE">
            <w:pPr>
              <w:rPr>
                <w:rFonts w:ascii="Arial" w:eastAsia="Arial" w:hAnsi="Arial" w:cs="Arial"/>
              </w:rPr>
            </w:pPr>
            <w:r w:rsidRPr="42C068BE">
              <w:rPr>
                <w:rFonts w:ascii="Arial" w:eastAsia="Arial" w:hAnsi="Arial" w:cs="Arial"/>
              </w:rPr>
              <w:t>Friday Harbor, WA</w:t>
            </w:r>
          </w:p>
        </w:tc>
        <w:tc>
          <w:tcPr>
            <w:tcW w:w="1355" w:type="dxa"/>
          </w:tcPr>
          <w:p w14:paraId="45FC1486" w14:textId="4D925C23" w:rsidR="0E64A2AF" w:rsidRDefault="0E64A2AF" w:rsidP="42C068BE">
            <w:pPr>
              <w:rPr>
                <w:rFonts w:ascii="Arial" w:eastAsia="Arial" w:hAnsi="Arial" w:cs="Arial"/>
              </w:rPr>
            </w:pPr>
            <w:r w:rsidRPr="42C068BE">
              <w:rPr>
                <w:rFonts w:ascii="Arial" w:eastAsia="Arial" w:hAnsi="Arial" w:cs="Arial"/>
              </w:rPr>
              <w:t>9449880</w:t>
            </w:r>
          </w:p>
        </w:tc>
      </w:tr>
      <w:tr w:rsidR="42C068BE" w14:paraId="64D4A763" w14:textId="77777777" w:rsidTr="4A1D2320">
        <w:trPr>
          <w:trHeight w:val="230"/>
        </w:trPr>
        <w:tc>
          <w:tcPr>
            <w:tcW w:w="2700" w:type="dxa"/>
          </w:tcPr>
          <w:p w14:paraId="0E8CF694" w14:textId="1B13DE10" w:rsidR="0E64A2AF" w:rsidRDefault="0E64A2AF" w:rsidP="42C068BE">
            <w:pPr>
              <w:rPr>
                <w:rFonts w:ascii="Arial" w:eastAsia="Arial" w:hAnsi="Arial" w:cs="Arial"/>
              </w:rPr>
            </w:pPr>
            <w:r w:rsidRPr="42C068BE">
              <w:rPr>
                <w:rFonts w:ascii="Arial" w:eastAsia="Arial" w:hAnsi="Arial" w:cs="Arial"/>
              </w:rPr>
              <w:t>Elkhorn Slough, CA</w:t>
            </w:r>
          </w:p>
        </w:tc>
        <w:tc>
          <w:tcPr>
            <w:tcW w:w="5305" w:type="dxa"/>
          </w:tcPr>
          <w:p w14:paraId="4E03FC0B" w14:textId="5596E9AE" w:rsidR="0E64A2AF" w:rsidRDefault="0E64A2AF" w:rsidP="42C068BE">
            <w:pPr>
              <w:rPr>
                <w:rFonts w:ascii="Arial" w:eastAsia="Arial" w:hAnsi="Arial" w:cs="Arial"/>
              </w:rPr>
            </w:pPr>
            <w:r w:rsidRPr="42C068BE">
              <w:rPr>
                <w:rFonts w:ascii="Arial" w:eastAsia="Arial" w:hAnsi="Arial" w:cs="Arial"/>
              </w:rPr>
              <w:t>Monterey, CA</w:t>
            </w:r>
          </w:p>
        </w:tc>
        <w:tc>
          <w:tcPr>
            <w:tcW w:w="1355" w:type="dxa"/>
          </w:tcPr>
          <w:p w14:paraId="294FD8D4" w14:textId="5065F49F" w:rsidR="0E64A2AF" w:rsidRDefault="0E64A2AF" w:rsidP="42C068BE">
            <w:pPr>
              <w:rPr>
                <w:rFonts w:ascii="Arial" w:eastAsia="Arial" w:hAnsi="Arial" w:cs="Arial"/>
              </w:rPr>
            </w:pPr>
            <w:r w:rsidRPr="42C068BE">
              <w:rPr>
                <w:rFonts w:ascii="Arial" w:eastAsia="Arial" w:hAnsi="Arial" w:cs="Arial"/>
              </w:rPr>
              <w:t>9413450</w:t>
            </w:r>
          </w:p>
        </w:tc>
      </w:tr>
      <w:tr w:rsidR="42C068BE" w14:paraId="391A24B7" w14:textId="77777777" w:rsidTr="4A1D2320">
        <w:trPr>
          <w:trHeight w:val="230"/>
        </w:trPr>
        <w:tc>
          <w:tcPr>
            <w:tcW w:w="2700" w:type="dxa"/>
          </w:tcPr>
          <w:p w14:paraId="2BD35899" w14:textId="17141B94" w:rsidR="0E64A2AF" w:rsidRDefault="0E64A2AF" w:rsidP="42C068BE">
            <w:pPr>
              <w:rPr>
                <w:rFonts w:ascii="Arial" w:eastAsia="Arial" w:hAnsi="Arial" w:cs="Arial"/>
              </w:rPr>
            </w:pPr>
            <w:r w:rsidRPr="42C068BE">
              <w:rPr>
                <w:rFonts w:ascii="Arial" w:eastAsia="Arial" w:hAnsi="Arial" w:cs="Arial"/>
              </w:rPr>
              <w:t>South Padre Island, TX</w:t>
            </w:r>
          </w:p>
        </w:tc>
        <w:tc>
          <w:tcPr>
            <w:tcW w:w="5305" w:type="dxa"/>
          </w:tcPr>
          <w:p w14:paraId="3467746E" w14:textId="3709197E" w:rsidR="0E64A2AF" w:rsidRDefault="0E64A2AF" w:rsidP="42C068BE">
            <w:pPr>
              <w:rPr>
                <w:rFonts w:ascii="Arial" w:eastAsia="Arial" w:hAnsi="Arial" w:cs="Arial"/>
              </w:rPr>
            </w:pPr>
            <w:r w:rsidRPr="2440D5E7">
              <w:rPr>
                <w:rFonts w:ascii="Arial" w:eastAsia="Arial" w:hAnsi="Arial" w:cs="Arial"/>
              </w:rPr>
              <w:t xml:space="preserve">South Padre Island </w:t>
            </w:r>
            <w:r w:rsidR="2440D5E7" w:rsidRPr="2440D5E7">
              <w:rPr>
                <w:rFonts w:ascii="Arial" w:eastAsia="Arial" w:hAnsi="Arial" w:cs="Arial"/>
              </w:rPr>
              <w:t>Brazos Santiago Pass</w:t>
            </w:r>
            <w:r w:rsidRPr="2440D5E7">
              <w:rPr>
                <w:rFonts w:ascii="Arial" w:eastAsia="Arial" w:hAnsi="Arial" w:cs="Arial"/>
              </w:rPr>
              <w:t xml:space="preserve"> Station, TX</w:t>
            </w:r>
          </w:p>
        </w:tc>
        <w:tc>
          <w:tcPr>
            <w:tcW w:w="1355" w:type="dxa"/>
          </w:tcPr>
          <w:p w14:paraId="77523FD1" w14:textId="43067BA0" w:rsidR="0E64A2AF" w:rsidRDefault="256F344C" w:rsidP="2440D5E7">
            <w:pPr>
              <w:rPr>
                <w:rFonts w:ascii="Arial" w:eastAsia="Arial" w:hAnsi="Arial" w:cs="Arial"/>
                <w:color w:val="222222"/>
              </w:rPr>
            </w:pPr>
            <w:r w:rsidRPr="2440D5E7">
              <w:rPr>
                <w:rFonts w:ascii="Arial" w:eastAsia="Arial" w:hAnsi="Arial" w:cs="Arial"/>
                <w:color w:val="222222"/>
              </w:rPr>
              <w:t>8779750</w:t>
            </w:r>
          </w:p>
        </w:tc>
      </w:tr>
      <w:tr w:rsidR="42C068BE" w14:paraId="64405F73" w14:textId="77777777" w:rsidTr="4A1D2320">
        <w:trPr>
          <w:trHeight w:val="230"/>
        </w:trPr>
        <w:tc>
          <w:tcPr>
            <w:tcW w:w="2700" w:type="dxa"/>
          </w:tcPr>
          <w:p w14:paraId="00344A87" w14:textId="6002393E" w:rsidR="0E64A2AF" w:rsidRDefault="0E64A2AF" w:rsidP="42C068BE">
            <w:pPr>
              <w:rPr>
                <w:rFonts w:ascii="Arial" w:eastAsia="Arial" w:hAnsi="Arial" w:cs="Arial"/>
              </w:rPr>
            </w:pPr>
            <w:r w:rsidRPr="42C068BE">
              <w:rPr>
                <w:rFonts w:ascii="Arial" w:eastAsia="Arial" w:hAnsi="Arial" w:cs="Arial"/>
              </w:rPr>
              <w:t>Tampa Bay, FL</w:t>
            </w:r>
          </w:p>
        </w:tc>
        <w:tc>
          <w:tcPr>
            <w:tcW w:w="5305" w:type="dxa"/>
          </w:tcPr>
          <w:p w14:paraId="165DE2C3" w14:textId="1AF58BD5" w:rsidR="0E64A2AF" w:rsidRDefault="0E64A2AF" w:rsidP="42C068BE">
            <w:pPr>
              <w:rPr>
                <w:rFonts w:ascii="Arial" w:eastAsia="Arial" w:hAnsi="Arial" w:cs="Arial"/>
              </w:rPr>
            </w:pPr>
            <w:r w:rsidRPr="42C068BE">
              <w:rPr>
                <w:rFonts w:ascii="Arial" w:eastAsia="Arial" w:hAnsi="Arial" w:cs="Arial"/>
              </w:rPr>
              <w:t>Old Port Tampa, FL</w:t>
            </w:r>
          </w:p>
        </w:tc>
        <w:tc>
          <w:tcPr>
            <w:tcW w:w="1355" w:type="dxa"/>
          </w:tcPr>
          <w:p w14:paraId="6B49EEFA" w14:textId="1D8E5DC6" w:rsidR="0E64A2AF" w:rsidRDefault="0E64A2AF" w:rsidP="42C068BE">
            <w:pPr>
              <w:rPr>
                <w:rFonts w:ascii="Arial" w:eastAsia="Arial" w:hAnsi="Arial" w:cs="Arial"/>
              </w:rPr>
            </w:pPr>
            <w:r w:rsidRPr="42C068BE">
              <w:rPr>
                <w:rFonts w:ascii="Arial" w:eastAsia="Arial" w:hAnsi="Arial" w:cs="Arial"/>
              </w:rPr>
              <w:t>8726607</w:t>
            </w:r>
          </w:p>
        </w:tc>
      </w:tr>
      <w:tr w:rsidR="42C068BE" w14:paraId="57B65E16" w14:textId="77777777" w:rsidTr="4A1D2320">
        <w:trPr>
          <w:trHeight w:val="230"/>
        </w:trPr>
        <w:tc>
          <w:tcPr>
            <w:tcW w:w="2700" w:type="dxa"/>
          </w:tcPr>
          <w:p w14:paraId="0DA3C4E2" w14:textId="4F4F4C91" w:rsidR="0E64A2AF" w:rsidRDefault="0E64A2AF" w:rsidP="42C068BE">
            <w:pPr>
              <w:rPr>
                <w:rFonts w:ascii="Arial" w:eastAsia="Arial" w:hAnsi="Arial" w:cs="Arial"/>
              </w:rPr>
            </w:pPr>
            <w:r w:rsidRPr="42C068BE">
              <w:rPr>
                <w:rFonts w:ascii="Arial" w:eastAsia="Arial" w:hAnsi="Arial" w:cs="Arial"/>
              </w:rPr>
              <w:t>Back Sound, NC</w:t>
            </w:r>
          </w:p>
        </w:tc>
        <w:tc>
          <w:tcPr>
            <w:tcW w:w="5305" w:type="dxa"/>
          </w:tcPr>
          <w:p w14:paraId="544F4165" w14:textId="3340AB55" w:rsidR="0E64A2AF" w:rsidRDefault="0E64A2AF" w:rsidP="42C068BE">
            <w:pPr>
              <w:pStyle w:val="Heading2"/>
              <w:outlineLvl w:val="1"/>
            </w:pPr>
            <w:r w:rsidRPr="42C068BE">
              <w:rPr>
                <w:rFonts w:ascii="Arial" w:eastAsia="Arial" w:hAnsi="Arial" w:cs="Arial"/>
                <w:color w:val="212529"/>
                <w:sz w:val="22"/>
                <w:szCs w:val="22"/>
                <w:lang w:val="fr-FR"/>
              </w:rPr>
              <w:t xml:space="preserve">Beaufort, Duke Marine </w:t>
            </w:r>
            <w:proofErr w:type="spellStart"/>
            <w:r w:rsidRPr="42C068BE">
              <w:rPr>
                <w:rFonts w:ascii="Arial" w:eastAsia="Arial" w:hAnsi="Arial" w:cs="Arial"/>
                <w:color w:val="212529"/>
                <w:sz w:val="22"/>
                <w:szCs w:val="22"/>
                <w:lang w:val="fr-FR"/>
              </w:rPr>
              <w:t>Lab</w:t>
            </w:r>
            <w:proofErr w:type="spellEnd"/>
            <w:r w:rsidRPr="42C068BE">
              <w:rPr>
                <w:rFonts w:ascii="Arial" w:eastAsia="Arial" w:hAnsi="Arial" w:cs="Arial"/>
                <w:color w:val="212529"/>
                <w:sz w:val="22"/>
                <w:szCs w:val="22"/>
                <w:lang w:val="fr-FR"/>
              </w:rPr>
              <w:t>, NC</w:t>
            </w:r>
          </w:p>
        </w:tc>
        <w:tc>
          <w:tcPr>
            <w:tcW w:w="1355" w:type="dxa"/>
          </w:tcPr>
          <w:p w14:paraId="3087B6D3" w14:textId="62FE0514" w:rsidR="0E64A2AF" w:rsidRDefault="0E64A2AF" w:rsidP="42C068BE">
            <w:pPr>
              <w:rPr>
                <w:rFonts w:ascii="Arial" w:eastAsia="Arial" w:hAnsi="Arial" w:cs="Arial"/>
              </w:rPr>
            </w:pPr>
            <w:r w:rsidRPr="42C068BE">
              <w:rPr>
                <w:rFonts w:ascii="Arial" w:eastAsia="Arial" w:hAnsi="Arial" w:cs="Arial"/>
              </w:rPr>
              <w:t>8656483</w:t>
            </w:r>
          </w:p>
        </w:tc>
      </w:tr>
      <w:tr w:rsidR="42C068BE" w14:paraId="07F4A868" w14:textId="77777777" w:rsidTr="4A1D2320">
        <w:trPr>
          <w:trHeight w:val="230"/>
        </w:trPr>
        <w:tc>
          <w:tcPr>
            <w:tcW w:w="2700" w:type="dxa"/>
          </w:tcPr>
          <w:p w14:paraId="43210350" w14:textId="6F63A0BD" w:rsidR="0E64A2AF" w:rsidRDefault="0E64A2AF" w:rsidP="42C068BE">
            <w:pPr>
              <w:rPr>
                <w:rFonts w:ascii="Arial" w:eastAsia="Arial" w:hAnsi="Arial" w:cs="Arial"/>
              </w:rPr>
            </w:pPr>
            <w:proofErr w:type="spellStart"/>
            <w:r w:rsidRPr="42C068BE">
              <w:rPr>
                <w:rFonts w:ascii="Arial" w:eastAsia="Arial" w:hAnsi="Arial" w:cs="Arial"/>
              </w:rPr>
              <w:t>Mobjack</w:t>
            </w:r>
            <w:proofErr w:type="spellEnd"/>
            <w:r w:rsidRPr="42C068BE">
              <w:rPr>
                <w:rFonts w:ascii="Arial" w:eastAsia="Arial" w:hAnsi="Arial" w:cs="Arial"/>
              </w:rPr>
              <w:t xml:space="preserve"> Bay, VA</w:t>
            </w:r>
          </w:p>
        </w:tc>
        <w:tc>
          <w:tcPr>
            <w:tcW w:w="5305" w:type="dxa"/>
          </w:tcPr>
          <w:p w14:paraId="2BB9E2B0" w14:textId="21C359E5" w:rsidR="0E64A2AF" w:rsidRDefault="0E64A2AF" w:rsidP="42C068BE">
            <w:pPr>
              <w:rPr>
                <w:rFonts w:ascii="Arial" w:eastAsia="Arial" w:hAnsi="Arial" w:cs="Arial"/>
              </w:rPr>
            </w:pPr>
            <w:r w:rsidRPr="42C068BE">
              <w:rPr>
                <w:rFonts w:ascii="Arial" w:eastAsia="Arial" w:hAnsi="Arial" w:cs="Arial"/>
              </w:rPr>
              <w:t>Yorktown USCG Training Center, VA</w:t>
            </w:r>
          </w:p>
        </w:tc>
        <w:tc>
          <w:tcPr>
            <w:tcW w:w="1355" w:type="dxa"/>
          </w:tcPr>
          <w:p w14:paraId="0D4DCFCC" w14:textId="64B004E8" w:rsidR="0E64A2AF" w:rsidRDefault="0E64A2AF" w:rsidP="42C068BE">
            <w:pPr>
              <w:rPr>
                <w:rFonts w:ascii="Arial" w:eastAsia="Arial" w:hAnsi="Arial" w:cs="Arial"/>
              </w:rPr>
            </w:pPr>
            <w:r w:rsidRPr="42C068BE">
              <w:rPr>
                <w:rFonts w:ascii="Arial" w:eastAsia="Arial" w:hAnsi="Arial" w:cs="Arial"/>
              </w:rPr>
              <w:t>8637689</w:t>
            </w:r>
          </w:p>
        </w:tc>
      </w:tr>
      <w:tr w:rsidR="42C068BE" w14:paraId="16E6999B" w14:textId="77777777" w:rsidTr="4A1D2320">
        <w:trPr>
          <w:trHeight w:val="230"/>
        </w:trPr>
        <w:tc>
          <w:tcPr>
            <w:tcW w:w="2700" w:type="dxa"/>
          </w:tcPr>
          <w:p w14:paraId="4D5D708F" w14:textId="2313C99C" w:rsidR="0E64A2AF" w:rsidRDefault="0E64A2AF" w:rsidP="42C068BE">
            <w:pPr>
              <w:rPr>
                <w:rFonts w:ascii="Arial" w:eastAsia="Arial" w:hAnsi="Arial" w:cs="Arial"/>
              </w:rPr>
            </w:pPr>
            <w:r w:rsidRPr="42C068BE">
              <w:rPr>
                <w:rFonts w:ascii="Arial" w:eastAsia="Arial" w:hAnsi="Arial" w:cs="Arial"/>
              </w:rPr>
              <w:t>Belmont Bay, VA</w:t>
            </w:r>
          </w:p>
        </w:tc>
        <w:tc>
          <w:tcPr>
            <w:tcW w:w="5305" w:type="dxa"/>
          </w:tcPr>
          <w:p w14:paraId="56F73879" w14:textId="28BE7F2A" w:rsidR="0E64A2AF" w:rsidRDefault="0E64A2AF" w:rsidP="42C068BE">
            <w:pPr>
              <w:rPr>
                <w:rFonts w:ascii="Arial" w:eastAsia="Arial" w:hAnsi="Arial" w:cs="Arial"/>
              </w:rPr>
            </w:pPr>
            <w:r w:rsidRPr="42C068BE">
              <w:rPr>
                <w:rFonts w:ascii="Arial" w:eastAsia="Arial" w:hAnsi="Arial" w:cs="Arial"/>
              </w:rPr>
              <w:t>Dahlgren, VA</w:t>
            </w:r>
          </w:p>
        </w:tc>
        <w:tc>
          <w:tcPr>
            <w:tcW w:w="1355" w:type="dxa"/>
          </w:tcPr>
          <w:p w14:paraId="18FAA580" w14:textId="73BF5D62" w:rsidR="0E64A2AF" w:rsidRDefault="0E64A2AF" w:rsidP="42C068BE">
            <w:pPr>
              <w:rPr>
                <w:rFonts w:ascii="Arial" w:eastAsia="Arial" w:hAnsi="Arial" w:cs="Arial"/>
              </w:rPr>
            </w:pPr>
            <w:r w:rsidRPr="42C068BE">
              <w:rPr>
                <w:rFonts w:ascii="Arial" w:eastAsia="Arial" w:hAnsi="Arial" w:cs="Arial"/>
              </w:rPr>
              <w:t>8635027</w:t>
            </w:r>
          </w:p>
        </w:tc>
      </w:tr>
      <w:tr w:rsidR="42C068BE" w14:paraId="0ED594E3" w14:textId="77777777" w:rsidTr="4A1D2320">
        <w:trPr>
          <w:trHeight w:val="230"/>
        </w:trPr>
        <w:tc>
          <w:tcPr>
            <w:tcW w:w="2700" w:type="dxa"/>
          </w:tcPr>
          <w:p w14:paraId="5EA6E441" w14:textId="201A64DF" w:rsidR="0E64A2AF" w:rsidRDefault="0E64A2AF" w:rsidP="42C068BE">
            <w:pPr>
              <w:rPr>
                <w:rFonts w:ascii="Arial" w:eastAsia="Arial" w:hAnsi="Arial" w:cs="Arial"/>
              </w:rPr>
            </w:pPr>
            <w:r w:rsidRPr="42C068BE">
              <w:rPr>
                <w:rFonts w:ascii="Arial" w:eastAsia="Arial" w:hAnsi="Arial" w:cs="Arial"/>
              </w:rPr>
              <w:t>Tangier Sound, MD</w:t>
            </w:r>
          </w:p>
        </w:tc>
        <w:tc>
          <w:tcPr>
            <w:tcW w:w="5305" w:type="dxa"/>
          </w:tcPr>
          <w:p w14:paraId="608B1BA1" w14:textId="173EDA9A" w:rsidR="0E64A2AF" w:rsidRDefault="0E64A2AF" w:rsidP="42C068BE">
            <w:pPr>
              <w:rPr>
                <w:rFonts w:ascii="Arial" w:eastAsia="Arial" w:hAnsi="Arial" w:cs="Arial"/>
              </w:rPr>
            </w:pPr>
            <w:r w:rsidRPr="42C068BE">
              <w:rPr>
                <w:rFonts w:ascii="Arial" w:eastAsia="Arial" w:hAnsi="Arial" w:cs="Arial"/>
              </w:rPr>
              <w:t>Bishops Head, MD</w:t>
            </w:r>
          </w:p>
        </w:tc>
        <w:tc>
          <w:tcPr>
            <w:tcW w:w="1355" w:type="dxa"/>
          </w:tcPr>
          <w:p w14:paraId="4641E190" w14:textId="76C3ECEC" w:rsidR="0E64A2AF" w:rsidRDefault="0E64A2AF" w:rsidP="42C068BE">
            <w:pPr>
              <w:rPr>
                <w:rFonts w:ascii="Arial" w:eastAsia="Arial" w:hAnsi="Arial" w:cs="Arial"/>
              </w:rPr>
            </w:pPr>
            <w:r w:rsidRPr="42C068BE">
              <w:rPr>
                <w:rFonts w:ascii="Arial" w:eastAsia="Arial" w:hAnsi="Arial" w:cs="Arial"/>
              </w:rPr>
              <w:t>8571421</w:t>
            </w:r>
          </w:p>
        </w:tc>
      </w:tr>
      <w:tr w:rsidR="29DA593F" w14:paraId="56486428" w14:textId="77777777" w:rsidTr="4A1D2320">
        <w:trPr>
          <w:trHeight w:val="230"/>
        </w:trPr>
        <w:tc>
          <w:tcPr>
            <w:tcW w:w="2700" w:type="dxa"/>
          </w:tcPr>
          <w:p w14:paraId="0A2D433A" w14:textId="29DC20D8" w:rsidR="10EEDA08" w:rsidRDefault="10EEDA08" w:rsidP="29DA593F">
            <w:pPr>
              <w:rPr>
                <w:rFonts w:ascii="Arial" w:eastAsia="Arial" w:hAnsi="Arial" w:cs="Arial"/>
              </w:rPr>
            </w:pPr>
            <w:r w:rsidRPr="29DA593F">
              <w:rPr>
                <w:rFonts w:ascii="Arial" w:eastAsia="Arial" w:hAnsi="Arial" w:cs="Arial"/>
              </w:rPr>
              <w:t>Broad Sound, MA</w:t>
            </w:r>
          </w:p>
        </w:tc>
        <w:tc>
          <w:tcPr>
            <w:tcW w:w="5305" w:type="dxa"/>
          </w:tcPr>
          <w:p w14:paraId="2FEA270C" w14:textId="6D45F23A" w:rsidR="10EEDA08" w:rsidRDefault="2AD67EF1" w:rsidP="43A8EC95">
            <w:pPr>
              <w:rPr>
                <w:rFonts w:ascii="Arial" w:eastAsia="Arial" w:hAnsi="Arial" w:cs="Arial"/>
              </w:rPr>
            </w:pPr>
            <w:r w:rsidRPr="43A8EC95">
              <w:rPr>
                <w:rFonts w:ascii="Arial" w:eastAsia="Arial" w:hAnsi="Arial" w:cs="Arial"/>
              </w:rPr>
              <w:t>Boston, MA</w:t>
            </w:r>
          </w:p>
        </w:tc>
        <w:tc>
          <w:tcPr>
            <w:tcW w:w="1355" w:type="dxa"/>
          </w:tcPr>
          <w:p w14:paraId="6346B957" w14:textId="577D6641" w:rsidR="10EEDA08" w:rsidRDefault="7DDFF6E3" w:rsidP="43A8EC95">
            <w:pPr>
              <w:rPr>
                <w:rFonts w:ascii="Arial" w:eastAsia="Arial" w:hAnsi="Arial" w:cs="Arial"/>
              </w:rPr>
            </w:pPr>
            <w:r w:rsidRPr="43A8EC95">
              <w:rPr>
                <w:rFonts w:ascii="Arial" w:eastAsia="Arial" w:hAnsi="Arial" w:cs="Arial"/>
              </w:rPr>
              <w:t>8443970</w:t>
            </w:r>
          </w:p>
        </w:tc>
      </w:tr>
      <w:tr w:rsidR="29DA593F" w14:paraId="13CD3C0F" w14:textId="77777777" w:rsidTr="4A1D2320">
        <w:trPr>
          <w:trHeight w:val="230"/>
        </w:trPr>
        <w:tc>
          <w:tcPr>
            <w:tcW w:w="2700" w:type="dxa"/>
          </w:tcPr>
          <w:p w14:paraId="2571421F" w14:textId="7DFA8622" w:rsidR="10EEDA08" w:rsidRDefault="10EEDA08" w:rsidP="29DA593F">
            <w:pPr>
              <w:rPr>
                <w:rFonts w:ascii="Arial" w:eastAsia="Arial" w:hAnsi="Arial" w:cs="Arial"/>
              </w:rPr>
            </w:pPr>
            <w:r w:rsidRPr="29DA593F">
              <w:rPr>
                <w:rFonts w:ascii="Arial" w:eastAsia="Arial" w:hAnsi="Arial" w:cs="Arial"/>
              </w:rPr>
              <w:t>Nahant Bay, MA</w:t>
            </w:r>
          </w:p>
        </w:tc>
        <w:tc>
          <w:tcPr>
            <w:tcW w:w="5305" w:type="dxa"/>
          </w:tcPr>
          <w:p w14:paraId="214721D5" w14:textId="6D53307E" w:rsidR="10EEDA08" w:rsidRDefault="31FA1459" w:rsidP="43A8EC95">
            <w:pPr>
              <w:rPr>
                <w:rFonts w:ascii="Arial" w:eastAsia="Arial" w:hAnsi="Arial" w:cs="Arial"/>
              </w:rPr>
            </w:pPr>
            <w:r w:rsidRPr="43A8EC95">
              <w:rPr>
                <w:rFonts w:ascii="Arial" w:eastAsia="Arial" w:hAnsi="Arial" w:cs="Arial"/>
              </w:rPr>
              <w:t>Boston, MA</w:t>
            </w:r>
          </w:p>
        </w:tc>
        <w:tc>
          <w:tcPr>
            <w:tcW w:w="1355" w:type="dxa"/>
          </w:tcPr>
          <w:p w14:paraId="7E90DC0A" w14:textId="695477B9" w:rsidR="10EEDA08" w:rsidRDefault="1EE75D94" w:rsidP="43A8EC95">
            <w:pPr>
              <w:rPr>
                <w:rFonts w:ascii="Arial" w:eastAsia="Arial" w:hAnsi="Arial" w:cs="Arial"/>
              </w:rPr>
            </w:pPr>
            <w:r w:rsidRPr="43A8EC95">
              <w:rPr>
                <w:rFonts w:ascii="Arial" w:eastAsia="Arial" w:hAnsi="Arial" w:cs="Arial"/>
              </w:rPr>
              <w:t>8443970</w:t>
            </w:r>
          </w:p>
        </w:tc>
      </w:tr>
    </w:tbl>
    <w:p w14:paraId="4497EDDC" w14:textId="093F6D5F" w:rsidR="42C068BE" w:rsidRDefault="42C068BE" w:rsidP="42C068BE">
      <w:pPr>
        <w:rPr>
          <w:rFonts w:ascii="Arial" w:eastAsia="Arial" w:hAnsi="Arial" w:cs="Arial"/>
        </w:rPr>
      </w:pPr>
    </w:p>
    <w:p w14:paraId="61538FBB" w14:textId="5DBDD7F1" w:rsidR="0058542F" w:rsidRDefault="0058542F" w:rsidP="42C068BE">
      <w:pPr>
        <w:rPr>
          <w:rFonts w:ascii="Arial" w:eastAsia="Arial" w:hAnsi="Arial" w:cs="Arial"/>
        </w:rPr>
      </w:pPr>
    </w:p>
    <w:p w14:paraId="57121EAD" w14:textId="6D2FC2CA" w:rsidR="0058542F" w:rsidRDefault="0058542F" w:rsidP="42C068BE">
      <w:pPr>
        <w:rPr>
          <w:rFonts w:ascii="Arial" w:eastAsia="Arial" w:hAnsi="Arial" w:cs="Arial"/>
        </w:rPr>
      </w:pPr>
    </w:p>
    <w:p w14:paraId="5C50A775" w14:textId="1D3518E2" w:rsidR="0058542F" w:rsidRDefault="0058542F" w:rsidP="42C068BE">
      <w:pPr>
        <w:rPr>
          <w:rFonts w:ascii="Arial" w:eastAsia="Arial" w:hAnsi="Arial" w:cs="Arial"/>
        </w:rPr>
      </w:pPr>
    </w:p>
    <w:p w14:paraId="190866BA" w14:textId="7259B221" w:rsidR="0058542F" w:rsidRDefault="0058542F" w:rsidP="42C068BE">
      <w:pPr>
        <w:rPr>
          <w:rFonts w:ascii="Arial" w:eastAsia="Arial" w:hAnsi="Arial" w:cs="Arial"/>
        </w:rPr>
      </w:pPr>
    </w:p>
    <w:p w14:paraId="76137D8B" w14:textId="77777777" w:rsidR="0058542F" w:rsidRDefault="0058542F" w:rsidP="42C068BE">
      <w:pPr>
        <w:rPr>
          <w:rFonts w:ascii="Arial" w:eastAsia="Arial" w:hAnsi="Arial" w:cs="Arial"/>
        </w:rPr>
      </w:pPr>
    </w:p>
    <w:p w14:paraId="12545EC7" w14:textId="77777777" w:rsidR="00E04E89" w:rsidRDefault="00E04E89" w:rsidP="29DA593F">
      <w:pPr>
        <w:rPr>
          <w:rFonts w:ascii="Arial" w:eastAsia="Arial" w:hAnsi="Arial" w:cs="Arial"/>
        </w:rPr>
      </w:pPr>
    </w:p>
    <w:p w14:paraId="17D9436F" w14:textId="77777777" w:rsidR="00E04E89" w:rsidRDefault="00E04E89" w:rsidP="29DA593F">
      <w:pPr>
        <w:rPr>
          <w:rFonts w:ascii="Arial" w:eastAsia="Arial" w:hAnsi="Arial" w:cs="Arial"/>
        </w:rPr>
      </w:pPr>
    </w:p>
    <w:p w14:paraId="6C2D89C3" w14:textId="77777777" w:rsidR="00E04E89" w:rsidRDefault="00E04E89" w:rsidP="29DA593F">
      <w:pPr>
        <w:rPr>
          <w:rFonts w:ascii="Arial" w:eastAsia="Arial" w:hAnsi="Arial" w:cs="Arial"/>
        </w:rPr>
      </w:pPr>
    </w:p>
    <w:p w14:paraId="02BAFE01" w14:textId="77777777" w:rsidR="00E04E89" w:rsidRDefault="00E04E89" w:rsidP="29DA593F">
      <w:pPr>
        <w:rPr>
          <w:rFonts w:ascii="Arial" w:eastAsia="Arial" w:hAnsi="Arial" w:cs="Arial"/>
        </w:rPr>
      </w:pPr>
    </w:p>
    <w:p w14:paraId="0D9B934E" w14:textId="77777777" w:rsidR="00E04E89" w:rsidRDefault="00E04E89" w:rsidP="29DA593F">
      <w:pPr>
        <w:rPr>
          <w:rFonts w:ascii="Arial" w:eastAsia="Arial" w:hAnsi="Arial" w:cs="Arial"/>
        </w:rPr>
      </w:pPr>
    </w:p>
    <w:p w14:paraId="04B9EC7E" w14:textId="282820C7" w:rsidR="6C0A66FA" w:rsidRDefault="012162C4" w:rsidP="29DA593F">
      <w:pPr>
        <w:rPr>
          <w:rFonts w:ascii="Arial" w:eastAsia="Arial" w:hAnsi="Arial" w:cs="Arial"/>
          <w:highlight w:val="yellow"/>
        </w:rPr>
      </w:pPr>
      <w:r w:rsidRPr="6716B06C">
        <w:rPr>
          <w:rFonts w:ascii="Arial" w:eastAsia="Arial" w:hAnsi="Arial" w:cs="Arial"/>
        </w:rPr>
        <w:lastRenderedPageBreak/>
        <w:t>Table S</w:t>
      </w:r>
      <w:r w:rsidR="00694FEB">
        <w:rPr>
          <w:rFonts w:ascii="Arial" w:eastAsia="Arial" w:hAnsi="Arial" w:cs="Arial"/>
        </w:rPr>
        <w:t>5</w:t>
      </w:r>
      <w:r w:rsidRPr="6716B06C">
        <w:rPr>
          <w:rFonts w:ascii="Arial" w:eastAsia="Arial" w:hAnsi="Arial" w:cs="Arial"/>
        </w:rPr>
        <w:t xml:space="preserve">. </w:t>
      </w:r>
      <w:r w:rsidR="3A8DA089" w:rsidRPr="6716B06C">
        <w:rPr>
          <w:rFonts w:ascii="Arial" w:eastAsia="Arial" w:hAnsi="Arial" w:cs="Arial"/>
        </w:rPr>
        <w:t>Region of interest (ROI) c</w:t>
      </w:r>
      <w:r w:rsidR="29DB7330" w:rsidRPr="6716B06C">
        <w:rPr>
          <w:rFonts w:ascii="Arial" w:eastAsia="Arial" w:hAnsi="Arial" w:cs="Arial"/>
        </w:rPr>
        <w:t xml:space="preserve">lasses defined at each study area for image classification of WorldView-2 and WorldView-3 images via a deep convolutional neural network. Each </w:t>
      </w:r>
      <w:r w:rsidR="00A35583">
        <w:rPr>
          <w:rFonts w:ascii="Arial" w:eastAsia="Arial" w:hAnsi="Arial" w:cs="Arial"/>
        </w:rPr>
        <w:t>study area</w:t>
      </w:r>
      <w:r w:rsidR="29DB7330" w:rsidRPr="6716B06C">
        <w:rPr>
          <w:rFonts w:ascii="Arial" w:eastAsia="Arial" w:hAnsi="Arial" w:cs="Arial"/>
        </w:rPr>
        <w:t xml:space="preserve"> contained </w:t>
      </w:r>
      <w:r w:rsidR="4E7DE521" w:rsidRPr="6716B06C">
        <w:rPr>
          <w:rFonts w:ascii="Arial" w:eastAsia="Arial" w:hAnsi="Arial" w:cs="Arial"/>
        </w:rPr>
        <w:t xml:space="preserve">four general classes, where applicable: seagrass, no seagrass, land, and no data. </w:t>
      </w:r>
      <w:r w:rsidR="00FF642B">
        <w:rPr>
          <w:rFonts w:ascii="Arial" w:eastAsia="Arial" w:hAnsi="Arial" w:cs="Arial"/>
        </w:rPr>
        <w:t>General c</w:t>
      </w:r>
      <w:r w:rsidR="00A35583">
        <w:rPr>
          <w:rFonts w:ascii="Arial" w:eastAsia="Arial" w:hAnsi="Arial" w:cs="Arial"/>
        </w:rPr>
        <w:t xml:space="preserve">lasses of no seagrass, land, and no data </w:t>
      </w:r>
      <w:r w:rsidR="00FF642B">
        <w:rPr>
          <w:rFonts w:ascii="Arial" w:eastAsia="Arial" w:hAnsi="Arial" w:cs="Arial"/>
        </w:rPr>
        <w:t>were separated into</w:t>
      </w:r>
      <w:r w:rsidR="00A35583">
        <w:rPr>
          <w:rFonts w:ascii="Arial" w:eastAsia="Arial" w:hAnsi="Arial" w:cs="Arial"/>
        </w:rPr>
        <w:t xml:space="preserve"> s</w:t>
      </w:r>
      <w:r w:rsidR="4E7DE521" w:rsidRPr="6716B06C">
        <w:rPr>
          <w:rFonts w:ascii="Arial" w:eastAsia="Arial" w:hAnsi="Arial" w:cs="Arial"/>
        </w:rPr>
        <w:t xml:space="preserve">ub-classes </w:t>
      </w:r>
      <w:r w:rsidR="00FF642B">
        <w:rPr>
          <w:rFonts w:ascii="Arial" w:eastAsia="Arial" w:hAnsi="Arial" w:cs="Arial"/>
        </w:rPr>
        <w:t>specific to each</w:t>
      </w:r>
      <w:r w:rsidR="4E7DE521" w:rsidRPr="6716B06C">
        <w:rPr>
          <w:rFonts w:ascii="Arial" w:eastAsia="Arial" w:hAnsi="Arial" w:cs="Arial"/>
        </w:rPr>
        <w:t xml:space="preserve"> </w:t>
      </w:r>
      <w:r w:rsidR="00A35583">
        <w:rPr>
          <w:rFonts w:ascii="Arial" w:eastAsia="Arial" w:hAnsi="Arial" w:cs="Arial"/>
        </w:rPr>
        <w:t>study area</w:t>
      </w:r>
      <w:r w:rsidR="4E7DE521" w:rsidRPr="6716B06C">
        <w:rPr>
          <w:rFonts w:ascii="Arial" w:eastAsia="Arial" w:hAnsi="Arial" w:cs="Arial"/>
        </w:rPr>
        <w:t>.</w:t>
      </w:r>
      <w:r w:rsidR="00A41B1C">
        <w:rPr>
          <w:rFonts w:ascii="Arial" w:eastAsia="Arial" w:hAnsi="Arial" w:cs="Arial"/>
        </w:rPr>
        <w:t xml:space="preserve"> </w:t>
      </w:r>
      <w:r w:rsidR="4E7DE521" w:rsidRPr="6716B06C">
        <w:rPr>
          <w:rFonts w:ascii="Arial" w:eastAsia="Arial" w:hAnsi="Arial" w:cs="Arial"/>
        </w:rPr>
        <w:t xml:space="preserve"> </w:t>
      </w:r>
      <w:r w:rsidR="00A41B1C" w:rsidRPr="00A41B1C">
        <w:rPr>
          <w:rFonts w:ascii="Arial" w:eastAsia="Arial" w:hAnsi="Arial" w:cs="Arial"/>
        </w:rPr>
        <w:t xml:space="preserve">Miscellaneous included non-seagrass substrates such as submerged rocks, benthic algae, and oyster reefs that differ spectrally from deep water and submerged sand. </w:t>
      </w:r>
      <w:r w:rsidR="1FFA9D45" w:rsidRPr="6716B06C">
        <w:rPr>
          <w:rFonts w:ascii="Arial" w:eastAsia="Arial" w:hAnsi="Arial" w:cs="Arial"/>
        </w:rPr>
        <w:t xml:space="preserve">CDOM is </w:t>
      </w:r>
      <w:proofErr w:type="spellStart"/>
      <w:r w:rsidR="1FFA9D45" w:rsidRPr="6716B06C">
        <w:rPr>
          <w:rFonts w:ascii="Arial" w:eastAsia="Arial" w:hAnsi="Arial" w:cs="Arial"/>
        </w:rPr>
        <w:t>chromophoric</w:t>
      </w:r>
      <w:proofErr w:type="spellEnd"/>
      <w:r w:rsidR="1FFA9D45" w:rsidRPr="6716B06C">
        <w:rPr>
          <w:rFonts w:ascii="Arial" w:eastAsia="Arial" w:hAnsi="Arial" w:cs="Arial"/>
        </w:rPr>
        <w:t xml:space="preserve"> dissolved organic matter.</w:t>
      </w:r>
      <w:r w:rsidR="00A41B1C">
        <w:rPr>
          <w:rFonts w:ascii="Arial" w:eastAsia="Arial" w:hAnsi="Arial" w:cs="Arial"/>
        </w:rPr>
        <w:t xml:space="preserve"> </w:t>
      </w:r>
    </w:p>
    <w:tbl>
      <w:tblPr>
        <w:tblStyle w:val="TableGrid"/>
        <w:tblW w:w="9360" w:type="dxa"/>
        <w:tblLayout w:type="fixed"/>
        <w:tblLook w:val="06A0" w:firstRow="1" w:lastRow="0" w:firstColumn="1" w:lastColumn="0" w:noHBand="1" w:noVBand="1"/>
      </w:tblPr>
      <w:tblGrid>
        <w:gridCol w:w="2595"/>
        <w:gridCol w:w="6765"/>
      </w:tblGrid>
      <w:tr w:rsidR="6D3857D2" w14:paraId="34A08CC7" w14:textId="77777777" w:rsidTr="692D4CAA">
        <w:tc>
          <w:tcPr>
            <w:tcW w:w="2595" w:type="dxa"/>
          </w:tcPr>
          <w:p w14:paraId="1D880287" w14:textId="7FF6D081" w:rsidR="68CFFF3B" w:rsidRDefault="68CFFF3B" w:rsidP="6D3857D2">
            <w:pPr>
              <w:rPr>
                <w:rFonts w:ascii="Arial" w:eastAsia="Arial" w:hAnsi="Arial" w:cs="Arial"/>
                <w:b/>
                <w:bCs/>
              </w:rPr>
            </w:pPr>
            <w:r w:rsidRPr="6D3857D2">
              <w:rPr>
                <w:rFonts w:ascii="Arial" w:eastAsia="Arial" w:hAnsi="Arial" w:cs="Arial"/>
                <w:b/>
                <w:bCs/>
              </w:rPr>
              <w:t>Study area</w:t>
            </w:r>
          </w:p>
        </w:tc>
        <w:tc>
          <w:tcPr>
            <w:tcW w:w="6765" w:type="dxa"/>
          </w:tcPr>
          <w:p w14:paraId="50C4338E" w14:textId="6BFE7350" w:rsidR="68CFFF3B" w:rsidRDefault="579F4F19" w:rsidP="6D3857D2">
            <w:pPr>
              <w:rPr>
                <w:rFonts w:ascii="Arial" w:eastAsia="Arial" w:hAnsi="Arial" w:cs="Arial"/>
                <w:b/>
                <w:bCs/>
              </w:rPr>
            </w:pPr>
            <w:r w:rsidRPr="6716B06C">
              <w:rPr>
                <w:rFonts w:ascii="Arial" w:eastAsia="Arial" w:hAnsi="Arial" w:cs="Arial"/>
                <w:b/>
                <w:bCs/>
              </w:rPr>
              <w:t>ROI c</w:t>
            </w:r>
            <w:r w:rsidR="5B1FEBB5" w:rsidRPr="6716B06C">
              <w:rPr>
                <w:rFonts w:ascii="Arial" w:eastAsia="Arial" w:hAnsi="Arial" w:cs="Arial"/>
                <w:b/>
                <w:bCs/>
              </w:rPr>
              <w:t>lasses</w:t>
            </w:r>
          </w:p>
        </w:tc>
      </w:tr>
      <w:tr w:rsidR="6D3857D2" w14:paraId="75A6320D" w14:textId="77777777" w:rsidTr="692D4CAA">
        <w:trPr>
          <w:trHeight w:val="300"/>
        </w:trPr>
        <w:tc>
          <w:tcPr>
            <w:tcW w:w="2595" w:type="dxa"/>
          </w:tcPr>
          <w:p w14:paraId="64A2FF96" w14:textId="61782724" w:rsidR="68CFFF3B" w:rsidRDefault="68CFFF3B" w:rsidP="6D3857D2">
            <w:pPr>
              <w:rPr>
                <w:rFonts w:ascii="Arial" w:eastAsia="Arial" w:hAnsi="Arial" w:cs="Arial"/>
              </w:rPr>
            </w:pPr>
            <w:r w:rsidRPr="6D3857D2">
              <w:rPr>
                <w:rFonts w:ascii="Arial" w:eastAsia="Arial" w:hAnsi="Arial" w:cs="Arial"/>
              </w:rPr>
              <w:t>Izembek Lagoon, AK</w:t>
            </w:r>
          </w:p>
        </w:tc>
        <w:tc>
          <w:tcPr>
            <w:tcW w:w="6765" w:type="dxa"/>
          </w:tcPr>
          <w:p w14:paraId="4919C494" w14:textId="358BF485" w:rsidR="6D3857D2" w:rsidRDefault="6A0C5607" w:rsidP="00A90D8B">
            <w:pPr>
              <w:rPr>
                <w:rFonts w:ascii="Arial" w:eastAsia="Arial" w:hAnsi="Arial" w:cs="Arial"/>
              </w:rPr>
            </w:pPr>
            <w:r w:rsidRPr="6716B06C">
              <w:rPr>
                <w:rFonts w:ascii="Arial" w:eastAsia="Arial" w:hAnsi="Arial" w:cs="Arial"/>
              </w:rPr>
              <w:t>Seagrass</w:t>
            </w:r>
            <w:r w:rsidR="4392C90A" w:rsidRPr="6716B06C">
              <w:rPr>
                <w:rFonts w:ascii="Arial" w:eastAsia="Arial" w:hAnsi="Arial" w:cs="Arial"/>
              </w:rPr>
              <w:t xml:space="preserve">, </w:t>
            </w:r>
            <w:r w:rsidRPr="6716B06C">
              <w:rPr>
                <w:rFonts w:ascii="Arial" w:eastAsia="Arial" w:hAnsi="Arial" w:cs="Arial"/>
              </w:rPr>
              <w:t>No seagrass</w:t>
            </w:r>
            <w:r w:rsidR="574FF62D" w:rsidRPr="6716B06C">
              <w:rPr>
                <w:rFonts w:ascii="Arial" w:eastAsia="Arial" w:hAnsi="Arial" w:cs="Arial"/>
              </w:rPr>
              <w:t xml:space="preserve"> (</w:t>
            </w:r>
            <w:r w:rsidR="53D0B558" w:rsidRPr="6716B06C">
              <w:rPr>
                <w:rFonts w:ascii="Arial" w:eastAsia="Arial" w:hAnsi="Arial" w:cs="Arial"/>
                <w:i/>
                <w:iCs/>
              </w:rPr>
              <w:t>deep water, submerged sand</w:t>
            </w:r>
            <w:r w:rsidR="6C6B25D3" w:rsidRPr="6716B06C">
              <w:rPr>
                <w:rFonts w:ascii="Arial" w:eastAsia="Arial" w:hAnsi="Arial" w:cs="Arial"/>
              </w:rPr>
              <w:t xml:space="preserve">), </w:t>
            </w:r>
            <w:r w:rsidRPr="6716B06C">
              <w:rPr>
                <w:rFonts w:ascii="Arial" w:eastAsia="Arial" w:hAnsi="Arial" w:cs="Arial"/>
              </w:rPr>
              <w:t>Land</w:t>
            </w:r>
          </w:p>
        </w:tc>
      </w:tr>
      <w:tr w:rsidR="6D3857D2" w14:paraId="73CD8465" w14:textId="77777777" w:rsidTr="692D4CAA">
        <w:tc>
          <w:tcPr>
            <w:tcW w:w="2595" w:type="dxa"/>
          </w:tcPr>
          <w:p w14:paraId="4C42A7F2" w14:textId="0C086704" w:rsidR="6D3857D2" w:rsidRDefault="07BDF453" w:rsidP="6D3857D2">
            <w:pPr>
              <w:rPr>
                <w:rFonts w:ascii="Arial" w:eastAsia="Arial" w:hAnsi="Arial" w:cs="Arial"/>
              </w:rPr>
            </w:pPr>
            <w:r w:rsidRPr="6716B06C">
              <w:rPr>
                <w:rFonts w:ascii="Arial" w:eastAsia="Arial" w:hAnsi="Arial" w:cs="Arial"/>
              </w:rPr>
              <w:t>Padilla Bay, WA</w:t>
            </w:r>
          </w:p>
        </w:tc>
        <w:tc>
          <w:tcPr>
            <w:tcW w:w="6765" w:type="dxa"/>
          </w:tcPr>
          <w:p w14:paraId="17C010B1" w14:textId="0D75B0DD" w:rsidR="6D3857D2" w:rsidRDefault="78E6DBF6" w:rsidP="6716B06C">
            <w:pPr>
              <w:rPr>
                <w:rFonts w:ascii="Arial" w:eastAsia="Arial" w:hAnsi="Arial" w:cs="Arial"/>
              </w:rPr>
            </w:pPr>
            <w:r w:rsidRPr="6716B06C">
              <w:rPr>
                <w:rFonts w:ascii="Arial" w:eastAsia="Arial" w:hAnsi="Arial" w:cs="Arial"/>
              </w:rPr>
              <w:t>Seagrass, No seagrass (</w:t>
            </w:r>
            <w:r w:rsidRPr="6716B06C">
              <w:rPr>
                <w:rFonts w:ascii="Arial" w:eastAsia="Arial" w:hAnsi="Arial" w:cs="Arial"/>
                <w:i/>
                <w:iCs/>
              </w:rPr>
              <w:t>deep water, submerged sand</w:t>
            </w:r>
            <w:r w:rsidRPr="6716B06C">
              <w:rPr>
                <w:rFonts w:ascii="Arial" w:eastAsia="Arial" w:hAnsi="Arial" w:cs="Arial"/>
              </w:rPr>
              <w:t>), Land, No data (</w:t>
            </w:r>
            <w:r w:rsidRPr="6716B06C">
              <w:rPr>
                <w:rFonts w:ascii="Arial" w:eastAsia="Arial" w:hAnsi="Arial" w:cs="Arial"/>
                <w:i/>
                <w:iCs/>
              </w:rPr>
              <w:t>turbid water, shadows</w:t>
            </w:r>
            <w:r w:rsidRPr="6716B06C">
              <w:rPr>
                <w:rFonts w:ascii="Arial" w:eastAsia="Arial" w:hAnsi="Arial" w:cs="Arial"/>
              </w:rPr>
              <w:t>)</w:t>
            </w:r>
          </w:p>
        </w:tc>
      </w:tr>
      <w:tr w:rsidR="6D3857D2" w14:paraId="5F6487B2" w14:textId="77777777" w:rsidTr="692D4CAA">
        <w:tc>
          <w:tcPr>
            <w:tcW w:w="2595" w:type="dxa"/>
          </w:tcPr>
          <w:p w14:paraId="16552BEE" w14:textId="1B13DE10" w:rsidR="6716B06C" w:rsidRDefault="6716B06C" w:rsidP="6716B06C">
            <w:pPr>
              <w:rPr>
                <w:rFonts w:ascii="Arial" w:eastAsia="Arial" w:hAnsi="Arial" w:cs="Arial"/>
              </w:rPr>
            </w:pPr>
            <w:r w:rsidRPr="6716B06C">
              <w:rPr>
                <w:rFonts w:ascii="Arial" w:eastAsia="Arial" w:hAnsi="Arial" w:cs="Arial"/>
              </w:rPr>
              <w:t>Elkhorn Slough, CA</w:t>
            </w:r>
          </w:p>
        </w:tc>
        <w:tc>
          <w:tcPr>
            <w:tcW w:w="6765" w:type="dxa"/>
          </w:tcPr>
          <w:p w14:paraId="420A9405" w14:textId="553053F4" w:rsidR="6D3857D2" w:rsidRDefault="49CF4AAD" w:rsidP="00A90D8B">
            <w:pPr>
              <w:rPr>
                <w:rFonts w:ascii="Arial" w:eastAsia="Arial" w:hAnsi="Arial" w:cs="Arial"/>
              </w:rPr>
            </w:pPr>
            <w:r w:rsidRPr="6716B06C">
              <w:rPr>
                <w:rFonts w:ascii="Arial" w:eastAsia="Arial" w:hAnsi="Arial" w:cs="Arial"/>
              </w:rPr>
              <w:t>Seagrass, No seagrass (</w:t>
            </w:r>
            <w:r w:rsidRPr="6716B06C">
              <w:rPr>
                <w:rFonts w:ascii="Arial" w:eastAsia="Arial" w:hAnsi="Arial" w:cs="Arial"/>
                <w:i/>
                <w:iCs/>
              </w:rPr>
              <w:t xml:space="preserve">deep water, submerged sand, </w:t>
            </w:r>
            <w:r w:rsidR="00E56D0B">
              <w:rPr>
                <w:rFonts w:ascii="Arial" w:eastAsia="Arial" w:hAnsi="Arial" w:cs="Arial"/>
                <w:i/>
                <w:iCs/>
              </w:rPr>
              <w:t>miscellaneous</w:t>
            </w:r>
            <w:r w:rsidRPr="6716B06C">
              <w:rPr>
                <w:rFonts w:ascii="Arial" w:eastAsia="Arial" w:hAnsi="Arial" w:cs="Arial"/>
              </w:rPr>
              <w:t>), Land, No data (</w:t>
            </w:r>
            <w:r w:rsidRPr="6716B06C">
              <w:rPr>
                <w:rFonts w:ascii="Arial" w:eastAsia="Arial" w:hAnsi="Arial" w:cs="Arial"/>
                <w:i/>
                <w:iCs/>
              </w:rPr>
              <w:t>CDOM, shadows</w:t>
            </w:r>
            <w:r w:rsidRPr="6716B06C">
              <w:rPr>
                <w:rFonts w:ascii="Arial" w:eastAsia="Arial" w:hAnsi="Arial" w:cs="Arial"/>
              </w:rPr>
              <w:t>)</w:t>
            </w:r>
          </w:p>
        </w:tc>
      </w:tr>
      <w:tr w:rsidR="6D3857D2" w14:paraId="672CE897" w14:textId="77777777" w:rsidTr="692D4CAA">
        <w:tc>
          <w:tcPr>
            <w:tcW w:w="2595" w:type="dxa"/>
          </w:tcPr>
          <w:p w14:paraId="2416DC88" w14:textId="17141B94" w:rsidR="6716B06C" w:rsidRDefault="6716B06C" w:rsidP="6716B06C">
            <w:pPr>
              <w:rPr>
                <w:rFonts w:ascii="Arial" w:eastAsia="Arial" w:hAnsi="Arial" w:cs="Arial"/>
              </w:rPr>
            </w:pPr>
            <w:r w:rsidRPr="6716B06C">
              <w:rPr>
                <w:rFonts w:ascii="Arial" w:eastAsia="Arial" w:hAnsi="Arial" w:cs="Arial"/>
              </w:rPr>
              <w:t>South Padre Island, TX</w:t>
            </w:r>
          </w:p>
        </w:tc>
        <w:tc>
          <w:tcPr>
            <w:tcW w:w="6765" w:type="dxa"/>
          </w:tcPr>
          <w:p w14:paraId="4C174047" w14:textId="5630DDCF" w:rsidR="6D3857D2" w:rsidRDefault="1BFEA55C" w:rsidP="007B4E4E">
            <w:pPr>
              <w:rPr>
                <w:rFonts w:ascii="Arial" w:eastAsia="Arial" w:hAnsi="Arial" w:cs="Arial"/>
                <w:i/>
                <w:iCs/>
              </w:rPr>
            </w:pPr>
            <w:r w:rsidRPr="6716B06C">
              <w:rPr>
                <w:rFonts w:ascii="Arial" w:eastAsia="Arial" w:hAnsi="Arial" w:cs="Arial"/>
              </w:rPr>
              <w:t>Seagrass, No seagrass (</w:t>
            </w:r>
            <w:r w:rsidRPr="6716B06C">
              <w:rPr>
                <w:rFonts w:ascii="Arial" w:eastAsia="Arial" w:hAnsi="Arial" w:cs="Arial"/>
                <w:i/>
                <w:iCs/>
              </w:rPr>
              <w:t>deep water, submerged sand</w:t>
            </w:r>
            <w:r w:rsidRPr="6716B06C">
              <w:rPr>
                <w:rFonts w:ascii="Arial" w:eastAsia="Arial" w:hAnsi="Arial" w:cs="Arial"/>
              </w:rPr>
              <w:t>)</w:t>
            </w:r>
            <w:r w:rsidRPr="6716B06C">
              <w:rPr>
                <w:rFonts w:ascii="Arial" w:eastAsia="Arial" w:hAnsi="Arial" w:cs="Arial"/>
                <w:i/>
                <w:iCs/>
              </w:rPr>
              <w:t>,</w:t>
            </w:r>
            <w:r w:rsidR="007B4E4E">
              <w:rPr>
                <w:rFonts w:ascii="Arial" w:eastAsia="Arial" w:hAnsi="Arial" w:cs="Arial"/>
              </w:rPr>
              <w:t xml:space="preserve"> Land</w:t>
            </w:r>
          </w:p>
        </w:tc>
      </w:tr>
      <w:tr w:rsidR="6D3857D2" w14:paraId="59FFA7C3" w14:textId="77777777" w:rsidTr="692D4CAA">
        <w:tc>
          <w:tcPr>
            <w:tcW w:w="2595" w:type="dxa"/>
          </w:tcPr>
          <w:p w14:paraId="07153FC7" w14:textId="6002393E" w:rsidR="6716B06C" w:rsidRPr="00400B43" w:rsidRDefault="6716B06C" w:rsidP="761A58C1">
            <w:pPr>
              <w:rPr>
                <w:rFonts w:ascii="Arial" w:eastAsia="Arial" w:hAnsi="Arial" w:cs="Arial"/>
              </w:rPr>
            </w:pPr>
            <w:r w:rsidRPr="00400B43">
              <w:rPr>
                <w:rFonts w:ascii="Arial" w:eastAsia="Arial" w:hAnsi="Arial" w:cs="Arial"/>
              </w:rPr>
              <w:t>Tampa Bay, FL</w:t>
            </w:r>
          </w:p>
        </w:tc>
        <w:tc>
          <w:tcPr>
            <w:tcW w:w="6765" w:type="dxa"/>
          </w:tcPr>
          <w:p w14:paraId="07485943" w14:textId="3A1195FA" w:rsidR="6D3857D2" w:rsidRPr="00400B43" w:rsidRDefault="39A3D544" w:rsidP="00A90D8B">
            <w:pPr>
              <w:rPr>
                <w:rFonts w:ascii="Arial" w:eastAsia="Arial" w:hAnsi="Arial" w:cs="Arial"/>
              </w:rPr>
            </w:pPr>
            <w:r w:rsidRPr="692D4CAA">
              <w:rPr>
                <w:rFonts w:ascii="Arial" w:eastAsia="Arial" w:hAnsi="Arial" w:cs="Arial"/>
              </w:rPr>
              <w:t>Seagrass, No seagrass (</w:t>
            </w:r>
            <w:r w:rsidRPr="692D4CAA">
              <w:rPr>
                <w:rFonts w:ascii="Arial" w:eastAsia="Arial" w:hAnsi="Arial" w:cs="Arial"/>
                <w:i/>
                <w:iCs/>
              </w:rPr>
              <w:t>deep water, submerged sand</w:t>
            </w:r>
            <w:r w:rsidR="00712E1C">
              <w:rPr>
                <w:rFonts w:ascii="Arial" w:eastAsia="Arial" w:hAnsi="Arial" w:cs="Arial"/>
              </w:rPr>
              <w:t>), Land (</w:t>
            </w:r>
            <w:r w:rsidR="00712E1C">
              <w:rPr>
                <w:rFonts w:ascii="Arial" w:eastAsia="Arial" w:hAnsi="Arial" w:cs="Arial"/>
                <w:i/>
              </w:rPr>
              <w:t>land, intertidal</w:t>
            </w:r>
            <w:r w:rsidR="00712E1C">
              <w:rPr>
                <w:rFonts w:ascii="Arial" w:eastAsia="Arial" w:hAnsi="Arial" w:cs="Arial"/>
              </w:rPr>
              <w:t>)</w:t>
            </w:r>
            <w:r w:rsidRPr="692D4CAA">
              <w:rPr>
                <w:rFonts w:ascii="Arial" w:eastAsia="Arial" w:hAnsi="Arial" w:cs="Arial"/>
              </w:rPr>
              <w:t>, No data (</w:t>
            </w:r>
            <w:r w:rsidRPr="692D4CAA">
              <w:rPr>
                <w:rFonts w:ascii="Arial" w:eastAsia="Arial" w:hAnsi="Arial" w:cs="Arial"/>
                <w:i/>
                <w:iCs/>
              </w:rPr>
              <w:t>CDOM</w:t>
            </w:r>
            <w:r w:rsidRPr="692D4CAA">
              <w:rPr>
                <w:rFonts w:ascii="Arial" w:eastAsia="Arial" w:hAnsi="Arial" w:cs="Arial"/>
              </w:rPr>
              <w:t>)</w:t>
            </w:r>
          </w:p>
        </w:tc>
      </w:tr>
      <w:tr w:rsidR="6D3857D2" w14:paraId="4D65E7E7" w14:textId="77777777" w:rsidTr="692D4CAA">
        <w:tc>
          <w:tcPr>
            <w:tcW w:w="2595" w:type="dxa"/>
          </w:tcPr>
          <w:p w14:paraId="70AE077B" w14:textId="4F4F4C91" w:rsidR="6716B06C" w:rsidRDefault="6716B06C" w:rsidP="6716B06C">
            <w:pPr>
              <w:rPr>
                <w:rFonts w:ascii="Arial" w:eastAsia="Arial" w:hAnsi="Arial" w:cs="Arial"/>
              </w:rPr>
            </w:pPr>
            <w:r w:rsidRPr="6716B06C">
              <w:rPr>
                <w:rFonts w:ascii="Arial" w:eastAsia="Arial" w:hAnsi="Arial" w:cs="Arial"/>
              </w:rPr>
              <w:t>Back Sound, NC</w:t>
            </w:r>
          </w:p>
        </w:tc>
        <w:tc>
          <w:tcPr>
            <w:tcW w:w="6765" w:type="dxa"/>
          </w:tcPr>
          <w:p w14:paraId="3EAAA946" w14:textId="4FB36598" w:rsidR="6D3857D2" w:rsidRDefault="74DFAA0B" w:rsidP="00A90D8B">
            <w:pPr>
              <w:rPr>
                <w:rFonts w:ascii="Arial" w:eastAsia="Arial" w:hAnsi="Arial" w:cs="Arial"/>
              </w:rPr>
            </w:pPr>
            <w:r w:rsidRPr="6716B06C">
              <w:rPr>
                <w:rFonts w:ascii="Arial" w:eastAsia="Arial" w:hAnsi="Arial" w:cs="Arial"/>
              </w:rPr>
              <w:t>Seagrass, No seagrass (</w:t>
            </w:r>
            <w:r w:rsidRPr="6716B06C">
              <w:rPr>
                <w:rFonts w:ascii="Arial" w:eastAsia="Arial" w:hAnsi="Arial" w:cs="Arial"/>
                <w:i/>
                <w:iCs/>
              </w:rPr>
              <w:t>deep water, submerged sand</w:t>
            </w:r>
            <w:r w:rsidRPr="6716B06C">
              <w:rPr>
                <w:rFonts w:ascii="Arial" w:eastAsia="Arial" w:hAnsi="Arial" w:cs="Arial"/>
              </w:rPr>
              <w:t>), Land, No data (</w:t>
            </w:r>
            <w:r w:rsidRPr="6716B06C">
              <w:rPr>
                <w:rFonts w:ascii="Arial" w:eastAsia="Arial" w:hAnsi="Arial" w:cs="Arial"/>
                <w:i/>
                <w:iCs/>
              </w:rPr>
              <w:t>CDOM, turbid water</w:t>
            </w:r>
            <w:r w:rsidRPr="6716B06C">
              <w:rPr>
                <w:rFonts w:ascii="Arial" w:eastAsia="Arial" w:hAnsi="Arial" w:cs="Arial"/>
              </w:rPr>
              <w:t xml:space="preserve">) </w:t>
            </w:r>
          </w:p>
        </w:tc>
      </w:tr>
      <w:tr w:rsidR="6D3857D2" w14:paraId="13A8AB0F" w14:textId="77777777" w:rsidTr="692D4CAA">
        <w:tc>
          <w:tcPr>
            <w:tcW w:w="2595" w:type="dxa"/>
          </w:tcPr>
          <w:p w14:paraId="76C12846" w14:textId="6F63A0BD" w:rsidR="6716B06C" w:rsidRDefault="6716B06C" w:rsidP="6716B06C">
            <w:pPr>
              <w:rPr>
                <w:rFonts w:ascii="Arial" w:eastAsia="Arial" w:hAnsi="Arial" w:cs="Arial"/>
              </w:rPr>
            </w:pPr>
            <w:proofErr w:type="spellStart"/>
            <w:r w:rsidRPr="6716B06C">
              <w:rPr>
                <w:rFonts w:ascii="Arial" w:eastAsia="Arial" w:hAnsi="Arial" w:cs="Arial"/>
              </w:rPr>
              <w:t>Mobjack</w:t>
            </w:r>
            <w:proofErr w:type="spellEnd"/>
            <w:r w:rsidRPr="6716B06C">
              <w:rPr>
                <w:rFonts w:ascii="Arial" w:eastAsia="Arial" w:hAnsi="Arial" w:cs="Arial"/>
              </w:rPr>
              <w:t xml:space="preserve"> Bay, VA</w:t>
            </w:r>
          </w:p>
        </w:tc>
        <w:tc>
          <w:tcPr>
            <w:tcW w:w="6765" w:type="dxa"/>
          </w:tcPr>
          <w:p w14:paraId="7774CB18" w14:textId="63386D16" w:rsidR="6D3857D2" w:rsidRDefault="4A072A33" w:rsidP="00E56D0B">
            <w:pPr>
              <w:rPr>
                <w:rFonts w:ascii="Arial" w:eastAsia="Arial" w:hAnsi="Arial" w:cs="Arial"/>
              </w:rPr>
            </w:pPr>
            <w:r w:rsidRPr="6716B06C">
              <w:rPr>
                <w:rFonts w:ascii="Arial" w:eastAsia="Arial" w:hAnsi="Arial" w:cs="Arial"/>
              </w:rPr>
              <w:t>Seagrass, No seagrass (</w:t>
            </w:r>
            <w:r w:rsidRPr="6716B06C">
              <w:rPr>
                <w:rFonts w:ascii="Arial" w:eastAsia="Arial" w:hAnsi="Arial" w:cs="Arial"/>
                <w:i/>
                <w:iCs/>
              </w:rPr>
              <w:t>deep water, submerged sand</w:t>
            </w:r>
            <w:r w:rsidRPr="6716B06C">
              <w:rPr>
                <w:rFonts w:ascii="Arial" w:eastAsia="Arial" w:hAnsi="Arial" w:cs="Arial"/>
              </w:rPr>
              <w:t>), Land, No data (</w:t>
            </w:r>
            <w:r w:rsidRPr="6716B06C">
              <w:rPr>
                <w:rFonts w:ascii="Arial" w:eastAsia="Arial" w:hAnsi="Arial" w:cs="Arial"/>
                <w:i/>
                <w:iCs/>
              </w:rPr>
              <w:t>CDOM, turbid water</w:t>
            </w:r>
            <w:r w:rsidRPr="6716B06C">
              <w:rPr>
                <w:rFonts w:ascii="Arial" w:eastAsia="Arial" w:hAnsi="Arial" w:cs="Arial"/>
              </w:rPr>
              <w:t>)</w:t>
            </w:r>
          </w:p>
        </w:tc>
      </w:tr>
      <w:tr w:rsidR="6716B06C" w14:paraId="465E337D" w14:textId="77777777" w:rsidTr="692D4CAA">
        <w:tc>
          <w:tcPr>
            <w:tcW w:w="2595" w:type="dxa"/>
          </w:tcPr>
          <w:p w14:paraId="2203CDFA" w14:textId="2313C99C" w:rsidR="6716B06C" w:rsidRDefault="6716B06C" w:rsidP="6716B06C">
            <w:pPr>
              <w:rPr>
                <w:rFonts w:ascii="Arial" w:eastAsia="Arial" w:hAnsi="Arial" w:cs="Arial"/>
              </w:rPr>
            </w:pPr>
            <w:r w:rsidRPr="6716B06C">
              <w:rPr>
                <w:rFonts w:ascii="Arial" w:eastAsia="Arial" w:hAnsi="Arial" w:cs="Arial"/>
              </w:rPr>
              <w:t>Belmont Bay, VA</w:t>
            </w:r>
          </w:p>
        </w:tc>
        <w:tc>
          <w:tcPr>
            <w:tcW w:w="6765" w:type="dxa"/>
          </w:tcPr>
          <w:p w14:paraId="24EE8B03" w14:textId="0F823687" w:rsidR="5AB48BBA" w:rsidRDefault="19331A61" w:rsidP="00A90D8B">
            <w:pPr>
              <w:rPr>
                <w:rFonts w:ascii="Arial" w:eastAsia="Arial" w:hAnsi="Arial" w:cs="Arial"/>
              </w:rPr>
            </w:pPr>
            <w:r w:rsidRPr="692D4CAA">
              <w:rPr>
                <w:rFonts w:ascii="Arial" w:eastAsia="Arial" w:hAnsi="Arial" w:cs="Arial"/>
              </w:rPr>
              <w:t>Seagrass, No seagrass (</w:t>
            </w:r>
            <w:r w:rsidR="00A90D8B">
              <w:rPr>
                <w:rFonts w:ascii="Arial" w:eastAsia="Arial" w:hAnsi="Arial" w:cs="Arial"/>
                <w:i/>
              </w:rPr>
              <w:t>deep</w:t>
            </w:r>
            <w:r w:rsidR="00712E1C" w:rsidRPr="00712E1C">
              <w:rPr>
                <w:rFonts w:ascii="Arial" w:eastAsia="Arial" w:hAnsi="Arial" w:cs="Arial"/>
                <w:i/>
              </w:rPr>
              <w:t xml:space="preserve"> water</w:t>
            </w:r>
            <w:r w:rsidRPr="00712E1C">
              <w:rPr>
                <w:rFonts w:ascii="Arial" w:eastAsia="Arial" w:hAnsi="Arial" w:cs="Arial"/>
                <w:i/>
              </w:rPr>
              <w:t xml:space="preserve">, </w:t>
            </w:r>
            <w:r w:rsidRPr="692D4CAA">
              <w:rPr>
                <w:rFonts w:ascii="Arial" w:eastAsia="Arial" w:hAnsi="Arial" w:cs="Arial"/>
                <w:i/>
                <w:iCs/>
              </w:rPr>
              <w:t>submerged sand</w:t>
            </w:r>
            <w:r w:rsidR="33B62A38" w:rsidRPr="692D4CAA">
              <w:rPr>
                <w:rFonts w:ascii="Arial" w:eastAsia="Arial" w:hAnsi="Arial" w:cs="Arial"/>
              </w:rPr>
              <w:t xml:space="preserve">), Land </w:t>
            </w:r>
            <w:r w:rsidR="00712E1C">
              <w:rPr>
                <w:rFonts w:ascii="Arial" w:eastAsia="Arial" w:hAnsi="Arial" w:cs="Arial"/>
              </w:rPr>
              <w:t>(</w:t>
            </w:r>
            <w:r w:rsidR="00712E1C">
              <w:rPr>
                <w:rFonts w:ascii="Arial" w:eastAsia="Arial" w:hAnsi="Arial" w:cs="Arial"/>
                <w:i/>
              </w:rPr>
              <w:t>land, intertidal</w:t>
            </w:r>
            <w:r w:rsidR="00712E1C">
              <w:rPr>
                <w:rFonts w:ascii="Arial" w:eastAsia="Arial" w:hAnsi="Arial" w:cs="Arial"/>
              </w:rPr>
              <w:t>)</w:t>
            </w:r>
            <w:r w:rsidR="33B62A38" w:rsidRPr="692D4CAA">
              <w:rPr>
                <w:rFonts w:ascii="Arial" w:eastAsia="Arial" w:hAnsi="Arial" w:cs="Arial"/>
              </w:rPr>
              <w:t xml:space="preserve">, </w:t>
            </w:r>
            <w:r w:rsidR="33B62A38" w:rsidRPr="00712E1C">
              <w:rPr>
                <w:rFonts w:ascii="Arial" w:eastAsia="Arial" w:hAnsi="Arial" w:cs="Arial"/>
              </w:rPr>
              <w:t>No data (</w:t>
            </w:r>
            <w:r w:rsidR="33B62A38" w:rsidRPr="00712E1C">
              <w:rPr>
                <w:rFonts w:ascii="Arial" w:eastAsia="Arial" w:hAnsi="Arial" w:cs="Arial"/>
                <w:i/>
              </w:rPr>
              <w:t>shadows</w:t>
            </w:r>
            <w:r w:rsidR="33B62A38" w:rsidRPr="00712E1C">
              <w:rPr>
                <w:rFonts w:ascii="Arial" w:eastAsia="Arial" w:hAnsi="Arial" w:cs="Arial"/>
              </w:rPr>
              <w:t>)</w:t>
            </w:r>
          </w:p>
        </w:tc>
      </w:tr>
      <w:tr w:rsidR="6716B06C" w14:paraId="7148D218" w14:textId="77777777" w:rsidTr="692D4CAA">
        <w:tc>
          <w:tcPr>
            <w:tcW w:w="2595" w:type="dxa"/>
          </w:tcPr>
          <w:p w14:paraId="5967E116" w14:textId="201A64DF" w:rsidR="6716B06C" w:rsidRDefault="6716B06C" w:rsidP="6716B06C">
            <w:pPr>
              <w:rPr>
                <w:rFonts w:ascii="Arial" w:eastAsia="Arial" w:hAnsi="Arial" w:cs="Arial"/>
              </w:rPr>
            </w:pPr>
            <w:r w:rsidRPr="6716B06C">
              <w:rPr>
                <w:rFonts w:ascii="Arial" w:eastAsia="Arial" w:hAnsi="Arial" w:cs="Arial"/>
              </w:rPr>
              <w:t>Tangier Sound, MD</w:t>
            </w:r>
          </w:p>
        </w:tc>
        <w:tc>
          <w:tcPr>
            <w:tcW w:w="6765" w:type="dxa"/>
          </w:tcPr>
          <w:p w14:paraId="4FD0E068" w14:textId="06BDD371" w:rsidR="36FA1D5A" w:rsidRDefault="36FA1D5A" w:rsidP="00E56D0B">
            <w:pPr>
              <w:rPr>
                <w:rFonts w:ascii="Arial" w:eastAsia="Arial" w:hAnsi="Arial" w:cs="Arial"/>
              </w:rPr>
            </w:pPr>
            <w:r w:rsidRPr="6716B06C">
              <w:rPr>
                <w:rFonts w:ascii="Arial" w:eastAsia="Arial" w:hAnsi="Arial" w:cs="Arial"/>
              </w:rPr>
              <w:t>Seagrass, No seagrass (</w:t>
            </w:r>
            <w:r w:rsidRPr="6716B06C">
              <w:rPr>
                <w:rFonts w:ascii="Arial" w:eastAsia="Arial" w:hAnsi="Arial" w:cs="Arial"/>
                <w:i/>
                <w:iCs/>
              </w:rPr>
              <w:t>deep water, submerged sand</w:t>
            </w:r>
            <w:r w:rsidRPr="6716B06C">
              <w:rPr>
                <w:rFonts w:ascii="Arial" w:eastAsia="Arial" w:hAnsi="Arial" w:cs="Arial"/>
              </w:rPr>
              <w:t>), Land, No data (</w:t>
            </w:r>
            <w:r w:rsidRPr="6716B06C">
              <w:rPr>
                <w:rFonts w:ascii="Arial" w:eastAsia="Arial" w:hAnsi="Arial" w:cs="Arial"/>
                <w:i/>
                <w:iCs/>
              </w:rPr>
              <w:t>CDOM, turbid water</w:t>
            </w:r>
            <w:r w:rsidRPr="6716B06C">
              <w:rPr>
                <w:rFonts w:ascii="Arial" w:eastAsia="Arial" w:hAnsi="Arial" w:cs="Arial"/>
              </w:rPr>
              <w:t>)</w:t>
            </w:r>
          </w:p>
        </w:tc>
      </w:tr>
      <w:tr w:rsidR="6716B06C" w14:paraId="267E1702" w14:textId="77777777" w:rsidTr="692D4CAA">
        <w:tc>
          <w:tcPr>
            <w:tcW w:w="2595" w:type="dxa"/>
          </w:tcPr>
          <w:p w14:paraId="73C47433" w14:textId="29DC20D8" w:rsidR="6716B06C" w:rsidRPr="008647FE" w:rsidRDefault="6716B06C" w:rsidP="6716B06C">
            <w:pPr>
              <w:rPr>
                <w:rFonts w:ascii="Arial" w:eastAsia="Arial" w:hAnsi="Arial" w:cs="Arial"/>
              </w:rPr>
            </w:pPr>
            <w:r w:rsidRPr="008647FE">
              <w:rPr>
                <w:rFonts w:ascii="Arial" w:eastAsia="Arial" w:hAnsi="Arial" w:cs="Arial"/>
              </w:rPr>
              <w:t>Broad Sound, MA</w:t>
            </w:r>
          </w:p>
        </w:tc>
        <w:tc>
          <w:tcPr>
            <w:tcW w:w="6765" w:type="dxa"/>
          </w:tcPr>
          <w:p w14:paraId="6F292A8F" w14:textId="3B653F7D" w:rsidR="294D38B3" w:rsidRPr="008647FE" w:rsidRDefault="294D38B3" w:rsidP="00E56D0B">
            <w:pPr>
              <w:rPr>
                <w:rFonts w:ascii="Arial" w:eastAsia="Arial" w:hAnsi="Arial" w:cs="Arial"/>
              </w:rPr>
            </w:pPr>
            <w:r w:rsidRPr="008647FE">
              <w:rPr>
                <w:rFonts w:ascii="Arial" w:eastAsia="Arial" w:hAnsi="Arial" w:cs="Arial"/>
              </w:rPr>
              <w:t>Seagrass, No seagrass (</w:t>
            </w:r>
            <w:r w:rsidRPr="008647FE">
              <w:rPr>
                <w:rFonts w:ascii="Arial" w:eastAsia="Arial" w:hAnsi="Arial" w:cs="Arial"/>
                <w:i/>
                <w:iCs/>
              </w:rPr>
              <w:t>submerged sand</w:t>
            </w:r>
            <w:r w:rsidRPr="008647FE">
              <w:rPr>
                <w:rFonts w:ascii="Arial" w:eastAsia="Arial" w:hAnsi="Arial" w:cs="Arial"/>
              </w:rPr>
              <w:t>), Land, No data (</w:t>
            </w:r>
            <w:r w:rsidRPr="008647FE">
              <w:rPr>
                <w:rFonts w:ascii="Arial" w:eastAsia="Arial" w:hAnsi="Arial" w:cs="Arial"/>
                <w:i/>
                <w:iCs/>
              </w:rPr>
              <w:t>CDOM</w:t>
            </w:r>
            <w:r w:rsidRPr="008647FE">
              <w:rPr>
                <w:rFonts w:ascii="Arial" w:eastAsia="Arial" w:hAnsi="Arial" w:cs="Arial"/>
              </w:rPr>
              <w:t>)</w:t>
            </w:r>
          </w:p>
        </w:tc>
      </w:tr>
      <w:tr w:rsidR="6716B06C" w14:paraId="7F23B276" w14:textId="77777777" w:rsidTr="692D4CAA">
        <w:tc>
          <w:tcPr>
            <w:tcW w:w="2595" w:type="dxa"/>
          </w:tcPr>
          <w:p w14:paraId="7272B5AE" w14:textId="7DFA8622" w:rsidR="6716B06C" w:rsidRPr="008647FE" w:rsidRDefault="6716B06C" w:rsidP="6716B06C">
            <w:pPr>
              <w:rPr>
                <w:rFonts w:ascii="Arial" w:eastAsia="Arial" w:hAnsi="Arial" w:cs="Arial"/>
              </w:rPr>
            </w:pPr>
            <w:r w:rsidRPr="008647FE">
              <w:rPr>
                <w:rFonts w:ascii="Arial" w:eastAsia="Arial" w:hAnsi="Arial" w:cs="Arial"/>
              </w:rPr>
              <w:t>Nahant Bay, MA</w:t>
            </w:r>
          </w:p>
        </w:tc>
        <w:tc>
          <w:tcPr>
            <w:tcW w:w="6765" w:type="dxa"/>
          </w:tcPr>
          <w:p w14:paraId="43E9A90B" w14:textId="3A724BD6" w:rsidR="5849C22D" w:rsidRPr="008647FE" w:rsidRDefault="5849C22D" w:rsidP="008647FE">
            <w:pPr>
              <w:rPr>
                <w:rFonts w:ascii="Arial" w:eastAsia="Arial" w:hAnsi="Arial" w:cs="Arial"/>
              </w:rPr>
            </w:pPr>
            <w:r w:rsidRPr="008647FE">
              <w:rPr>
                <w:rFonts w:ascii="Arial" w:eastAsia="Arial" w:hAnsi="Arial" w:cs="Arial"/>
              </w:rPr>
              <w:t>Seagrass, No seagrass (</w:t>
            </w:r>
            <w:r w:rsidRPr="008647FE">
              <w:rPr>
                <w:rFonts w:ascii="Arial" w:eastAsia="Arial" w:hAnsi="Arial" w:cs="Arial"/>
                <w:i/>
                <w:iCs/>
              </w:rPr>
              <w:t xml:space="preserve">deep </w:t>
            </w:r>
            <w:r w:rsidR="008647FE" w:rsidRPr="008647FE">
              <w:rPr>
                <w:rFonts w:ascii="Arial" w:eastAsia="Arial" w:hAnsi="Arial" w:cs="Arial"/>
                <w:i/>
                <w:iCs/>
              </w:rPr>
              <w:t>water, submerged sand</w:t>
            </w:r>
            <w:r w:rsidRPr="008647FE">
              <w:rPr>
                <w:rFonts w:ascii="Arial" w:eastAsia="Arial" w:hAnsi="Arial" w:cs="Arial"/>
              </w:rPr>
              <w:t xml:space="preserve">), Land </w:t>
            </w:r>
          </w:p>
        </w:tc>
      </w:tr>
    </w:tbl>
    <w:p w14:paraId="39B0C43D" w14:textId="64716D84" w:rsidR="6716B06C" w:rsidRDefault="6716B06C"/>
    <w:p w14:paraId="6E835337" w14:textId="77777777" w:rsidR="00522570" w:rsidRDefault="00522570"/>
    <w:p w14:paraId="534AED06" w14:textId="52059685" w:rsidR="005632C6" w:rsidRDefault="005632C6" w:rsidP="28EEF0B6">
      <w:pPr>
        <w:rPr>
          <w:rFonts w:ascii="Arial" w:hAnsi="Arial" w:cs="Arial"/>
        </w:rPr>
      </w:pPr>
      <w:r>
        <w:rPr>
          <w:rFonts w:ascii="Arial" w:hAnsi="Arial" w:cs="Arial"/>
        </w:rPr>
        <w:t>Table S</w:t>
      </w:r>
      <w:r w:rsidR="00694FEB">
        <w:rPr>
          <w:rFonts w:ascii="Arial" w:hAnsi="Arial" w:cs="Arial"/>
        </w:rPr>
        <w:t>6</w:t>
      </w:r>
      <w:r>
        <w:rPr>
          <w:rFonts w:ascii="Arial" w:hAnsi="Arial" w:cs="Arial"/>
        </w:rPr>
        <w:t xml:space="preserve">. </w:t>
      </w:r>
      <w:r w:rsidR="000D3874">
        <w:rPr>
          <w:rFonts w:ascii="Arial" w:hAnsi="Arial" w:cs="Arial"/>
        </w:rPr>
        <w:t xml:space="preserve">Ranges associated with reference data delineating </w:t>
      </w:r>
      <w:r>
        <w:rPr>
          <w:rFonts w:ascii="Arial" w:hAnsi="Arial" w:cs="Arial"/>
        </w:rPr>
        <w:t xml:space="preserve">seagrass percent cover </w:t>
      </w:r>
      <w:r w:rsidR="000D3874">
        <w:rPr>
          <w:rFonts w:ascii="Arial" w:hAnsi="Arial" w:cs="Arial"/>
        </w:rPr>
        <w:t xml:space="preserve">and the </w:t>
      </w:r>
      <w:r>
        <w:rPr>
          <w:rFonts w:ascii="Arial" w:hAnsi="Arial" w:cs="Arial"/>
        </w:rPr>
        <w:t xml:space="preserve">average value used for comparison to satellite-derived seagrass percent cover. </w:t>
      </w:r>
    </w:p>
    <w:tbl>
      <w:tblPr>
        <w:tblStyle w:val="TableGrid"/>
        <w:tblW w:w="0" w:type="auto"/>
        <w:tblLook w:val="04A0" w:firstRow="1" w:lastRow="0" w:firstColumn="1" w:lastColumn="0" w:noHBand="0" w:noVBand="1"/>
      </w:tblPr>
      <w:tblGrid>
        <w:gridCol w:w="2245"/>
        <w:gridCol w:w="1776"/>
        <w:gridCol w:w="1776"/>
        <w:gridCol w:w="1776"/>
        <w:gridCol w:w="1777"/>
      </w:tblGrid>
      <w:tr w:rsidR="005632C6" w14:paraId="3980A2E2" w14:textId="6814819F" w:rsidTr="6678E6D4">
        <w:tc>
          <w:tcPr>
            <w:tcW w:w="2245" w:type="dxa"/>
          </w:tcPr>
          <w:p w14:paraId="788BC34D" w14:textId="61C8E129" w:rsidR="005632C6" w:rsidRPr="00AB5DF8" w:rsidRDefault="005632C6" w:rsidP="28EEF0B6">
            <w:pPr>
              <w:rPr>
                <w:rFonts w:ascii="Arial" w:hAnsi="Arial" w:cs="Arial"/>
                <w:b/>
              </w:rPr>
            </w:pPr>
            <w:r w:rsidRPr="00AB5DF8">
              <w:rPr>
                <w:rFonts w:ascii="Arial" w:hAnsi="Arial" w:cs="Arial"/>
                <w:b/>
              </w:rPr>
              <w:t>Study area</w:t>
            </w:r>
          </w:p>
        </w:tc>
        <w:tc>
          <w:tcPr>
            <w:tcW w:w="1776" w:type="dxa"/>
          </w:tcPr>
          <w:p w14:paraId="24D05184" w14:textId="2AB1C99D" w:rsidR="005632C6" w:rsidRPr="00AB5DF8" w:rsidRDefault="005632C6" w:rsidP="28EEF0B6">
            <w:pPr>
              <w:rPr>
                <w:rFonts w:ascii="Arial" w:hAnsi="Arial" w:cs="Arial"/>
                <w:b/>
              </w:rPr>
            </w:pPr>
            <w:r w:rsidRPr="00AB5DF8">
              <w:rPr>
                <w:rFonts w:ascii="Arial" w:hAnsi="Arial" w:cs="Arial"/>
                <w:b/>
              </w:rPr>
              <w:t xml:space="preserve">Category </w:t>
            </w:r>
          </w:p>
        </w:tc>
        <w:tc>
          <w:tcPr>
            <w:tcW w:w="1776" w:type="dxa"/>
          </w:tcPr>
          <w:p w14:paraId="66D40832" w14:textId="7B7FA9A5" w:rsidR="005632C6" w:rsidRPr="00AB5DF8" w:rsidRDefault="005632C6" w:rsidP="28EEF0B6">
            <w:pPr>
              <w:rPr>
                <w:rFonts w:ascii="Arial" w:hAnsi="Arial" w:cs="Arial"/>
                <w:b/>
              </w:rPr>
            </w:pPr>
            <w:r w:rsidRPr="00AB5DF8">
              <w:rPr>
                <w:rFonts w:ascii="Arial" w:hAnsi="Arial" w:cs="Arial"/>
                <w:b/>
              </w:rPr>
              <w:t>Lower bound</w:t>
            </w:r>
          </w:p>
        </w:tc>
        <w:tc>
          <w:tcPr>
            <w:tcW w:w="1776" w:type="dxa"/>
          </w:tcPr>
          <w:p w14:paraId="6F4B5ECC" w14:textId="306BB660" w:rsidR="005632C6" w:rsidRPr="00AB5DF8" w:rsidRDefault="005632C6" w:rsidP="28EEF0B6">
            <w:pPr>
              <w:rPr>
                <w:rFonts w:ascii="Arial" w:hAnsi="Arial" w:cs="Arial"/>
                <w:b/>
              </w:rPr>
            </w:pPr>
            <w:r w:rsidRPr="00AB5DF8">
              <w:rPr>
                <w:rFonts w:ascii="Arial" w:hAnsi="Arial" w:cs="Arial"/>
                <w:b/>
              </w:rPr>
              <w:t>Upper bound</w:t>
            </w:r>
          </w:p>
        </w:tc>
        <w:tc>
          <w:tcPr>
            <w:tcW w:w="1777" w:type="dxa"/>
          </w:tcPr>
          <w:p w14:paraId="75BD9A68" w14:textId="41A06213" w:rsidR="005632C6" w:rsidRPr="00AB5DF8" w:rsidRDefault="005632C6" w:rsidP="28EEF0B6">
            <w:pPr>
              <w:rPr>
                <w:rFonts w:ascii="Arial" w:hAnsi="Arial" w:cs="Arial"/>
                <w:b/>
              </w:rPr>
            </w:pPr>
            <w:r w:rsidRPr="00AB5DF8">
              <w:rPr>
                <w:rFonts w:ascii="Arial" w:hAnsi="Arial" w:cs="Arial"/>
                <w:b/>
              </w:rPr>
              <w:t>Average</w:t>
            </w:r>
          </w:p>
        </w:tc>
      </w:tr>
      <w:tr w:rsidR="005632C6" w14:paraId="5BA36F58" w14:textId="05D98C55" w:rsidTr="6678E6D4">
        <w:tc>
          <w:tcPr>
            <w:tcW w:w="2245" w:type="dxa"/>
          </w:tcPr>
          <w:p w14:paraId="16F58BCD" w14:textId="28AD5CB9" w:rsidR="005632C6" w:rsidRDefault="005632C6" w:rsidP="28EEF0B6">
            <w:pPr>
              <w:rPr>
                <w:rFonts w:ascii="Arial" w:hAnsi="Arial" w:cs="Arial"/>
              </w:rPr>
            </w:pPr>
            <w:r>
              <w:rPr>
                <w:rFonts w:ascii="Arial" w:hAnsi="Arial" w:cs="Arial"/>
              </w:rPr>
              <w:t>Tampa Bay, FL</w:t>
            </w:r>
          </w:p>
        </w:tc>
        <w:tc>
          <w:tcPr>
            <w:tcW w:w="1776" w:type="dxa"/>
          </w:tcPr>
          <w:p w14:paraId="6500E6D3" w14:textId="13845389" w:rsidR="005632C6" w:rsidRDefault="005632C6" w:rsidP="28EEF0B6">
            <w:pPr>
              <w:rPr>
                <w:rFonts w:ascii="Arial" w:hAnsi="Arial" w:cs="Arial"/>
              </w:rPr>
            </w:pPr>
            <w:r>
              <w:rPr>
                <w:rFonts w:ascii="Arial" w:hAnsi="Arial" w:cs="Arial"/>
              </w:rPr>
              <w:t>Patchy</w:t>
            </w:r>
          </w:p>
        </w:tc>
        <w:tc>
          <w:tcPr>
            <w:tcW w:w="1776" w:type="dxa"/>
          </w:tcPr>
          <w:p w14:paraId="6EA4250F" w14:textId="398AAF6F" w:rsidR="005632C6" w:rsidRDefault="005632C6" w:rsidP="28EEF0B6">
            <w:pPr>
              <w:rPr>
                <w:rFonts w:ascii="Arial" w:hAnsi="Arial" w:cs="Arial"/>
              </w:rPr>
            </w:pPr>
            <w:r>
              <w:rPr>
                <w:rFonts w:ascii="Arial" w:hAnsi="Arial" w:cs="Arial"/>
              </w:rPr>
              <w:t>25%</w:t>
            </w:r>
          </w:p>
        </w:tc>
        <w:tc>
          <w:tcPr>
            <w:tcW w:w="1776" w:type="dxa"/>
          </w:tcPr>
          <w:p w14:paraId="2A2EACAF" w14:textId="415F840D" w:rsidR="005632C6" w:rsidRDefault="005632C6" w:rsidP="28EEF0B6">
            <w:pPr>
              <w:rPr>
                <w:rFonts w:ascii="Arial" w:hAnsi="Arial" w:cs="Arial"/>
              </w:rPr>
            </w:pPr>
            <w:r>
              <w:rPr>
                <w:rFonts w:ascii="Arial" w:hAnsi="Arial" w:cs="Arial"/>
              </w:rPr>
              <w:t>75%</w:t>
            </w:r>
          </w:p>
        </w:tc>
        <w:tc>
          <w:tcPr>
            <w:tcW w:w="1777" w:type="dxa"/>
          </w:tcPr>
          <w:p w14:paraId="05E958CC" w14:textId="61385E10" w:rsidR="005632C6" w:rsidRDefault="005632C6" w:rsidP="28EEF0B6">
            <w:pPr>
              <w:rPr>
                <w:rFonts w:ascii="Arial" w:hAnsi="Arial" w:cs="Arial"/>
              </w:rPr>
            </w:pPr>
            <w:r>
              <w:rPr>
                <w:rFonts w:ascii="Arial" w:hAnsi="Arial" w:cs="Arial"/>
              </w:rPr>
              <w:t>50%</w:t>
            </w:r>
          </w:p>
        </w:tc>
      </w:tr>
      <w:tr w:rsidR="005632C6" w14:paraId="2A2DB62F" w14:textId="64003B43" w:rsidTr="6678E6D4">
        <w:tc>
          <w:tcPr>
            <w:tcW w:w="2245" w:type="dxa"/>
          </w:tcPr>
          <w:p w14:paraId="27F35E88" w14:textId="77777777" w:rsidR="005632C6" w:rsidRDefault="005632C6" w:rsidP="28EEF0B6">
            <w:pPr>
              <w:rPr>
                <w:rFonts w:ascii="Arial" w:hAnsi="Arial" w:cs="Arial"/>
              </w:rPr>
            </w:pPr>
          </w:p>
        </w:tc>
        <w:tc>
          <w:tcPr>
            <w:tcW w:w="1776" w:type="dxa"/>
          </w:tcPr>
          <w:p w14:paraId="3E7E5FE6" w14:textId="28F49F10" w:rsidR="005632C6" w:rsidRDefault="005632C6" w:rsidP="28EEF0B6">
            <w:pPr>
              <w:rPr>
                <w:rFonts w:ascii="Arial" w:hAnsi="Arial" w:cs="Arial"/>
              </w:rPr>
            </w:pPr>
            <w:r>
              <w:rPr>
                <w:rFonts w:ascii="Arial" w:hAnsi="Arial" w:cs="Arial"/>
              </w:rPr>
              <w:t xml:space="preserve">Continuous </w:t>
            </w:r>
          </w:p>
        </w:tc>
        <w:tc>
          <w:tcPr>
            <w:tcW w:w="1776" w:type="dxa"/>
          </w:tcPr>
          <w:p w14:paraId="1131C1E4" w14:textId="5AD8460E" w:rsidR="005632C6" w:rsidRDefault="005632C6" w:rsidP="28EEF0B6">
            <w:pPr>
              <w:rPr>
                <w:rFonts w:ascii="Arial" w:hAnsi="Arial" w:cs="Arial"/>
              </w:rPr>
            </w:pPr>
            <w:r>
              <w:rPr>
                <w:rFonts w:ascii="Arial" w:hAnsi="Arial" w:cs="Arial"/>
              </w:rPr>
              <w:t>75%</w:t>
            </w:r>
          </w:p>
        </w:tc>
        <w:tc>
          <w:tcPr>
            <w:tcW w:w="1776" w:type="dxa"/>
          </w:tcPr>
          <w:p w14:paraId="3CE7F84F" w14:textId="3C2D419A" w:rsidR="005632C6" w:rsidRDefault="005632C6" w:rsidP="28EEF0B6">
            <w:pPr>
              <w:rPr>
                <w:rFonts w:ascii="Arial" w:hAnsi="Arial" w:cs="Arial"/>
              </w:rPr>
            </w:pPr>
            <w:r>
              <w:rPr>
                <w:rFonts w:ascii="Arial" w:hAnsi="Arial" w:cs="Arial"/>
              </w:rPr>
              <w:t>100%</w:t>
            </w:r>
          </w:p>
        </w:tc>
        <w:tc>
          <w:tcPr>
            <w:tcW w:w="1777" w:type="dxa"/>
          </w:tcPr>
          <w:p w14:paraId="77EE592C" w14:textId="2C3F6957" w:rsidR="005632C6" w:rsidRDefault="005632C6" w:rsidP="28EEF0B6">
            <w:pPr>
              <w:rPr>
                <w:rFonts w:ascii="Arial" w:hAnsi="Arial" w:cs="Arial"/>
              </w:rPr>
            </w:pPr>
            <w:r>
              <w:rPr>
                <w:rFonts w:ascii="Arial" w:hAnsi="Arial" w:cs="Arial"/>
              </w:rPr>
              <w:t>87.5%</w:t>
            </w:r>
          </w:p>
        </w:tc>
      </w:tr>
      <w:tr w:rsidR="005632C6" w14:paraId="16F1ECB0" w14:textId="0DDFD30A" w:rsidTr="6678E6D4">
        <w:tc>
          <w:tcPr>
            <w:tcW w:w="2245" w:type="dxa"/>
          </w:tcPr>
          <w:p w14:paraId="36B2E77E" w14:textId="0F3F4AC4" w:rsidR="005632C6" w:rsidRDefault="005632C6" w:rsidP="28EEF0B6">
            <w:pPr>
              <w:rPr>
                <w:rFonts w:ascii="Arial" w:hAnsi="Arial" w:cs="Arial"/>
              </w:rPr>
            </w:pPr>
            <w:r>
              <w:rPr>
                <w:rFonts w:ascii="Arial" w:hAnsi="Arial" w:cs="Arial"/>
              </w:rPr>
              <w:t>Back Sound, NC</w:t>
            </w:r>
          </w:p>
        </w:tc>
        <w:tc>
          <w:tcPr>
            <w:tcW w:w="1776" w:type="dxa"/>
          </w:tcPr>
          <w:p w14:paraId="08678C04" w14:textId="63531045" w:rsidR="005632C6" w:rsidRDefault="005632C6" w:rsidP="28EEF0B6">
            <w:pPr>
              <w:rPr>
                <w:rFonts w:ascii="Arial" w:hAnsi="Arial" w:cs="Arial"/>
              </w:rPr>
            </w:pPr>
            <w:r>
              <w:rPr>
                <w:rFonts w:ascii="Arial" w:hAnsi="Arial" w:cs="Arial"/>
              </w:rPr>
              <w:t>Patchy</w:t>
            </w:r>
          </w:p>
        </w:tc>
        <w:tc>
          <w:tcPr>
            <w:tcW w:w="1776" w:type="dxa"/>
          </w:tcPr>
          <w:p w14:paraId="0773349F" w14:textId="5A25692F" w:rsidR="005632C6" w:rsidRDefault="005632C6" w:rsidP="28EEF0B6">
            <w:pPr>
              <w:rPr>
                <w:rFonts w:ascii="Arial" w:hAnsi="Arial" w:cs="Arial"/>
              </w:rPr>
            </w:pPr>
            <w:r>
              <w:rPr>
                <w:rFonts w:ascii="Arial" w:hAnsi="Arial" w:cs="Arial"/>
              </w:rPr>
              <w:t>5%</w:t>
            </w:r>
          </w:p>
        </w:tc>
        <w:tc>
          <w:tcPr>
            <w:tcW w:w="1776" w:type="dxa"/>
          </w:tcPr>
          <w:p w14:paraId="69B66FF5" w14:textId="737535D2" w:rsidR="005632C6" w:rsidRDefault="005632C6" w:rsidP="28EEF0B6">
            <w:pPr>
              <w:rPr>
                <w:rFonts w:ascii="Arial" w:hAnsi="Arial" w:cs="Arial"/>
              </w:rPr>
            </w:pPr>
            <w:r>
              <w:rPr>
                <w:rFonts w:ascii="Arial" w:hAnsi="Arial" w:cs="Arial"/>
              </w:rPr>
              <w:t>70%</w:t>
            </w:r>
          </w:p>
        </w:tc>
        <w:tc>
          <w:tcPr>
            <w:tcW w:w="1777" w:type="dxa"/>
          </w:tcPr>
          <w:p w14:paraId="5EAFE964" w14:textId="368FF428" w:rsidR="005632C6" w:rsidRDefault="005632C6" w:rsidP="28EEF0B6">
            <w:pPr>
              <w:rPr>
                <w:rFonts w:ascii="Arial" w:hAnsi="Arial" w:cs="Arial"/>
              </w:rPr>
            </w:pPr>
            <w:r>
              <w:rPr>
                <w:rFonts w:ascii="Arial" w:hAnsi="Arial" w:cs="Arial"/>
              </w:rPr>
              <w:t>37.5%</w:t>
            </w:r>
          </w:p>
        </w:tc>
      </w:tr>
      <w:tr w:rsidR="005632C6" w14:paraId="52971AAD" w14:textId="1D999B77" w:rsidTr="6678E6D4">
        <w:tc>
          <w:tcPr>
            <w:tcW w:w="2245" w:type="dxa"/>
          </w:tcPr>
          <w:p w14:paraId="5A11D7E1" w14:textId="77777777" w:rsidR="005632C6" w:rsidRDefault="005632C6" w:rsidP="28EEF0B6">
            <w:pPr>
              <w:rPr>
                <w:rFonts w:ascii="Arial" w:hAnsi="Arial" w:cs="Arial"/>
              </w:rPr>
            </w:pPr>
          </w:p>
        </w:tc>
        <w:tc>
          <w:tcPr>
            <w:tcW w:w="1776" w:type="dxa"/>
          </w:tcPr>
          <w:p w14:paraId="7993B890" w14:textId="239D3C20" w:rsidR="005632C6" w:rsidRDefault="005632C6" w:rsidP="28EEF0B6">
            <w:pPr>
              <w:rPr>
                <w:rFonts w:ascii="Arial" w:hAnsi="Arial" w:cs="Arial"/>
              </w:rPr>
            </w:pPr>
            <w:r>
              <w:rPr>
                <w:rFonts w:ascii="Arial" w:hAnsi="Arial" w:cs="Arial"/>
              </w:rPr>
              <w:t xml:space="preserve">Continuous </w:t>
            </w:r>
          </w:p>
        </w:tc>
        <w:tc>
          <w:tcPr>
            <w:tcW w:w="1776" w:type="dxa"/>
          </w:tcPr>
          <w:p w14:paraId="331C66BF" w14:textId="4479F0CC" w:rsidR="005632C6" w:rsidRDefault="005632C6" w:rsidP="28EEF0B6">
            <w:pPr>
              <w:rPr>
                <w:rFonts w:ascii="Arial" w:hAnsi="Arial" w:cs="Arial"/>
              </w:rPr>
            </w:pPr>
            <w:r>
              <w:rPr>
                <w:rFonts w:ascii="Arial" w:hAnsi="Arial" w:cs="Arial"/>
              </w:rPr>
              <w:t>70%</w:t>
            </w:r>
          </w:p>
        </w:tc>
        <w:tc>
          <w:tcPr>
            <w:tcW w:w="1776" w:type="dxa"/>
          </w:tcPr>
          <w:p w14:paraId="639E7FBB" w14:textId="41936736" w:rsidR="005632C6" w:rsidRDefault="005632C6" w:rsidP="28EEF0B6">
            <w:pPr>
              <w:rPr>
                <w:rFonts w:ascii="Arial" w:hAnsi="Arial" w:cs="Arial"/>
              </w:rPr>
            </w:pPr>
            <w:r>
              <w:rPr>
                <w:rFonts w:ascii="Arial" w:hAnsi="Arial" w:cs="Arial"/>
              </w:rPr>
              <w:t>100%</w:t>
            </w:r>
          </w:p>
        </w:tc>
        <w:tc>
          <w:tcPr>
            <w:tcW w:w="1777" w:type="dxa"/>
          </w:tcPr>
          <w:p w14:paraId="28EDDA8E" w14:textId="62C989A7" w:rsidR="005632C6" w:rsidRDefault="005632C6" w:rsidP="28EEF0B6">
            <w:pPr>
              <w:rPr>
                <w:rFonts w:ascii="Arial" w:hAnsi="Arial" w:cs="Arial"/>
              </w:rPr>
            </w:pPr>
            <w:r>
              <w:rPr>
                <w:rFonts w:ascii="Arial" w:hAnsi="Arial" w:cs="Arial"/>
              </w:rPr>
              <w:t>85%</w:t>
            </w:r>
          </w:p>
        </w:tc>
      </w:tr>
      <w:tr w:rsidR="005632C6" w14:paraId="19344D77" w14:textId="47E64783" w:rsidTr="6678E6D4">
        <w:tc>
          <w:tcPr>
            <w:tcW w:w="2245" w:type="dxa"/>
            <w:vMerge w:val="restart"/>
          </w:tcPr>
          <w:p w14:paraId="7895921E" w14:textId="77777777" w:rsidR="005632C6" w:rsidRDefault="005632C6" w:rsidP="28EEF0B6">
            <w:pPr>
              <w:rPr>
                <w:rFonts w:ascii="Arial" w:hAnsi="Arial" w:cs="Arial"/>
              </w:rPr>
            </w:pPr>
            <w:proofErr w:type="spellStart"/>
            <w:r>
              <w:rPr>
                <w:rFonts w:ascii="Arial" w:hAnsi="Arial" w:cs="Arial"/>
              </w:rPr>
              <w:t>Mobjack</w:t>
            </w:r>
            <w:proofErr w:type="spellEnd"/>
            <w:r>
              <w:rPr>
                <w:rFonts w:ascii="Arial" w:hAnsi="Arial" w:cs="Arial"/>
              </w:rPr>
              <w:t xml:space="preserve"> Bay, VA;</w:t>
            </w:r>
          </w:p>
          <w:p w14:paraId="6F53988C" w14:textId="77777777" w:rsidR="005632C6" w:rsidRDefault="005632C6" w:rsidP="28EEF0B6">
            <w:pPr>
              <w:rPr>
                <w:rFonts w:ascii="Arial" w:hAnsi="Arial" w:cs="Arial"/>
              </w:rPr>
            </w:pPr>
            <w:r>
              <w:rPr>
                <w:rFonts w:ascii="Arial" w:hAnsi="Arial" w:cs="Arial"/>
              </w:rPr>
              <w:t>Tangier Sound, MD;</w:t>
            </w:r>
          </w:p>
          <w:p w14:paraId="09E72E5A" w14:textId="33176088" w:rsidR="005632C6" w:rsidRDefault="005632C6" w:rsidP="28EEF0B6">
            <w:pPr>
              <w:rPr>
                <w:rFonts w:ascii="Arial" w:hAnsi="Arial" w:cs="Arial"/>
              </w:rPr>
            </w:pPr>
            <w:r>
              <w:rPr>
                <w:rFonts w:ascii="Arial" w:hAnsi="Arial" w:cs="Arial"/>
              </w:rPr>
              <w:t>Belmont Bay, VA</w:t>
            </w:r>
          </w:p>
        </w:tc>
        <w:tc>
          <w:tcPr>
            <w:tcW w:w="1776" w:type="dxa"/>
          </w:tcPr>
          <w:p w14:paraId="04E9DB76" w14:textId="77777777" w:rsidR="005632C6" w:rsidRDefault="005632C6" w:rsidP="28EEF0B6">
            <w:pPr>
              <w:rPr>
                <w:rFonts w:ascii="Arial" w:hAnsi="Arial" w:cs="Arial"/>
              </w:rPr>
            </w:pPr>
          </w:p>
        </w:tc>
        <w:tc>
          <w:tcPr>
            <w:tcW w:w="1776" w:type="dxa"/>
          </w:tcPr>
          <w:p w14:paraId="1A94EA27" w14:textId="76C195B4" w:rsidR="005632C6" w:rsidRDefault="005632C6" w:rsidP="28EEF0B6">
            <w:pPr>
              <w:rPr>
                <w:rFonts w:ascii="Arial" w:hAnsi="Arial" w:cs="Arial"/>
              </w:rPr>
            </w:pPr>
            <w:r>
              <w:rPr>
                <w:rFonts w:ascii="Arial" w:hAnsi="Arial" w:cs="Arial"/>
              </w:rPr>
              <w:t>1%</w:t>
            </w:r>
          </w:p>
        </w:tc>
        <w:tc>
          <w:tcPr>
            <w:tcW w:w="1776" w:type="dxa"/>
          </w:tcPr>
          <w:p w14:paraId="5DE79B0E" w14:textId="58FB2477" w:rsidR="005632C6" w:rsidRDefault="005632C6" w:rsidP="28EEF0B6">
            <w:pPr>
              <w:rPr>
                <w:rFonts w:ascii="Arial" w:hAnsi="Arial" w:cs="Arial"/>
              </w:rPr>
            </w:pPr>
            <w:r>
              <w:rPr>
                <w:rFonts w:ascii="Arial" w:hAnsi="Arial" w:cs="Arial"/>
              </w:rPr>
              <w:t>10%</w:t>
            </w:r>
          </w:p>
        </w:tc>
        <w:tc>
          <w:tcPr>
            <w:tcW w:w="1777" w:type="dxa"/>
          </w:tcPr>
          <w:p w14:paraId="685242D5" w14:textId="00C21652" w:rsidR="005632C6" w:rsidRDefault="005632C6" w:rsidP="28EEF0B6">
            <w:pPr>
              <w:rPr>
                <w:rFonts w:ascii="Arial" w:hAnsi="Arial" w:cs="Arial"/>
              </w:rPr>
            </w:pPr>
            <w:r>
              <w:rPr>
                <w:rFonts w:ascii="Arial" w:hAnsi="Arial" w:cs="Arial"/>
              </w:rPr>
              <w:t>5.5%</w:t>
            </w:r>
          </w:p>
        </w:tc>
      </w:tr>
      <w:tr w:rsidR="005632C6" w14:paraId="1CC14902" w14:textId="36DAC1D7" w:rsidTr="6678E6D4">
        <w:tc>
          <w:tcPr>
            <w:tcW w:w="2245" w:type="dxa"/>
            <w:vMerge/>
          </w:tcPr>
          <w:p w14:paraId="068C9EDB" w14:textId="77777777" w:rsidR="005632C6" w:rsidRDefault="005632C6" w:rsidP="28EEF0B6">
            <w:pPr>
              <w:rPr>
                <w:rFonts w:ascii="Arial" w:hAnsi="Arial" w:cs="Arial"/>
              </w:rPr>
            </w:pPr>
          </w:p>
        </w:tc>
        <w:tc>
          <w:tcPr>
            <w:tcW w:w="1776" w:type="dxa"/>
          </w:tcPr>
          <w:p w14:paraId="5BB6FC1E" w14:textId="77777777" w:rsidR="005632C6" w:rsidRDefault="005632C6" w:rsidP="28EEF0B6">
            <w:pPr>
              <w:rPr>
                <w:rFonts w:ascii="Arial" w:hAnsi="Arial" w:cs="Arial"/>
              </w:rPr>
            </w:pPr>
          </w:p>
        </w:tc>
        <w:tc>
          <w:tcPr>
            <w:tcW w:w="1776" w:type="dxa"/>
          </w:tcPr>
          <w:p w14:paraId="15F2EC75" w14:textId="5ABA0C56" w:rsidR="005632C6" w:rsidRDefault="005632C6" w:rsidP="28EEF0B6">
            <w:pPr>
              <w:rPr>
                <w:rFonts w:ascii="Arial" w:hAnsi="Arial" w:cs="Arial"/>
              </w:rPr>
            </w:pPr>
            <w:r>
              <w:rPr>
                <w:rFonts w:ascii="Arial" w:hAnsi="Arial" w:cs="Arial"/>
              </w:rPr>
              <w:t>11%</w:t>
            </w:r>
          </w:p>
        </w:tc>
        <w:tc>
          <w:tcPr>
            <w:tcW w:w="1776" w:type="dxa"/>
          </w:tcPr>
          <w:p w14:paraId="23660B03" w14:textId="001ACC15" w:rsidR="005632C6" w:rsidRDefault="005632C6" w:rsidP="28EEF0B6">
            <w:pPr>
              <w:rPr>
                <w:rFonts w:ascii="Arial" w:hAnsi="Arial" w:cs="Arial"/>
              </w:rPr>
            </w:pPr>
            <w:r>
              <w:rPr>
                <w:rFonts w:ascii="Arial" w:hAnsi="Arial" w:cs="Arial"/>
              </w:rPr>
              <w:t>40%</w:t>
            </w:r>
          </w:p>
        </w:tc>
        <w:tc>
          <w:tcPr>
            <w:tcW w:w="1777" w:type="dxa"/>
          </w:tcPr>
          <w:p w14:paraId="014B347E" w14:textId="65D800C3" w:rsidR="005632C6" w:rsidRDefault="005632C6" w:rsidP="28EEF0B6">
            <w:pPr>
              <w:rPr>
                <w:rFonts w:ascii="Arial" w:hAnsi="Arial" w:cs="Arial"/>
              </w:rPr>
            </w:pPr>
            <w:r>
              <w:rPr>
                <w:rFonts w:ascii="Arial" w:hAnsi="Arial" w:cs="Arial"/>
              </w:rPr>
              <w:t>25.5%</w:t>
            </w:r>
          </w:p>
        </w:tc>
      </w:tr>
      <w:tr w:rsidR="005632C6" w14:paraId="7241D6FD" w14:textId="3D298204" w:rsidTr="6678E6D4">
        <w:tc>
          <w:tcPr>
            <w:tcW w:w="2245" w:type="dxa"/>
            <w:vMerge/>
          </w:tcPr>
          <w:p w14:paraId="3E1AA02D" w14:textId="77777777" w:rsidR="005632C6" w:rsidRDefault="005632C6" w:rsidP="28EEF0B6">
            <w:pPr>
              <w:rPr>
                <w:rFonts w:ascii="Arial" w:hAnsi="Arial" w:cs="Arial"/>
              </w:rPr>
            </w:pPr>
          </w:p>
        </w:tc>
        <w:tc>
          <w:tcPr>
            <w:tcW w:w="1776" w:type="dxa"/>
          </w:tcPr>
          <w:p w14:paraId="1E7FBF02" w14:textId="77777777" w:rsidR="005632C6" w:rsidRDefault="005632C6" w:rsidP="28EEF0B6">
            <w:pPr>
              <w:rPr>
                <w:rFonts w:ascii="Arial" w:hAnsi="Arial" w:cs="Arial"/>
              </w:rPr>
            </w:pPr>
          </w:p>
        </w:tc>
        <w:tc>
          <w:tcPr>
            <w:tcW w:w="1776" w:type="dxa"/>
          </w:tcPr>
          <w:p w14:paraId="25CF6F58" w14:textId="6673C6ED" w:rsidR="005632C6" w:rsidRDefault="005632C6" w:rsidP="28EEF0B6">
            <w:pPr>
              <w:rPr>
                <w:rFonts w:ascii="Arial" w:hAnsi="Arial" w:cs="Arial"/>
              </w:rPr>
            </w:pPr>
            <w:r>
              <w:rPr>
                <w:rFonts w:ascii="Arial" w:hAnsi="Arial" w:cs="Arial"/>
              </w:rPr>
              <w:t>41%</w:t>
            </w:r>
          </w:p>
        </w:tc>
        <w:tc>
          <w:tcPr>
            <w:tcW w:w="1776" w:type="dxa"/>
          </w:tcPr>
          <w:p w14:paraId="21EF3E9D" w14:textId="2D0382A0" w:rsidR="005632C6" w:rsidRDefault="005632C6" w:rsidP="28EEF0B6">
            <w:pPr>
              <w:rPr>
                <w:rFonts w:ascii="Arial" w:hAnsi="Arial" w:cs="Arial"/>
              </w:rPr>
            </w:pPr>
            <w:r>
              <w:rPr>
                <w:rFonts w:ascii="Arial" w:hAnsi="Arial" w:cs="Arial"/>
              </w:rPr>
              <w:t>70%</w:t>
            </w:r>
          </w:p>
        </w:tc>
        <w:tc>
          <w:tcPr>
            <w:tcW w:w="1777" w:type="dxa"/>
          </w:tcPr>
          <w:p w14:paraId="7C6DAECA" w14:textId="52D5CF8C" w:rsidR="005632C6" w:rsidRDefault="005632C6" w:rsidP="28EEF0B6">
            <w:pPr>
              <w:rPr>
                <w:rFonts w:ascii="Arial" w:hAnsi="Arial" w:cs="Arial"/>
              </w:rPr>
            </w:pPr>
            <w:r>
              <w:rPr>
                <w:rFonts w:ascii="Arial" w:hAnsi="Arial" w:cs="Arial"/>
              </w:rPr>
              <w:t>55.5%</w:t>
            </w:r>
          </w:p>
        </w:tc>
      </w:tr>
      <w:tr w:rsidR="005632C6" w14:paraId="3B78F42F" w14:textId="77777777" w:rsidTr="6678E6D4">
        <w:tc>
          <w:tcPr>
            <w:tcW w:w="2245" w:type="dxa"/>
            <w:vMerge/>
          </w:tcPr>
          <w:p w14:paraId="049DC9A4" w14:textId="77777777" w:rsidR="005632C6" w:rsidRDefault="005632C6" w:rsidP="28EEF0B6">
            <w:pPr>
              <w:rPr>
                <w:rFonts w:ascii="Arial" w:hAnsi="Arial" w:cs="Arial"/>
              </w:rPr>
            </w:pPr>
          </w:p>
        </w:tc>
        <w:tc>
          <w:tcPr>
            <w:tcW w:w="1776" w:type="dxa"/>
          </w:tcPr>
          <w:p w14:paraId="344D532C" w14:textId="77777777" w:rsidR="005632C6" w:rsidRDefault="005632C6" w:rsidP="28EEF0B6">
            <w:pPr>
              <w:rPr>
                <w:rFonts w:ascii="Arial" w:hAnsi="Arial" w:cs="Arial"/>
              </w:rPr>
            </w:pPr>
          </w:p>
        </w:tc>
        <w:tc>
          <w:tcPr>
            <w:tcW w:w="1776" w:type="dxa"/>
          </w:tcPr>
          <w:p w14:paraId="157C9A7A" w14:textId="2EDF5DBD" w:rsidR="005632C6" w:rsidRDefault="005632C6" w:rsidP="28EEF0B6">
            <w:pPr>
              <w:rPr>
                <w:rFonts w:ascii="Arial" w:hAnsi="Arial" w:cs="Arial"/>
              </w:rPr>
            </w:pPr>
            <w:r>
              <w:rPr>
                <w:rFonts w:ascii="Arial" w:hAnsi="Arial" w:cs="Arial"/>
              </w:rPr>
              <w:t>71%</w:t>
            </w:r>
          </w:p>
        </w:tc>
        <w:tc>
          <w:tcPr>
            <w:tcW w:w="1776" w:type="dxa"/>
          </w:tcPr>
          <w:p w14:paraId="683EE57A" w14:textId="0D6F203A" w:rsidR="005632C6" w:rsidRDefault="005632C6" w:rsidP="28EEF0B6">
            <w:pPr>
              <w:rPr>
                <w:rFonts w:ascii="Arial" w:hAnsi="Arial" w:cs="Arial"/>
              </w:rPr>
            </w:pPr>
            <w:r>
              <w:rPr>
                <w:rFonts w:ascii="Arial" w:hAnsi="Arial" w:cs="Arial"/>
              </w:rPr>
              <w:t>100%</w:t>
            </w:r>
          </w:p>
        </w:tc>
        <w:tc>
          <w:tcPr>
            <w:tcW w:w="1777" w:type="dxa"/>
          </w:tcPr>
          <w:p w14:paraId="4FF66B23" w14:textId="41B7F78E" w:rsidR="005632C6" w:rsidRDefault="005632C6" w:rsidP="28EEF0B6">
            <w:pPr>
              <w:rPr>
                <w:rFonts w:ascii="Arial" w:hAnsi="Arial" w:cs="Arial"/>
              </w:rPr>
            </w:pPr>
            <w:r>
              <w:rPr>
                <w:rFonts w:ascii="Arial" w:hAnsi="Arial" w:cs="Arial"/>
              </w:rPr>
              <w:t>85.5%</w:t>
            </w:r>
          </w:p>
        </w:tc>
      </w:tr>
    </w:tbl>
    <w:p w14:paraId="6E29DC9A" w14:textId="77777777" w:rsidR="0023327B" w:rsidRDefault="0023327B" w:rsidP="0023327B">
      <w:pPr>
        <w:rPr>
          <w:rFonts w:ascii="Arial" w:hAnsi="Arial" w:cs="Arial"/>
          <w:sz w:val="24"/>
          <w:szCs w:val="24"/>
        </w:rPr>
      </w:pPr>
    </w:p>
    <w:p w14:paraId="5A6A1AD4" w14:textId="77777777" w:rsidR="0023327B" w:rsidRDefault="0023327B" w:rsidP="0023327B">
      <w:pPr>
        <w:rPr>
          <w:rFonts w:ascii="Arial" w:hAnsi="Arial" w:cs="Arial"/>
          <w:sz w:val="24"/>
          <w:szCs w:val="24"/>
        </w:rPr>
      </w:pPr>
    </w:p>
    <w:p w14:paraId="553FF1BC" w14:textId="77777777" w:rsidR="0023327B" w:rsidRDefault="0023327B" w:rsidP="0023327B">
      <w:pPr>
        <w:rPr>
          <w:rFonts w:ascii="Arial" w:hAnsi="Arial" w:cs="Arial"/>
          <w:sz w:val="24"/>
          <w:szCs w:val="24"/>
        </w:rPr>
      </w:pPr>
    </w:p>
    <w:p w14:paraId="7227553D" w14:textId="33942443" w:rsidR="0023327B" w:rsidRDefault="0023327B" w:rsidP="0023327B">
      <w:pPr>
        <w:rPr>
          <w:rFonts w:ascii="Arial" w:hAnsi="Arial" w:cs="Arial"/>
          <w:sz w:val="24"/>
          <w:szCs w:val="24"/>
        </w:rPr>
      </w:pPr>
      <w:r w:rsidRPr="6678E6D4">
        <w:rPr>
          <w:rFonts w:ascii="Arial" w:hAnsi="Arial" w:cs="Arial"/>
          <w:sz w:val="24"/>
          <w:szCs w:val="24"/>
        </w:rPr>
        <w:lastRenderedPageBreak/>
        <w:t>Table S</w:t>
      </w:r>
      <w:r>
        <w:rPr>
          <w:rFonts w:ascii="Arial" w:hAnsi="Arial" w:cs="Arial"/>
          <w:sz w:val="24"/>
          <w:szCs w:val="24"/>
        </w:rPr>
        <w:t>7</w:t>
      </w:r>
      <w:r w:rsidRPr="6678E6D4">
        <w:rPr>
          <w:rFonts w:ascii="Arial" w:hAnsi="Arial" w:cs="Arial"/>
          <w:sz w:val="24"/>
          <w:szCs w:val="24"/>
        </w:rPr>
        <w:t>. Results of the post hoc pairwise Mann-Whitney U test and associated rank-biserial correlation (</w:t>
      </w:r>
      <w:proofErr w:type="spellStart"/>
      <w:r w:rsidRPr="6678E6D4">
        <w:rPr>
          <w:rFonts w:ascii="Arial" w:hAnsi="Arial" w:cs="Arial"/>
          <w:i/>
          <w:iCs/>
          <w:sz w:val="24"/>
          <w:szCs w:val="24"/>
        </w:rPr>
        <w:t>r</w:t>
      </w:r>
      <w:r w:rsidRPr="6678E6D4">
        <w:rPr>
          <w:rFonts w:ascii="Arial" w:hAnsi="Arial" w:cs="Arial"/>
          <w:sz w:val="24"/>
          <w:szCs w:val="24"/>
          <w:vertAlign w:val="subscript"/>
        </w:rPr>
        <w:t>rb</w:t>
      </w:r>
      <w:proofErr w:type="spellEnd"/>
      <w:r w:rsidRPr="6678E6D4">
        <w:rPr>
          <w:rFonts w:ascii="Arial" w:hAnsi="Arial" w:cs="Arial"/>
          <w:sz w:val="24"/>
          <w:szCs w:val="24"/>
        </w:rPr>
        <w:t xml:space="preserve">) used to assess differences in satellite-indicated seagrass percent seagrass for increasing reference-indicated classes of seagrass percent cover; </w:t>
      </w:r>
      <w:r w:rsidRPr="6678E6D4">
        <w:rPr>
          <w:rFonts w:ascii="Arial" w:hAnsi="Arial" w:cs="Arial"/>
          <w:i/>
          <w:iCs/>
          <w:sz w:val="24"/>
          <w:szCs w:val="24"/>
        </w:rPr>
        <w:t>n</w:t>
      </w:r>
      <w:r w:rsidRPr="6678E6D4">
        <w:rPr>
          <w:rFonts w:ascii="Arial" w:hAnsi="Arial" w:cs="Arial"/>
          <w:sz w:val="24"/>
          <w:szCs w:val="24"/>
        </w:rPr>
        <w:t xml:space="preserve"> is sample size. </w:t>
      </w:r>
    </w:p>
    <w:tbl>
      <w:tblPr>
        <w:tblStyle w:val="TableGrid"/>
        <w:tblW w:w="9355" w:type="dxa"/>
        <w:tblLook w:val="04A0" w:firstRow="1" w:lastRow="0" w:firstColumn="1" w:lastColumn="0" w:noHBand="0" w:noVBand="1"/>
      </w:tblPr>
      <w:tblGrid>
        <w:gridCol w:w="2040"/>
        <w:gridCol w:w="1395"/>
        <w:gridCol w:w="1560"/>
        <w:gridCol w:w="924"/>
        <w:gridCol w:w="924"/>
        <w:gridCol w:w="924"/>
        <w:gridCol w:w="1588"/>
      </w:tblGrid>
      <w:tr w:rsidR="0023327B" w14:paraId="3AC3DA92" w14:textId="77777777" w:rsidTr="003810BF">
        <w:tc>
          <w:tcPr>
            <w:tcW w:w="2040" w:type="dxa"/>
          </w:tcPr>
          <w:p w14:paraId="69FDF780" w14:textId="75E4AA87" w:rsidR="0023327B" w:rsidRPr="002E796A" w:rsidRDefault="0023327B" w:rsidP="003810BF">
            <w:pPr>
              <w:rPr>
                <w:rFonts w:ascii="Arial" w:hAnsi="Arial" w:cs="Arial"/>
                <w:b/>
                <w:sz w:val="20"/>
                <w:szCs w:val="20"/>
              </w:rPr>
            </w:pPr>
            <w:bookmarkStart w:id="0" w:name="_GoBack"/>
            <w:bookmarkEnd w:id="0"/>
            <w:r w:rsidRPr="002E796A">
              <w:rPr>
                <w:rFonts w:ascii="Arial" w:hAnsi="Arial" w:cs="Arial"/>
                <w:b/>
                <w:sz w:val="20"/>
                <w:szCs w:val="20"/>
              </w:rPr>
              <w:t>Study area</w:t>
            </w:r>
          </w:p>
        </w:tc>
        <w:tc>
          <w:tcPr>
            <w:tcW w:w="1395" w:type="dxa"/>
          </w:tcPr>
          <w:p w14:paraId="4F0CCA88" w14:textId="77777777" w:rsidR="0023327B" w:rsidRPr="002E796A" w:rsidRDefault="0023327B" w:rsidP="003810BF">
            <w:pPr>
              <w:rPr>
                <w:rFonts w:ascii="Arial" w:hAnsi="Arial" w:cs="Arial"/>
                <w:b/>
                <w:sz w:val="20"/>
                <w:szCs w:val="20"/>
              </w:rPr>
            </w:pPr>
            <w:r w:rsidRPr="002E796A">
              <w:rPr>
                <w:rFonts w:ascii="Arial" w:hAnsi="Arial" w:cs="Arial"/>
                <w:b/>
                <w:sz w:val="20"/>
                <w:szCs w:val="20"/>
              </w:rPr>
              <w:t>Class</w:t>
            </w:r>
            <w:r w:rsidRPr="002E796A">
              <w:rPr>
                <w:rFonts w:ascii="Arial" w:hAnsi="Arial" w:cs="Arial"/>
                <w:b/>
                <w:sz w:val="20"/>
                <w:szCs w:val="20"/>
                <w:vertAlign w:val="subscript"/>
              </w:rPr>
              <w:t>1</w:t>
            </w:r>
          </w:p>
        </w:tc>
        <w:tc>
          <w:tcPr>
            <w:tcW w:w="1560" w:type="dxa"/>
          </w:tcPr>
          <w:p w14:paraId="38C2A5DD" w14:textId="77777777" w:rsidR="0023327B" w:rsidRPr="002E796A" w:rsidRDefault="0023327B" w:rsidP="003810BF">
            <w:pPr>
              <w:rPr>
                <w:rFonts w:ascii="Arial" w:hAnsi="Arial" w:cs="Arial"/>
                <w:b/>
                <w:sz w:val="20"/>
                <w:szCs w:val="20"/>
              </w:rPr>
            </w:pPr>
            <w:r w:rsidRPr="002E796A">
              <w:rPr>
                <w:rFonts w:ascii="Arial" w:hAnsi="Arial" w:cs="Arial"/>
                <w:b/>
                <w:sz w:val="20"/>
                <w:szCs w:val="20"/>
              </w:rPr>
              <w:t>Class</w:t>
            </w:r>
            <w:r w:rsidRPr="002E796A">
              <w:rPr>
                <w:rFonts w:ascii="Arial" w:hAnsi="Arial" w:cs="Arial"/>
                <w:b/>
                <w:sz w:val="20"/>
                <w:szCs w:val="20"/>
                <w:vertAlign w:val="subscript"/>
              </w:rPr>
              <w:t>2</w:t>
            </w:r>
          </w:p>
        </w:tc>
        <w:tc>
          <w:tcPr>
            <w:tcW w:w="924" w:type="dxa"/>
          </w:tcPr>
          <w:p w14:paraId="1E61DCB0" w14:textId="77777777" w:rsidR="0023327B" w:rsidRPr="002E796A" w:rsidRDefault="0023327B" w:rsidP="003810BF">
            <w:pPr>
              <w:rPr>
                <w:rFonts w:ascii="Arial" w:hAnsi="Arial" w:cs="Arial"/>
                <w:b/>
                <w:sz w:val="20"/>
                <w:szCs w:val="20"/>
              </w:rPr>
            </w:pPr>
            <w:r w:rsidRPr="002E796A">
              <w:rPr>
                <w:rFonts w:ascii="Arial" w:hAnsi="Arial" w:cs="Arial"/>
                <w:b/>
                <w:i/>
                <w:sz w:val="20"/>
                <w:szCs w:val="20"/>
              </w:rPr>
              <w:t>n</w:t>
            </w:r>
            <w:r w:rsidRPr="002E796A">
              <w:rPr>
                <w:rFonts w:ascii="Arial" w:hAnsi="Arial" w:cs="Arial"/>
                <w:b/>
                <w:sz w:val="20"/>
                <w:szCs w:val="20"/>
                <w:vertAlign w:val="subscript"/>
              </w:rPr>
              <w:t>1</w:t>
            </w:r>
          </w:p>
        </w:tc>
        <w:tc>
          <w:tcPr>
            <w:tcW w:w="924" w:type="dxa"/>
          </w:tcPr>
          <w:p w14:paraId="2B5C17C4" w14:textId="77777777" w:rsidR="0023327B" w:rsidRPr="002E796A" w:rsidRDefault="0023327B" w:rsidP="003810BF">
            <w:pPr>
              <w:rPr>
                <w:rFonts w:ascii="Arial" w:hAnsi="Arial" w:cs="Arial"/>
                <w:b/>
                <w:sz w:val="20"/>
                <w:szCs w:val="20"/>
              </w:rPr>
            </w:pPr>
            <w:r w:rsidRPr="002E796A">
              <w:rPr>
                <w:rFonts w:ascii="Arial" w:hAnsi="Arial" w:cs="Arial"/>
                <w:b/>
                <w:i/>
                <w:sz w:val="20"/>
                <w:szCs w:val="20"/>
              </w:rPr>
              <w:t>n</w:t>
            </w:r>
            <w:r w:rsidRPr="002E796A">
              <w:rPr>
                <w:rFonts w:ascii="Arial" w:hAnsi="Arial" w:cs="Arial"/>
                <w:b/>
                <w:sz w:val="20"/>
                <w:szCs w:val="20"/>
                <w:vertAlign w:val="subscript"/>
              </w:rPr>
              <w:t>2</w:t>
            </w:r>
          </w:p>
        </w:tc>
        <w:tc>
          <w:tcPr>
            <w:tcW w:w="924" w:type="dxa"/>
          </w:tcPr>
          <w:p w14:paraId="07088D27" w14:textId="77777777" w:rsidR="0023327B" w:rsidRPr="002E796A" w:rsidRDefault="0023327B" w:rsidP="003810BF">
            <w:pPr>
              <w:rPr>
                <w:rFonts w:ascii="Arial" w:hAnsi="Arial" w:cs="Arial"/>
                <w:b/>
                <w:sz w:val="20"/>
                <w:szCs w:val="20"/>
              </w:rPr>
            </w:pPr>
            <w:r>
              <w:rPr>
                <w:rFonts w:ascii="Arial" w:hAnsi="Arial" w:cs="Arial"/>
                <w:b/>
                <w:bCs/>
                <w:i/>
                <w:sz w:val="20"/>
                <w:szCs w:val="24"/>
              </w:rPr>
              <w:t>|</w:t>
            </w:r>
            <w:proofErr w:type="spellStart"/>
            <w:r w:rsidRPr="002C3C2D">
              <w:rPr>
                <w:rFonts w:ascii="Arial" w:hAnsi="Arial" w:cs="Arial"/>
                <w:b/>
                <w:bCs/>
                <w:i/>
                <w:sz w:val="20"/>
                <w:szCs w:val="24"/>
              </w:rPr>
              <w:t>r</w:t>
            </w:r>
            <w:r w:rsidRPr="002C3C2D">
              <w:rPr>
                <w:rFonts w:ascii="Arial" w:hAnsi="Arial" w:cs="Arial"/>
                <w:b/>
                <w:bCs/>
                <w:sz w:val="20"/>
                <w:szCs w:val="24"/>
                <w:vertAlign w:val="subscript"/>
              </w:rPr>
              <w:t>rb</w:t>
            </w:r>
            <w:proofErr w:type="spellEnd"/>
            <w:r>
              <w:rPr>
                <w:rFonts w:ascii="Arial" w:hAnsi="Arial" w:cs="Arial"/>
                <w:b/>
                <w:bCs/>
                <w:sz w:val="20"/>
                <w:szCs w:val="24"/>
              </w:rPr>
              <w:t>|</w:t>
            </w:r>
          </w:p>
        </w:tc>
        <w:tc>
          <w:tcPr>
            <w:tcW w:w="1588" w:type="dxa"/>
          </w:tcPr>
          <w:p w14:paraId="6E1BC790" w14:textId="77777777" w:rsidR="0023327B" w:rsidRPr="002E796A" w:rsidRDefault="0023327B" w:rsidP="003810BF">
            <w:pPr>
              <w:rPr>
                <w:rFonts w:ascii="Arial" w:hAnsi="Arial" w:cs="Arial"/>
                <w:b/>
                <w:sz w:val="20"/>
                <w:szCs w:val="20"/>
              </w:rPr>
            </w:pPr>
            <w:r w:rsidRPr="002E796A">
              <w:rPr>
                <w:rFonts w:ascii="Arial" w:hAnsi="Arial" w:cs="Arial"/>
                <w:b/>
                <w:sz w:val="20"/>
                <w:szCs w:val="20"/>
              </w:rPr>
              <w:t>Difference</w:t>
            </w:r>
            <w:r>
              <w:rPr>
                <w:rFonts w:ascii="Arial" w:hAnsi="Arial" w:cs="Arial"/>
                <w:b/>
                <w:sz w:val="20"/>
                <w:szCs w:val="20"/>
              </w:rPr>
              <w:t xml:space="preserve"> </w:t>
            </w:r>
            <w:r>
              <w:rPr>
                <w:rFonts w:ascii="Arial" w:hAnsi="Arial" w:cs="Arial"/>
                <w:b/>
                <w:sz w:val="20"/>
                <w:szCs w:val="20"/>
                <w:vertAlign w:val="superscript"/>
              </w:rPr>
              <w:t>a</w:t>
            </w:r>
          </w:p>
        </w:tc>
      </w:tr>
      <w:tr w:rsidR="0023327B" w14:paraId="4A884559" w14:textId="77777777" w:rsidTr="003810BF">
        <w:tc>
          <w:tcPr>
            <w:tcW w:w="2040" w:type="dxa"/>
          </w:tcPr>
          <w:p w14:paraId="06A4E53D" w14:textId="77777777" w:rsidR="0023327B" w:rsidRPr="002E796A" w:rsidRDefault="0023327B" w:rsidP="003810BF">
            <w:pPr>
              <w:rPr>
                <w:rFonts w:ascii="Arial" w:hAnsi="Arial" w:cs="Arial"/>
                <w:sz w:val="20"/>
                <w:szCs w:val="20"/>
              </w:rPr>
            </w:pPr>
            <w:proofErr w:type="spellStart"/>
            <w:r>
              <w:rPr>
                <w:rFonts w:ascii="Arial" w:hAnsi="Arial" w:cs="Arial"/>
                <w:sz w:val="20"/>
                <w:szCs w:val="20"/>
              </w:rPr>
              <w:t>Mobjack</w:t>
            </w:r>
            <w:proofErr w:type="spellEnd"/>
            <w:r>
              <w:rPr>
                <w:rFonts w:ascii="Arial" w:hAnsi="Arial" w:cs="Arial"/>
                <w:sz w:val="20"/>
                <w:szCs w:val="20"/>
              </w:rPr>
              <w:t xml:space="preserve"> Bay, VA</w:t>
            </w:r>
          </w:p>
        </w:tc>
        <w:tc>
          <w:tcPr>
            <w:tcW w:w="1395" w:type="dxa"/>
          </w:tcPr>
          <w:p w14:paraId="7EFB1299" w14:textId="77777777" w:rsidR="0023327B" w:rsidRPr="002E796A" w:rsidRDefault="0023327B" w:rsidP="003810BF">
            <w:pPr>
              <w:rPr>
                <w:rFonts w:ascii="Arial" w:hAnsi="Arial" w:cs="Arial"/>
                <w:sz w:val="20"/>
                <w:szCs w:val="20"/>
              </w:rPr>
            </w:pPr>
            <w:r w:rsidRPr="02D9ADF4">
              <w:rPr>
                <w:rFonts w:ascii="Arial" w:hAnsi="Arial" w:cs="Arial"/>
                <w:sz w:val="20"/>
                <w:szCs w:val="20"/>
              </w:rPr>
              <w:t>1% to10%</w:t>
            </w:r>
          </w:p>
        </w:tc>
        <w:tc>
          <w:tcPr>
            <w:tcW w:w="1560" w:type="dxa"/>
          </w:tcPr>
          <w:p w14:paraId="010575B1" w14:textId="77777777" w:rsidR="0023327B" w:rsidRPr="002E796A" w:rsidRDefault="0023327B" w:rsidP="003810BF">
            <w:pPr>
              <w:rPr>
                <w:rFonts w:ascii="Arial" w:hAnsi="Arial" w:cs="Arial"/>
                <w:sz w:val="20"/>
                <w:szCs w:val="20"/>
              </w:rPr>
            </w:pPr>
            <w:r w:rsidRPr="02D9ADF4">
              <w:rPr>
                <w:rFonts w:ascii="Arial" w:hAnsi="Arial" w:cs="Arial"/>
                <w:sz w:val="20"/>
                <w:szCs w:val="20"/>
              </w:rPr>
              <w:t>11% to 40%</w:t>
            </w:r>
          </w:p>
        </w:tc>
        <w:tc>
          <w:tcPr>
            <w:tcW w:w="924" w:type="dxa"/>
          </w:tcPr>
          <w:p w14:paraId="4980AF63" w14:textId="77777777" w:rsidR="0023327B" w:rsidRPr="002E796A" w:rsidRDefault="0023327B" w:rsidP="003810BF">
            <w:pPr>
              <w:rPr>
                <w:rFonts w:ascii="Arial" w:hAnsi="Arial" w:cs="Arial"/>
                <w:sz w:val="20"/>
                <w:szCs w:val="20"/>
              </w:rPr>
            </w:pPr>
            <w:r>
              <w:rPr>
                <w:rFonts w:ascii="Arial" w:hAnsi="Arial" w:cs="Arial"/>
                <w:sz w:val="20"/>
                <w:szCs w:val="20"/>
              </w:rPr>
              <w:t>16</w:t>
            </w:r>
          </w:p>
        </w:tc>
        <w:tc>
          <w:tcPr>
            <w:tcW w:w="924" w:type="dxa"/>
          </w:tcPr>
          <w:p w14:paraId="68D5499F" w14:textId="77777777" w:rsidR="0023327B" w:rsidRPr="002E796A" w:rsidRDefault="0023327B" w:rsidP="003810BF">
            <w:pPr>
              <w:rPr>
                <w:rFonts w:ascii="Arial" w:hAnsi="Arial" w:cs="Arial"/>
                <w:sz w:val="20"/>
                <w:szCs w:val="20"/>
              </w:rPr>
            </w:pPr>
            <w:r>
              <w:rPr>
                <w:rFonts w:ascii="Arial" w:hAnsi="Arial" w:cs="Arial"/>
                <w:sz w:val="20"/>
                <w:szCs w:val="20"/>
              </w:rPr>
              <w:t>33</w:t>
            </w:r>
          </w:p>
        </w:tc>
        <w:tc>
          <w:tcPr>
            <w:tcW w:w="924" w:type="dxa"/>
          </w:tcPr>
          <w:p w14:paraId="59764A34" w14:textId="77777777" w:rsidR="0023327B" w:rsidRPr="002E796A" w:rsidRDefault="0023327B" w:rsidP="003810BF">
            <w:pPr>
              <w:rPr>
                <w:rFonts w:ascii="Arial" w:hAnsi="Arial" w:cs="Arial"/>
                <w:sz w:val="20"/>
                <w:szCs w:val="20"/>
              </w:rPr>
            </w:pPr>
            <w:r>
              <w:rPr>
                <w:rFonts w:ascii="Arial" w:hAnsi="Arial" w:cs="Arial"/>
                <w:sz w:val="20"/>
                <w:szCs w:val="20"/>
              </w:rPr>
              <w:t>0.07</w:t>
            </w:r>
          </w:p>
        </w:tc>
        <w:tc>
          <w:tcPr>
            <w:tcW w:w="1588" w:type="dxa"/>
          </w:tcPr>
          <w:p w14:paraId="2A0986E2" w14:textId="77777777" w:rsidR="0023327B" w:rsidRPr="002E796A" w:rsidRDefault="0023327B" w:rsidP="003810BF">
            <w:pPr>
              <w:rPr>
                <w:rFonts w:ascii="Arial" w:hAnsi="Arial" w:cs="Arial"/>
                <w:sz w:val="20"/>
                <w:szCs w:val="20"/>
              </w:rPr>
            </w:pPr>
            <w:r>
              <w:rPr>
                <w:rFonts w:ascii="Arial" w:hAnsi="Arial" w:cs="Arial"/>
                <w:sz w:val="20"/>
                <w:szCs w:val="20"/>
              </w:rPr>
              <w:t xml:space="preserve">Negligible </w:t>
            </w:r>
          </w:p>
        </w:tc>
      </w:tr>
      <w:tr w:rsidR="0023327B" w14:paraId="2468762D" w14:textId="77777777" w:rsidTr="003810BF">
        <w:tc>
          <w:tcPr>
            <w:tcW w:w="2040" w:type="dxa"/>
          </w:tcPr>
          <w:p w14:paraId="68D9387A" w14:textId="77777777" w:rsidR="0023327B" w:rsidRPr="002E796A" w:rsidRDefault="0023327B" w:rsidP="003810BF">
            <w:pPr>
              <w:rPr>
                <w:rFonts w:ascii="Arial" w:hAnsi="Arial" w:cs="Arial"/>
                <w:sz w:val="20"/>
                <w:szCs w:val="20"/>
              </w:rPr>
            </w:pPr>
          </w:p>
        </w:tc>
        <w:tc>
          <w:tcPr>
            <w:tcW w:w="1395" w:type="dxa"/>
          </w:tcPr>
          <w:p w14:paraId="705895A8" w14:textId="77777777" w:rsidR="0023327B" w:rsidRPr="002E796A" w:rsidRDefault="0023327B" w:rsidP="003810BF">
            <w:pPr>
              <w:rPr>
                <w:rFonts w:ascii="Arial" w:hAnsi="Arial" w:cs="Arial"/>
                <w:sz w:val="20"/>
                <w:szCs w:val="20"/>
              </w:rPr>
            </w:pPr>
            <w:r w:rsidRPr="02D9ADF4">
              <w:rPr>
                <w:rFonts w:ascii="Arial" w:hAnsi="Arial" w:cs="Arial"/>
                <w:sz w:val="20"/>
                <w:szCs w:val="20"/>
              </w:rPr>
              <w:t>1% to10%</w:t>
            </w:r>
          </w:p>
        </w:tc>
        <w:tc>
          <w:tcPr>
            <w:tcW w:w="1560" w:type="dxa"/>
          </w:tcPr>
          <w:p w14:paraId="1172391B" w14:textId="77777777" w:rsidR="0023327B" w:rsidRPr="002E796A" w:rsidRDefault="0023327B" w:rsidP="003810BF">
            <w:pPr>
              <w:rPr>
                <w:rFonts w:ascii="Arial" w:hAnsi="Arial" w:cs="Arial"/>
                <w:sz w:val="20"/>
                <w:szCs w:val="20"/>
              </w:rPr>
            </w:pPr>
            <w:r w:rsidRPr="02D9ADF4">
              <w:rPr>
                <w:rFonts w:ascii="Arial" w:hAnsi="Arial" w:cs="Arial"/>
                <w:sz w:val="20"/>
                <w:szCs w:val="20"/>
              </w:rPr>
              <w:t>41% to 70%</w:t>
            </w:r>
          </w:p>
        </w:tc>
        <w:tc>
          <w:tcPr>
            <w:tcW w:w="924" w:type="dxa"/>
          </w:tcPr>
          <w:p w14:paraId="66058A03" w14:textId="77777777" w:rsidR="0023327B" w:rsidRPr="002E796A" w:rsidRDefault="0023327B" w:rsidP="003810BF">
            <w:pPr>
              <w:rPr>
                <w:rFonts w:ascii="Arial" w:hAnsi="Arial" w:cs="Arial"/>
                <w:sz w:val="20"/>
                <w:szCs w:val="20"/>
              </w:rPr>
            </w:pPr>
            <w:r>
              <w:rPr>
                <w:rFonts w:ascii="Arial" w:hAnsi="Arial" w:cs="Arial"/>
                <w:sz w:val="20"/>
                <w:szCs w:val="20"/>
              </w:rPr>
              <w:t>16</w:t>
            </w:r>
          </w:p>
        </w:tc>
        <w:tc>
          <w:tcPr>
            <w:tcW w:w="924" w:type="dxa"/>
          </w:tcPr>
          <w:p w14:paraId="7D8C80AF" w14:textId="77777777" w:rsidR="0023327B" w:rsidRPr="002E796A" w:rsidRDefault="0023327B" w:rsidP="003810BF">
            <w:pPr>
              <w:rPr>
                <w:rFonts w:ascii="Arial" w:hAnsi="Arial" w:cs="Arial"/>
                <w:sz w:val="20"/>
                <w:szCs w:val="20"/>
              </w:rPr>
            </w:pPr>
            <w:r>
              <w:rPr>
                <w:rFonts w:ascii="Arial" w:hAnsi="Arial" w:cs="Arial"/>
                <w:sz w:val="20"/>
                <w:szCs w:val="20"/>
              </w:rPr>
              <w:t>30</w:t>
            </w:r>
          </w:p>
        </w:tc>
        <w:tc>
          <w:tcPr>
            <w:tcW w:w="924" w:type="dxa"/>
          </w:tcPr>
          <w:p w14:paraId="1231B37C" w14:textId="77777777" w:rsidR="0023327B" w:rsidRPr="002E796A" w:rsidRDefault="0023327B" w:rsidP="003810BF">
            <w:pPr>
              <w:rPr>
                <w:rFonts w:ascii="Arial" w:hAnsi="Arial" w:cs="Arial"/>
                <w:sz w:val="20"/>
                <w:szCs w:val="20"/>
              </w:rPr>
            </w:pPr>
            <w:r>
              <w:rPr>
                <w:rFonts w:ascii="Arial" w:hAnsi="Arial" w:cs="Arial"/>
                <w:sz w:val="20"/>
                <w:szCs w:val="20"/>
              </w:rPr>
              <w:t>0.08</w:t>
            </w:r>
          </w:p>
        </w:tc>
        <w:tc>
          <w:tcPr>
            <w:tcW w:w="1588" w:type="dxa"/>
          </w:tcPr>
          <w:p w14:paraId="17BF63E8" w14:textId="77777777" w:rsidR="0023327B" w:rsidRPr="002E796A" w:rsidRDefault="0023327B" w:rsidP="003810BF">
            <w:pPr>
              <w:rPr>
                <w:rFonts w:ascii="Arial" w:hAnsi="Arial" w:cs="Arial"/>
                <w:sz w:val="20"/>
                <w:szCs w:val="20"/>
              </w:rPr>
            </w:pPr>
            <w:r>
              <w:rPr>
                <w:rFonts w:ascii="Arial" w:hAnsi="Arial" w:cs="Arial"/>
                <w:sz w:val="20"/>
                <w:szCs w:val="20"/>
              </w:rPr>
              <w:t>Negligible</w:t>
            </w:r>
          </w:p>
        </w:tc>
      </w:tr>
      <w:tr w:rsidR="0023327B" w14:paraId="5C8AFA6A" w14:textId="77777777" w:rsidTr="003810BF">
        <w:tc>
          <w:tcPr>
            <w:tcW w:w="2040" w:type="dxa"/>
          </w:tcPr>
          <w:p w14:paraId="568A6D58" w14:textId="77777777" w:rsidR="0023327B" w:rsidRPr="002E796A" w:rsidRDefault="0023327B" w:rsidP="003810BF">
            <w:pPr>
              <w:rPr>
                <w:rFonts w:ascii="Arial" w:hAnsi="Arial" w:cs="Arial"/>
                <w:sz w:val="20"/>
                <w:szCs w:val="20"/>
              </w:rPr>
            </w:pPr>
          </w:p>
        </w:tc>
        <w:tc>
          <w:tcPr>
            <w:tcW w:w="1395" w:type="dxa"/>
          </w:tcPr>
          <w:p w14:paraId="1791B05F" w14:textId="77777777" w:rsidR="0023327B" w:rsidRPr="002E796A" w:rsidRDefault="0023327B" w:rsidP="003810BF">
            <w:pPr>
              <w:rPr>
                <w:rFonts w:ascii="Arial" w:hAnsi="Arial" w:cs="Arial"/>
                <w:sz w:val="20"/>
                <w:szCs w:val="20"/>
              </w:rPr>
            </w:pPr>
            <w:r w:rsidRPr="02D9ADF4">
              <w:rPr>
                <w:rFonts w:ascii="Arial" w:hAnsi="Arial" w:cs="Arial"/>
                <w:sz w:val="20"/>
                <w:szCs w:val="20"/>
              </w:rPr>
              <w:t>1% to 10%</w:t>
            </w:r>
          </w:p>
        </w:tc>
        <w:tc>
          <w:tcPr>
            <w:tcW w:w="1560" w:type="dxa"/>
          </w:tcPr>
          <w:p w14:paraId="4B27F976" w14:textId="77777777" w:rsidR="0023327B" w:rsidRPr="002E796A" w:rsidRDefault="0023327B" w:rsidP="003810BF">
            <w:pPr>
              <w:rPr>
                <w:rFonts w:ascii="Arial" w:hAnsi="Arial" w:cs="Arial"/>
                <w:sz w:val="20"/>
                <w:szCs w:val="20"/>
              </w:rPr>
            </w:pPr>
            <w:r w:rsidRPr="02D9ADF4">
              <w:rPr>
                <w:rFonts w:ascii="Arial" w:hAnsi="Arial" w:cs="Arial"/>
                <w:sz w:val="20"/>
                <w:szCs w:val="20"/>
              </w:rPr>
              <w:t>71% to 100%</w:t>
            </w:r>
          </w:p>
        </w:tc>
        <w:tc>
          <w:tcPr>
            <w:tcW w:w="924" w:type="dxa"/>
          </w:tcPr>
          <w:p w14:paraId="579A129C" w14:textId="77777777" w:rsidR="0023327B" w:rsidRPr="002E796A" w:rsidRDefault="0023327B" w:rsidP="003810BF">
            <w:pPr>
              <w:rPr>
                <w:rFonts w:ascii="Arial" w:hAnsi="Arial" w:cs="Arial"/>
                <w:sz w:val="20"/>
                <w:szCs w:val="20"/>
              </w:rPr>
            </w:pPr>
            <w:r>
              <w:rPr>
                <w:rFonts w:ascii="Arial" w:hAnsi="Arial" w:cs="Arial"/>
                <w:sz w:val="20"/>
                <w:szCs w:val="20"/>
              </w:rPr>
              <w:t>16</w:t>
            </w:r>
          </w:p>
        </w:tc>
        <w:tc>
          <w:tcPr>
            <w:tcW w:w="924" w:type="dxa"/>
          </w:tcPr>
          <w:p w14:paraId="4CC8D658" w14:textId="77777777" w:rsidR="0023327B" w:rsidRPr="002E796A" w:rsidRDefault="0023327B" w:rsidP="003810BF">
            <w:pPr>
              <w:rPr>
                <w:rFonts w:ascii="Arial" w:hAnsi="Arial" w:cs="Arial"/>
                <w:sz w:val="20"/>
                <w:szCs w:val="20"/>
              </w:rPr>
            </w:pPr>
            <w:r>
              <w:rPr>
                <w:rFonts w:ascii="Arial" w:hAnsi="Arial" w:cs="Arial"/>
                <w:sz w:val="20"/>
                <w:szCs w:val="20"/>
              </w:rPr>
              <w:t>21</w:t>
            </w:r>
          </w:p>
        </w:tc>
        <w:tc>
          <w:tcPr>
            <w:tcW w:w="924" w:type="dxa"/>
          </w:tcPr>
          <w:p w14:paraId="4FD3C87B" w14:textId="77777777" w:rsidR="0023327B" w:rsidRPr="002E796A" w:rsidRDefault="0023327B" w:rsidP="003810BF">
            <w:pPr>
              <w:rPr>
                <w:rFonts w:ascii="Arial" w:hAnsi="Arial" w:cs="Arial"/>
                <w:sz w:val="20"/>
                <w:szCs w:val="20"/>
              </w:rPr>
            </w:pPr>
            <w:r>
              <w:rPr>
                <w:rFonts w:ascii="Arial" w:hAnsi="Arial" w:cs="Arial"/>
                <w:sz w:val="20"/>
                <w:szCs w:val="20"/>
              </w:rPr>
              <w:t>0.68</w:t>
            </w:r>
          </w:p>
        </w:tc>
        <w:tc>
          <w:tcPr>
            <w:tcW w:w="1588" w:type="dxa"/>
          </w:tcPr>
          <w:p w14:paraId="0ABF00B6" w14:textId="77777777" w:rsidR="0023327B" w:rsidRPr="002E796A" w:rsidRDefault="0023327B" w:rsidP="003810BF">
            <w:pPr>
              <w:rPr>
                <w:rFonts w:ascii="Arial" w:hAnsi="Arial" w:cs="Arial"/>
                <w:sz w:val="20"/>
                <w:szCs w:val="20"/>
              </w:rPr>
            </w:pPr>
            <w:r>
              <w:rPr>
                <w:rFonts w:ascii="Arial" w:hAnsi="Arial" w:cs="Arial"/>
                <w:sz w:val="20"/>
                <w:szCs w:val="20"/>
              </w:rPr>
              <w:t>Large</w:t>
            </w:r>
          </w:p>
        </w:tc>
      </w:tr>
      <w:tr w:rsidR="0023327B" w14:paraId="1DDFDCCC" w14:textId="77777777" w:rsidTr="003810BF">
        <w:tc>
          <w:tcPr>
            <w:tcW w:w="2040" w:type="dxa"/>
          </w:tcPr>
          <w:p w14:paraId="5AB5AC77" w14:textId="77777777" w:rsidR="0023327B" w:rsidRPr="002E796A" w:rsidRDefault="0023327B" w:rsidP="003810BF">
            <w:pPr>
              <w:rPr>
                <w:rFonts w:ascii="Arial" w:hAnsi="Arial" w:cs="Arial"/>
                <w:sz w:val="20"/>
                <w:szCs w:val="20"/>
              </w:rPr>
            </w:pPr>
          </w:p>
        </w:tc>
        <w:tc>
          <w:tcPr>
            <w:tcW w:w="1395" w:type="dxa"/>
          </w:tcPr>
          <w:p w14:paraId="06A64A05" w14:textId="77777777" w:rsidR="0023327B" w:rsidRPr="002E796A" w:rsidRDefault="0023327B" w:rsidP="003810BF">
            <w:pPr>
              <w:rPr>
                <w:rFonts w:ascii="Arial" w:hAnsi="Arial" w:cs="Arial"/>
                <w:sz w:val="20"/>
                <w:szCs w:val="20"/>
              </w:rPr>
            </w:pPr>
            <w:r w:rsidRPr="02D9ADF4">
              <w:rPr>
                <w:rFonts w:ascii="Arial" w:hAnsi="Arial" w:cs="Arial"/>
                <w:sz w:val="20"/>
                <w:szCs w:val="20"/>
              </w:rPr>
              <w:t>11% to 40%</w:t>
            </w:r>
          </w:p>
        </w:tc>
        <w:tc>
          <w:tcPr>
            <w:tcW w:w="1560" w:type="dxa"/>
          </w:tcPr>
          <w:p w14:paraId="34724DCD" w14:textId="77777777" w:rsidR="0023327B" w:rsidRPr="002E796A" w:rsidRDefault="0023327B" w:rsidP="003810BF">
            <w:pPr>
              <w:rPr>
                <w:rFonts w:ascii="Arial" w:hAnsi="Arial" w:cs="Arial"/>
                <w:sz w:val="20"/>
                <w:szCs w:val="20"/>
              </w:rPr>
            </w:pPr>
            <w:r w:rsidRPr="02D9ADF4">
              <w:rPr>
                <w:rFonts w:ascii="Arial" w:hAnsi="Arial" w:cs="Arial"/>
                <w:sz w:val="20"/>
                <w:szCs w:val="20"/>
              </w:rPr>
              <w:t>41% to 70%</w:t>
            </w:r>
          </w:p>
        </w:tc>
        <w:tc>
          <w:tcPr>
            <w:tcW w:w="924" w:type="dxa"/>
          </w:tcPr>
          <w:p w14:paraId="201F7CDA" w14:textId="77777777" w:rsidR="0023327B" w:rsidRPr="002E796A" w:rsidRDefault="0023327B" w:rsidP="003810BF">
            <w:pPr>
              <w:rPr>
                <w:rFonts w:ascii="Arial" w:hAnsi="Arial" w:cs="Arial"/>
                <w:sz w:val="20"/>
                <w:szCs w:val="20"/>
              </w:rPr>
            </w:pPr>
            <w:r>
              <w:rPr>
                <w:rFonts w:ascii="Arial" w:hAnsi="Arial" w:cs="Arial"/>
                <w:sz w:val="20"/>
                <w:szCs w:val="20"/>
              </w:rPr>
              <w:t>33</w:t>
            </w:r>
          </w:p>
        </w:tc>
        <w:tc>
          <w:tcPr>
            <w:tcW w:w="924" w:type="dxa"/>
          </w:tcPr>
          <w:p w14:paraId="730586B1" w14:textId="77777777" w:rsidR="0023327B" w:rsidRPr="002E796A" w:rsidRDefault="0023327B" w:rsidP="003810BF">
            <w:pPr>
              <w:rPr>
                <w:rFonts w:ascii="Arial" w:hAnsi="Arial" w:cs="Arial"/>
                <w:sz w:val="20"/>
                <w:szCs w:val="20"/>
              </w:rPr>
            </w:pPr>
            <w:r>
              <w:rPr>
                <w:rFonts w:ascii="Arial" w:hAnsi="Arial" w:cs="Arial"/>
                <w:sz w:val="20"/>
                <w:szCs w:val="20"/>
              </w:rPr>
              <w:t>30</w:t>
            </w:r>
          </w:p>
        </w:tc>
        <w:tc>
          <w:tcPr>
            <w:tcW w:w="924" w:type="dxa"/>
          </w:tcPr>
          <w:p w14:paraId="360D29CA" w14:textId="77777777" w:rsidR="0023327B" w:rsidRPr="002E796A" w:rsidRDefault="0023327B" w:rsidP="003810BF">
            <w:pPr>
              <w:rPr>
                <w:rFonts w:ascii="Arial" w:hAnsi="Arial" w:cs="Arial"/>
                <w:sz w:val="20"/>
                <w:szCs w:val="20"/>
              </w:rPr>
            </w:pPr>
            <w:r>
              <w:rPr>
                <w:rFonts w:ascii="Arial" w:hAnsi="Arial" w:cs="Arial"/>
                <w:sz w:val="20"/>
                <w:szCs w:val="20"/>
              </w:rPr>
              <w:t>0.01</w:t>
            </w:r>
          </w:p>
        </w:tc>
        <w:tc>
          <w:tcPr>
            <w:tcW w:w="1588" w:type="dxa"/>
          </w:tcPr>
          <w:p w14:paraId="3208FD08" w14:textId="77777777" w:rsidR="0023327B" w:rsidRPr="002E796A" w:rsidRDefault="0023327B" w:rsidP="003810BF">
            <w:pPr>
              <w:rPr>
                <w:rFonts w:ascii="Arial" w:hAnsi="Arial" w:cs="Arial"/>
                <w:sz w:val="20"/>
                <w:szCs w:val="20"/>
              </w:rPr>
            </w:pPr>
            <w:r>
              <w:rPr>
                <w:rFonts w:ascii="Arial" w:hAnsi="Arial" w:cs="Arial"/>
                <w:sz w:val="20"/>
                <w:szCs w:val="20"/>
              </w:rPr>
              <w:t>Negligible</w:t>
            </w:r>
          </w:p>
        </w:tc>
      </w:tr>
      <w:tr w:rsidR="0023327B" w14:paraId="10F5760B" w14:textId="77777777" w:rsidTr="003810BF">
        <w:tc>
          <w:tcPr>
            <w:tcW w:w="2040" w:type="dxa"/>
          </w:tcPr>
          <w:p w14:paraId="30263D20" w14:textId="77777777" w:rsidR="0023327B" w:rsidRPr="002E796A" w:rsidRDefault="0023327B" w:rsidP="003810BF">
            <w:pPr>
              <w:rPr>
                <w:rFonts w:ascii="Arial" w:hAnsi="Arial" w:cs="Arial"/>
                <w:sz w:val="20"/>
                <w:szCs w:val="20"/>
              </w:rPr>
            </w:pPr>
          </w:p>
        </w:tc>
        <w:tc>
          <w:tcPr>
            <w:tcW w:w="1395" w:type="dxa"/>
          </w:tcPr>
          <w:p w14:paraId="4603C53F" w14:textId="77777777" w:rsidR="0023327B" w:rsidRPr="002E796A" w:rsidRDefault="0023327B" w:rsidP="003810BF">
            <w:pPr>
              <w:rPr>
                <w:rFonts w:ascii="Arial" w:hAnsi="Arial" w:cs="Arial"/>
                <w:sz w:val="20"/>
                <w:szCs w:val="20"/>
              </w:rPr>
            </w:pPr>
            <w:r w:rsidRPr="02D9ADF4">
              <w:rPr>
                <w:rFonts w:ascii="Arial" w:hAnsi="Arial" w:cs="Arial"/>
                <w:sz w:val="20"/>
                <w:szCs w:val="20"/>
              </w:rPr>
              <w:t>11% to 40%</w:t>
            </w:r>
          </w:p>
        </w:tc>
        <w:tc>
          <w:tcPr>
            <w:tcW w:w="1560" w:type="dxa"/>
          </w:tcPr>
          <w:p w14:paraId="19B2ECD0" w14:textId="77777777" w:rsidR="0023327B" w:rsidRPr="002E796A" w:rsidRDefault="0023327B" w:rsidP="003810BF">
            <w:pPr>
              <w:rPr>
                <w:rFonts w:ascii="Arial" w:hAnsi="Arial" w:cs="Arial"/>
                <w:sz w:val="20"/>
                <w:szCs w:val="20"/>
              </w:rPr>
            </w:pPr>
            <w:r w:rsidRPr="02D9ADF4">
              <w:rPr>
                <w:rFonts w:ascii="Arial" w:hAnsi="Arial" w:cs="Arial"/>
                <w:sz w:val="20"/>
                <w:szCs w:val="20"/>
              </w:rPr>
              <w:t>71% to 100%</w:t>
            </w:r>
          </w:p>
        </w:tc>
        <w:tc>
          <w:tcPr>
            <w:tcW w:w="924" w:type="dxa"/>
          </w:tcPr>
          <w:p w14:paraId="0033A2C3" w14:textId="77777777" w:rsidR="0023327B" w:rsidRPr="002E796A" w:rsidRDefault="0023327B" w:rsidP="003810BF">
            <w:pPr>
              <w:rPr>
                <w:rFonts w:ascii="Arial" w:hAnsi="Arial" w:cs="Arial"/>
                <w:sz w:val="20"/>
                <w:szCs w:val="20"/>
              </w:rPr>
            </w:pPr>
            <w:r>
              <w:rPr>
                <w:rFonts w:ascii="Arial" w:hAnsi="Arial" w:cs="Arial"/>
                <w:sz w:val="20"/>
                <w:szCs w:val="20"/>
              </w:rPr>
              <w:t>33</w:t>
            </w:r>
          </w:p>
        </w:tc>
        <w:tc>
          <w:tcPr>
            <w:tcW w:w="924" w:type="dxa"/>
          </w:tcPr>
          <w:p w14:paraId="57F7B2FC" w14:textId="77777777" w:rsidR="0023327B" w:rsidRPr="002E796A" w:rsidRDefault="0023327B" w:rsidP="003810BF">
            <w:pPr>
              <w:rPr>
                <w:rFonts w:ascii="Arial" w:hAnsi="Arial" w:cs="Arial"/>
                <w:sz w:val="20"/>
                <w:szCs w:val="20"/>
              </w:rPr>
            </w:pPr>
            <w:r>
              <w:rPr>
                <w:rFonts w:ascii="Arial" w:hAnsi="Arial" w:cs="Arial"/>
                <w:sz w:val="20"/>
                <w:szCs w:val="20"/>
              </w:rPr>
              <w:t>21</w:t>
            </w:r>
          </w:p>
        </w:tc>
        <w:tc>
          <w:tcPr>
            <w:tcW w:w="924" w:type="dxa"/>
          </w:tcPr>
          <w:p w14:paraId="549A4477" w14:textId="77777777" w:rsidR="0023327B" w:rsidRPr="002E796A" w:rsidRDefault="0023327B" w:rsidP="003810BF">
            <w:pPr>
              <w:rPr>
                <w:rFonts w:ascii="Arial" w:hAnsi="Arial" w:cs="Arial"/>
                <w:sz w:val="20"/>
                <w:szCs w:val="20"/>
              </w:rPr>
            </w:pPr>
            <w:r>
              <w:rPr>
                <w:rFonts w:ascii="Arial" w:hAnsi="Arial" w:cs="Arial"/>
                <w:sz w:val="20"/>
                <w:szCs w:val="20"/>
              </w:rPr>
              <w:t>0.66</w:t>
            </w:r>
          </w:p>
        </w:tc>
        <w:tc>
          <w:tcPr>
            <w:tcW w:w="1588" w:type="dxa"/>
          </w:tcPr>
          <w:p w14:paraId="3D416611" w14:textId="77777777" w:rsidR="0023327B" w:rsidRPr="002E796A" w:rsidRDefault="0023327B" w:rsidP="003810BF">
            <w:pPr>
              <w:rPr>
                <w:rFonts w:ascii="Arial" w:hAnsi="Arial" w:cs="Arial"/>
                <w:sz w:val="20"/>
                <w:szCs w:val="20"/>
              </w:rPr>
            </w:pPr>
            <w:r>
              <w:rPr>
                <w:rFonts w:ascii="Arial" w:hAnsi="Arial" w:cs="Arial"/>
                <w:sz w:val="20"/>
                <w:szCs w:val="20"/>
              </w:rPr>
              <w:t>Large</w:t>
            </w:r>
          </w:p>
        </w:tc>
      </w:tr>
      <w:tr w:rsidR="0023327B" w14:paraId="157C577C" w14:textId="77777777" w:rsidTr="003810BF">
        <w:tc>
          <w:tcPr>
            <w:tcW w:w="2040" w:type="dxa"/>
          </w:tcPr>
          <w:p w14:paraId="33BE2BA2" w14:textId="77777777" w:rsidR="0023327B" w:rsidRPr="002E796A" w:rsidRDefault="0023327B" w:rsidP="003810BF">
            <w:pPr>
              <w:rPr>
                <w:rFonts w:ascii="Arial" w:hAnsi="Arial" w:cs="Arial"/>
                <w:sz w:val="20"/>
                <w:szCs w:val="20"/>
              </w:rPr>
            </w:pPr>
          </w:p>
        </w:tc>
        <w:tc>
          <w:tcPr>
            <w:tcW w:w="1395" w:type="dxa"/>
          </w:tcPr>
          <w:p w14:paraId="219CC311" w14:textId="77777777" w:rsidR="0023327B" w:rsidRPr="002E796A" w:rsidRDefault="0023327B" w:rsidP="003810BF">
            <w:pPr>
              <w:rPr>
                <w:rFonts w:ascii="Arial" w:hAnsi="Arial" w:cs="Arial"/>
                <w:sz w:val="20"/>
                <w:szCs w:val="20"/>
              </w:rPr>
            </w:pPr>
            <w:r w:rsidRPr="02D9ADF4">
              <w:rPr>
                <w:rFonts w:ascii="Arial" w:hAnsi="Arial" w:cs="Arial"/>
                <w:sz w:val="20"/>
                <w:szCs w:val="20"/>
              </w:rPr>
              <w:t>41% to 70%</w:t>
            </w:r>
          </w:p>
        </w:tc>
        <w:tc>
          <w:tcPr>
            <w:tcW w:w="1560" w:type="dxa"/>
          </w:tcPr>
          <w:p w14:paraId="15F41528" w14:textId="77777777" w:rsidR="0023327B" w:rsidRPr="002E796A" w:rsidRDefault="0023327B" w:rsidP="003810BF">
            <w:pPr>
              <w:rPr>
                <w:rFonts w:ascii="Arial" w:hAnsi="Arial" w:cs="Arial"/>
                <w:sz w:val="20"/>
                <w:szCs w:val="20"/>
              </w:rPr>
            </w:pPr>
            <w:r w:rsidRPr="02D9ADF4">
              <w:rPr>
                <w:rFonts w:ascii="Arial" w:hAnsi="Arial" w:cs="Arial"/>
                <w:sz w:val="20"/>
                <w:szCs w:val="20"/>
              </w:rPr>
              <w:t>71% to 100%</w:t>
            </w:r>
          </w:p>
        </w:tc>
        <w:tc>
          <w:tcPr>
            <w:tcW w:w="924" w:type="dxa"/>
          </w:tcPr>
          <w:p w14:paraId="4FDC58ED" w14:textId="77777777" w:rsidR="0023327B" w:rsidRPr="002E796A" w:rsidRDefault="0023327B" w:rsidP="003810BF">
            <w:pPr>
              <w:rPr>
                <w:rFonts w:ascii="Arial" w:hAnsi="Arial" w:cs="Arial"/>
                <w:sz w:val="20"/>
                <w:szCs w:val="20"/>
              </w:rPr>
            </w:pPr>
            <w:r>
              <w:rPr>
                <w:rFonts w:ascii="Arial" w:hAnsi="Arial" w:cs="Arial"/>
                <w:sz w:val="20"/>
                <w:szCs w:val="20"/>
              </w:rPr>
              <w:t>30</w:t>
            </w:r>
          </w:p>
        </w:tc>
        <w:tc>
          <w:tcPr>
            <w:tcW w:w="924" w:type="dxa"/>
          </w:tcPr>
          <w:p w14:paraId="534C5B2E" w14:textId="77777777" w:rsidR="0023327B" w:rsidRPr="002E796A" w:rsidRDefault="0023327B" w:rsidP="003810BF">
            <w:pPr>
              <w:rPr>
                <w:rFonts w:ascii="Arial" w:hAnsi="Arial" w:cs="Arial"/>
                <w:sz w:val="20"/>
                <w:szCs w:val="20"/>
              </w:rPr>
            </w:pPr>
            <w:r>
              <w:rPr>
                <w:rFonts w:ascii="Arial" w:hAnsi="Arial" w:cs="Arial"/>
                <w:sz w:val="20"/>
                <w:szCs w:val="20"/>
              </w:rPr>
              <w:t>21</w:t>
            </w:r>
          </w:p>
        </w:tc>
        <w:tc>
          <w:tcPr>
            <w:tcW w:w="924" w:type="dxa"/>
          </w:tcPr>
          <w:p w14:paraId="3352E0CF" w14:textId="77777777" w:rsidR="0023327B" w:rsidRPr="002E796A" w:rsidRDefault="0023327B" w:rsidP="003810BF">
            <w:pPr>
              <w:rPr>
                <w:rFonts w:ascii="Arial" w:hAnsi="Arial" w:cs="Arial"/>
                <w:sz w:val="20"/>
                <w:szCs w:val="20"/>
              </w:rPr>
            </w:pPr>
            <w:r>
              <w:rPr>
                <w:rFonts w:ascii="Arial" w:hAnsi="Arial" w:cs="Arial"/>
                <w:sz w:val="20"/>
                <w:szCs w:val="20"/>
              </w:rPr>
              <w:t>0.64</w:t>
            </w:r>
          </w:p>
        </w:tc>
        <w:tc>
          <w:tcPr>
            <w:tcW w:w="1588" w:type="dxa"/>
          </w:tcPr>
          <w:p w14:paraId="0D872AA9" w14:textId="77777777" w:rsidR="0023327B" w:rsidRPr="002E796A" w:rsidRDefault="0023327B" w:rsidP="003810BF">
            <w:pPr>
              <w:rPr>
                <w:rFonts w:ascii="Arial" w:hAnsi="Arial" w:cs="Arial"/>
                <w:sz w:val="20"/>
                <w:szCs w:val="20"/>
              </w:rPr>
            </w:pPr>
            <w:r>
              <w:rPr>
                <w:rFonts w:ascii="Arial" w:hAnsi="Arial" w:cs="Arial"/>
                <w:sz w:val="20"/>
                <w:szCs w:val="20"/>
              </w:rPr>
              <w:t>Large</w:t>
            </w:r>
          </w:p>
        </w:tc>
      </w:tr>
      <w:tr w:rsidR="0023327B" w14:paraId="33FACB3F" w14:textId="77777777" w:rsidTr="003810BF">
        <w:tc>
          <w:tcPr>
            <w:tcW w:w="2040" w:type="dxa"/>
          </w:tcPr>
          <w:p w14:paraId="5E34EB77" w14:textId="77777777" w:rsidR="0023327B" w:rsidRPr="002E796A" w:rsidRDefault="0023327B" w:rsidP="003810BF">
            <w:pPr>
              <w:rPr>
                <w:rFonts w:ascii="Arial" w:hAnsi="Arial" w:cs="Arial"/>
                <w:sz w:val="20"/>
                <w:szCs w:val="20"/>
              </w:rPr>
            </w:pPr>
            <w:r>
              <w:rPr>
                <w:rFonts w:ascii="Arial" w:hAnsi="Arial" w:cs="Arial"/>
                <w:sz w:val="20"/>
                <w:szCs w:val="20"/>
              </w:rPr>
              <w:t>Tangier Sound, MD</w:t>
            </w:r>
          </w:p>
        </w:tc>
        <w:tc>
          <w:tcPr>
            <w:tcW w:w="1395" w:type="dxa"/>
          </w:tcPr>
          <w:p w14:paraId="2F3A0FA5" w14:textId="77777777" w:rsidR="0023327B" w:rsidRDefault="0023327B" w:rsidP="003810BF">
            <w:pPr>
              <w:rPr>
                <w:rFonts w:ascii="Arial" w:hAnsi="Arial" w:cs="Arial"/>
                <w:sz w:val="20"/>
                <w:szCs w:val="20"/>
              </w:rPr>
            </w:pPr>
            <w:r w:rsidRPr="02D9ADF4">
              <w:rPr>
                <w:rFonts w:ascii="Arial" w:hAnsi="Arial" w:cs="Arial"/>
                <w:sz w:val="20"/>
                <w:szCs w:val="20"/>
              </w:rPr>
              <w:t>1% to10%</w:t>
            </w:r>
          </w:p>
        </w:tc>
        <w:tc>
          <w:tcPr>
            <w:tcW w:w="1560" w:type="dxa"/>
          </w:tcPr>
          <w:p w14:paraId="6176F77E" w14:textId="77777777" w:rsidR="0023327B" w:rsidRDefault="0023327B" w:rsidP="003810BF">
            <w:pPr>
              <w:rPr>
                <w:rFonts w:ascii="Arial" w:hAnsi="Arial" w:cs="Arial"/>
                <w:sz w:val="20"/>
                <w:szCs w:val="20"/>
              </w:rPr>
            </w:pPr>
            <w:r w:rsidRPr="02D9ADF4">
              <w:rPr>
                <w:rFonts w:ascii="Arial" w:hAnsi="Arial" w:cs="Arial"/>
                <w:sz w:val="20"/>
                <w:szCs w:val="20"/>
              </w:rPr>
              <w:t>11% to 40%</w:t>
            </w:r>
          </w:p>
        </w:tc>
        <w:tc>
          <w:tcPr>
            <w:tcW w:w="924" w:type="dxa"/>
          </w:tcPr>
          <w:p w14:paraId="2C0192B6" w14:textId="77777777" w:rsidR="0023327B" w:rsidRPr="002E796A" w:rsidRDefault="0023327B" w:rsidP="003810BF">
            <w:pPr>
              <w:rPr>
                <w:rFonts w:ascii="Arial" w:hAnsi="Arial" w:cs="Arial"/>
                <w:sz w:val="20"/>
                <w:szCs w:val="20"/>
              </w:rPr>
            </w:pPr>
            <w:r>
              <w:rPr>
                <w:rFonts w:ascii="Arial" w:hAnsi="Arial" w:cs="Arial"/>
                <w:sz w:val="20"/>
                <w:szCs w:val="20"/>
              </w:rPr>
              <w:t>6</w:t>
            </w:r>
          </w:p>
        </w:tc>
        <w:tc>
          <w:tcPr>
            <w:tcW w:w="924" w:type="dxa"/>
          </w:tcPr>
          <w:p w14:paraId="53662635" w14:textId="77777777" w:rsidR="0023327B" w:rsidRPr="002E796A" w:rsidRDefault="0023327B" w:rsidP="003810BF">
            <w:pPr>
              <w:rPr>
                <w:rFonts w:ascii="Arial" w:hAnsi="Arial" w:cs="Arial"/>
                <w:sz w:val="20"/>
                <w:szCs w:val="20"/>
              </w:rPr>
            </w:pPr>
            <w:r>
              <w:rPr>
                <w:rFonts w:ascii="Arial" w:hAnsi="Arial" w:cs="Arial"/>
                <w:sz w:val="20"/>
                <w:szCs w:val="20"/>
              </w:rPr>
              <w:t>14</w:t>
            </w:r>
          </w:p>
        </w:tc>
        <w:tc>
          <w:tcPr>
            <w:tcW w:w="924" w:type="dxa"/>
          </w:tcPr>
          <w:p w14:paraId="10D4B425" w14:textId="77777777" w:rsidR="0023327B" w:rsidRPr="002E796A" w:rsidRDefault="0023327B" w:rsidP="003810BF">
            <w:pPr>
              <w:rPr>
                <w:rFonts w:ascii="Arial" w:hAnsi="Arial" w:cs="Arial"/>
                <w:sz w:val="20"/>
                <w:szCs w:val="20"/>
              </w:rPr>
            </w:pPr>
            <w:r>
              <w:rPr>
                <w:rFonts w:ascii="Arial" w:hAnsi="Arial" w:cs="Arial"/>
                <w:sz w:val="20"/>
                <w:szCs w:val="20"/>
              </w:rPr>
              <w:t>0.02</w:t>
            </w:r>
          </w:p>
        </w:tc>
        <w:tc>
          <w:tcPr>
            <w:tcW w:w="1588" w:type="dxa"/>
          </w:tcPr>
          <w:p w14:paraId="4B0FB0B4" w14:textId="77777777" w:rsidR="0023327B" w:rsidRPr="002E796A" w:rsidRDefault="0023327B" w:rsidP="003810BF">
            <w:pPr>
              <w:rPr>
                <w:rFonts w:ascii="Arial" w:hAnsi="Arial" w:cs="Arial"/>
                <w:sz w:val="20"/>
                <w:szCs w:val="20"/>
              </w:rPr>
            </w:pPr>
            <w:r>
              <w:rPr>
                <w:rFonts w:ascii="Arial" w:hAnsi="Arial" w:cs="Arial"/>
                <w:sz w:val="20"/>
                <w:szCs w:val="20"/>
              </w:rPr>
              <w:t xml:space="preserve">Negligible </w:t>
            </w:r>
          </w:p>
        </w:tc>
      </w:tr>
      <w:tr w:rsidR="0023327B" w14:paraId="66D060E5" w14:textId="77777777" w:rsidTr="003810BF">
        <w:tc>
          <w:tcPr>
            <w:tcW w:w="2040" w:type="dxa"/>
          </w:tcPr>
          <w:p w14:paraId="37541245" w14:textId="77777777" w:rsidR="0023327B" w:rsidRDefault="0023327B" w:rsidP="003810BF">
            <w:pPr>
              <w:rPr>
                <w:rFonts w:ascii="Arial" w:hAnsi="Arial" w:cs="Arial"/>
                <w:sz w:val="20"/>
                <w:szCs w:val="20"/>
              </w:rPr>
            </w:pPr>
          </w:p>
        </w:tc>
        <w:tc>
          <w:tcPr>
            <w:tcW w:w="1395" w:type="dxa"/>
          </w:tcPr>
          <w:p w14:paraId="2F4DA780" w14:textId="77777777" w:rsidR="0023327B" w:rsidRDefault="0023327B" w:rsidP="003810BF">
            <w:pPr>
              <w:rPr>
                <w:rFonts w:ascii="Arial" w:hAnsi="Arial" w:cs="Arial"/>
                <w:sz w:val="20"/>
                <w:szCs w:val="20"/>
              </w:rPr>
            </w:pPr>
            <w:r w:rsidRPr="02D9ADF4">
              <w:rPr>
                <w:rFonts w:ascii="Arial" w:hAnsi="Arial" w:cs="Arial"/>
                <w:sz w:val="20"/>
                <w:szCs w:val="20"/>
              </w:rPr>
              <w:t>1% to10%</w:t>
            </w:r>
          </w:p>
        </w:tc>
        <w:tc>
          <w:tcPr>
            <w:tcW w:w="1560" w:type="dxa"/>
          </w:tcPr>
          <w:p w14:paraId="511FA973" w14:textId="77777777" w:rsidR="0023327B" w:rsidRDefault="0023327B" w:rsidP="003810BF">
            <w:pPr>
              <w:rPr>
                <w:rFonts w:ascii="Arial" w:hAnsi="Arial" w:cs="Arial"/>
                <w:sz w:val="20"/>
                <w:szCs w:val="20"/>
              </w:rPr>
            </w:pPr>
            <w:r w:rsidRPr="02D9ADF4">
              <w:rPr>
                <w:rFonts w:ascii="Arial" w:hAnsi="Arial" w:cs="Arial"/>
                <w:sz w:val="20"/>
                <w:szCs w:val="20"/>
              </w:rPr>
              <w:t>41% to 70%</w:t>
            </w:r>
          </w:p>
        </w:tc>
        <w:tc>
          <w:tcPr>
            <w:tcW w:w="924" w:type="dxa"/>
          </w:tcPr>
          <w:p w14:paraId="46B47359" w14:textId="77777777" w:rsidR="0023327B" w:rsidRPr="002E796A" w:rsidRDefault="0023327B" w:rsidP="003810BF">
            <w:pPr>
              <w:rPr>
                <w:rFonts w:ascii="Arial" w:hAnsi="Arial" w:cs="Arial"/>
                <w:sz w:val="20"/>
                <w:szCs w:val="20"/>
              </w:rPr>
            </w:pPr>
            <w:r>
              <w:rPr>
                <w:rFonts w:ascii="Arial" w:hAnsi="Arial" w:cs="Arial"/>
                <w:sz w:val="20"/>
                <w:szCs w:val="20"/>
              </w:rPr>
              <w:t>6</w:t>
            </w:r>
          </w:p>
        </w:tc>
        <w:tc>
          <w:tcPr>
            <w:tcW w:w="924" w:type="dxa"/>
          </w:tcPr>
          <w:p w14:paraId="13B9FD9E" w14:textId="77777777" w:rsidR="0023327B" w:rsidRPr="002E796A" w:rsidRDefault="0023327B" w:rsidP="003810BF">
            <w:pPr>
              <w:rPr>
                <w:rFonts w:ascii="Arial" w:hAnsi="Arial" w:cs="Arial"/>
                <w:sz w:val="20"/>
                <w:szCs w:val="20"/>
              </w:rPr>
            </w:pPr>
            <w:r>
              <w:rPr>
                <w:rFonts w:ascii="Arial" w:hAnsi="Arial" w:cs="Arial"/>
                <w:sz w:val="20"/>
                <w:szCs w:val="20"/>
              </w:rPr>
              <w:t>25</w:t>
            </w:r>
          </w:p>
        </w:tc>
        <w:tc>
          <w:tcPr>
            <w:tcW w:w="924" w:type="dxa"/>
          </w:tcPr>
          <w:p w14:paraId="61435988" w14:textId="77777777" w:rsidR="0023327B" w:rsidRPr="002E796A" w:rsidRDefault="0023327B" w:rsidP="003810BF">
            <w:pPr>
              <w:rPr>
                <w:rFonts w:ascii="Arial" w:hAnsi="Arial" w:cs="Arial"/>
                <w:sz w:val="20"/>
                <w:szCs w:val="20"/>
              </w:rPr>
            </w:pPr>
            <w:r>
              <w:rPr>
                <w:rFonts w:ascii="Arial" w:hAnsi="Arial" w:cs="Arial"/>
                <w:sz w:val="20"/>
                <w:szCs w:val="20"/>
              </w:rPr>
              <w:t>0.35</w:t>
            </w:r>
          </w:p>
        </w:tc>
        <w:tc>
          <w:tcPr>
            <w:tcW w:w="1588" w:type="dxa"/>
          </w:tcPr>
          <w:p w14:paraId="6FCEAD04" w14:textId="77777777" w:rsidR="0023327B" w:rsidRPr="002E796A" w:rsidRDefault="0023327B" w:rsidP="003810BF">
            <w:pPr>
              <w:rPr>
                <w:rFonts w:ascii="Arial" w:hAnsi="Arial" w:cs="Arial"/>
                <w:sz w:val="20"/>
                <w:szCs w:val="20"/>
              </w:rPr>
            </w:pPr>
            <w:r>
              <w:rPr>
                <w:rFonts w:ascii="Arial" w:hAnsi="Arial" w:cs="Arial"/>
                <w:sz w:val="20"/>
                <w:szCs w:val="20"/>
              </w:rPr>
              <w:t>Moderate</w:t>
            </w:r>
          </w:p>
        </w:tc>
      </w:tr>
      <w:tr w:rsidR="0023327B" w14:paraId="34673BD8" w14:textId="77777777" w:rsidTr="003810BF">
        <w:tc>
          <w:tcPr>
            <w:tcW w:w="2040" w:type="dxa"/>
          </w:tcPr>
          <w:p w14:paraId="63222780" w14:textId="77777777" w:rsidR="0023327B" w:rsidRDefault="0023327B" w:rsidP="003810BF">
            <w:pPr>
              <w:rPr>
                <w:rFonts w:ascii="Arial" w:hAnsi="Arial" w:cs="Arial"/>
                <w:sz w:val="20"/>
                <w:szCs w:val="20"/>
              </w:rPr>
            </w:pPr>
          </w:p>
        </w:tc>
        <w:tc>
          <w:tcPr>
            <w:tcW w:w="1395" w:type="dxa"/>
          </w:tcPr>
          <w:p w14:paraId="3052526F" w14:textId="77777777" w:rsidR="0023327B" w:rsidRDefault="0023327B" w:rsidP="003810BF">
            <w:pPr>
              <w:rPr>
                <w:rFonts w:ascii="Arial" w:hAnsi="Arial" w:cs="Arial"/>
                <w:sz w:val="20"/>
                <w:szCs w:val="20"/>
              </w:rPr>
            </w:pPr>
            <w:r w:rsidRPr="02D9ADF4">
              <w:rPr>
                <w:rFonts w:ascii="Arial" w:hAnsi="Arial" w:cs="Arial"/>
                <w:sz w:val="20"/>
                <w:szCs w:val="20"/>
              </w:rPr>
              <w:t>1% to 10%</w:t>
            </w:r>
          </w:p>
        </w:tc>
        <w:tc>
          <w:tcPr>
            <w:tcW w:w="1560" w:type="dxa"/>
          </w:tcPr>
          <w:p w14:paraId="61314C9B" w14:textId="77777777" w:rsidR="0023327B" w:rsidRDefault="0023327B" w:rsidP="003810BF">
            <w:pPr>
              <w:rPr>
                <w:rFonts w:ascii="Arial" w:hAnsi="Arial" w:cs="Arial"/>
                <w:sz w:val="20"/>
                <w:szCs w:val="20"/>
              </w:rPr>
            </w:pPr>
            <w:r w:rsidRPr="02D9ADF4">
              <w:rPr>
                <w:rFonts w:ascii="Arial" w:hAnsi="Arial" w:cs="Arial"/>
                <w:sz w:val="20"/>
                <w:szCs w:val="20"/>
              </w:rPr>
              <w:t>71% to 100%</w:t>
            </w:r>
          </w:p>
        </w:tc>
        <w:tc>
          <w:tcPr>
            <w:tcW w:w="924" w:type="dxa"/>
          </w:tcPr>
          <w:p w14:paraId="3B54BFCF" w14:textId="77777777" w:rsidR="0023327B" w:rsidRPr="002E796A" w:rsidRDefault="0023327B" w:rsidP="003810BF">
            <w:pPr>
              <w:rPr>
                <w:rFonts w:ascii="Arial" w:hAnsi="Arial" w:cs="Arial"/>
                <w:sz w:val="20"/>
                <w:szCs w:val="20"/>
              </w:rPr>
            </w:pPr>
            <w:r>
              <w:rPr>
                <w:rFonts w:ascii="Arial" w:hAnsi="Arial" w:cs="Arial"/>
                <w:sz w:val="20"/>
                <w:szCs w:val="20"/>
              </w:rPr>
              <w:t>6</w:t>
            </w:r>
          </w:p>
        </w:tc>
        <w:tc>
          <w:tcPr>
            <w:tcW w:w="924" w:type="dxa"/>
          </w:tcPr>
          <w:p w14:paraId="3D4F3873" w14:textId="77777777" w:rsidR="0023327B" w:rsidRPr="002E796A" w:rsidRDefault="0023327B" w:rsidP="003810BF">
            <w:pPr>
              <w:rPr>
                <w:rFonts w:ascii="Arial" w:hAnsi="Arial" w:cs="Arial"/>
                <w:sz w:val="20"/>
                <w:szCs w:val="20"/>
              </w:rPr>
            </w:pPr>
            <w:r>
              <w:rPr>
                <w:rFonts w:ascii="Arial" w:hAnsi="Arial" w:cs="Arial"/>
                <w:sz w:val="20"/>
                <w:szCs w:val="20"/>
              </w:rPr>
              <w:t>12</w:t>
            </w:r>
          </w:p>
        </w:tc>
        <w:tc>
          <w:tcPr>
            <w:tcW w:w="924" w:type="dxa"/>
          </w:tcPr>
          <w:p w14:paraId="23355BDC" w14:textId="77777777" w:rsidR="0023327B" w:rsidRPr="002E796A" w:rsidRDefault="0023327B" w:rsidP="003810BF">
            <w:pPr>
              <w:rPr>
                <w:rFonts w:ascii="Arial" w:hAnsi="Arial" w:cs="Arial"/>
                <w:sz w:val="20"/>
                <w:szCs w:val="20"/>
              </w:rPr>
            </w:pPr>
            <w:r>
              <w:rPr>
                <w:rFonts w:ascii="Arial" w:hAnsi="Arial" w:cs="Arial"/>
                <w:sz w:val="20"/>
                <w:szCs w:val="20"/>
              </w:rPr>
              <w:t>0.56</w:t>
            </w:r>
          </w:p>
        </w:tc>
        <w:tc>
          <w:tcPr>
            <w:tcW w:w="1588" w:type="dxa"/>
          </w:tcPr>
          <w:p w14:paraId="5111D6B8" w14:textId="77777777" w:rsidR="0023327B" w:rsidRPr="002E796A" w:rsidRDefault="0023327B" w:rsidP="003810BF">
            <w:pPr>
              <w:rPr>
                <w:rFonts w:ascii="Arial" w:hAnsi="Arial" w:cs="Arial"/>
                <w:sz w:val="20"/>
                <w:szCs w:val="20"/>
              </w:rPr>
            </w:pPr>
            <w:r>
              <w:rPr>
                <w:rFonts w:ascii="Arial" w:hAnsi="Arial" w:cs="Arial"/>
                <w:sz w:val="20"/>
                <w:szCs w:val="20"/>
              </w:rPr>
              <w:t>Large</w:t>
            </w:r>
          </w:p>
        </w:tc>
      </w:tr>
      <w:tr w:rsidR="0023327B" w14:paraId="40F3C3E4" w14:textId="77777777" w:rsidTr="003810BF">
        <w:tc>
          <w:tcPr>
            <w:tcW w:w="2040" w:type="dxa"/>
          </w:tcPr>
          <w:p w14:paraId="776F8FA1" w14:textId="77777777" w:rsidR="0023327B" w:rsidRDefault="0023327B" w:rsidP="003810BF">
            <w:pPr>
              <w:rPr>
                <w:rFonts w:ascii="Arial" w:hAnsi="Arial" w:cs="Arial"/>
                <w:sz w:val="20"/>
                <w:szCs w:val="20"/>
              </w:rPr>
            </w:pPr>
          </w:p>
        </w:tc>
        <w:tc>
          <w:tcPr>
            <w:tcW w:w="1395" w:type="dxa"/>
          </w:tcPr>
          <w:p w14:paraId="0DE5FC3E" w14:textId="77777777" w:rsidR="0023327B" w:rsidRDefault="0023327B" w:rsidP="003810BF">
            <w:pPr>
              <w:rPr>
                <w:rFonts w:ascii="Arial" w:hAnsi="Arial" w:cs="Arial"/>
                <w:sz w:val="20"/>
                <w:szCs w:val="20"/>
              </w:rPr>
            </w:pPr>
            <w:r w:rsidRPr="02D9ADF4">
              <w:rPr>
                <w:rFonts w:ascii="Arial" w:hAnsi="Arial" w:cs="Arial"/>
                <w:sz w:val="20"/>
                <w:szCs w:val="20"/>
              </w:rPr>
              <w:t>11% to 40%</w:t>
            </w:r>
          </w:p>
        </w:tc>
        <w:tc>
          <w:tcPr>
            <w:tcW w:w="1560" w:type="dxa"/>
          </w:tcPr>
          <w:p w14:paraId="4B0A879A" w14:textId="77777777" w:rsidR="0023327B" w:rsidRDefault="0023327B" w:rsidP="003810BF">
            <w:pPr>
              <w:rPr>
                <w:rFonts w:ascii="Arial" w:hAnsi="Arial" w:cs="Arial"/>
                <w:sz w:val="20"/>
                <w:szCs w:val="20"/>
              </w:rPr>
            </w:pPr>
            <w:r w:rsidRPr="02D9ADF4">
              <w:rPr>
                <w:rFonts w:ascii="Arial" w:hAnsi="Arial" w:cs="Arial"/>
                <w:sz w:val="20"/>
                <w:szCs w:val="20"/>
              </w:rPr>
              <w:t>41% to 70%</w:t>
            </w:r>
          </w:p>
        </w:tc>
        <w:tc>
          <w:tcPr>
            <w:tcW w:w="924" w:type="dxa"/>
          </w:tcPr>
          <w:p w14:paraId="6E00F7CF" w14:textId="77777777" w:rsidR="0023327B" w:rsidRPr="002E796A" w:rsidRDefault="0023327B" w:rsidP="003810BF">
            <w:pPr>
              <w:rPr>
                <w:rFonts w:ascii="Arial" w:hAnsi="Arial" w:cs="Arial"/>
                <w:sz w:val="20"/>
                <w:szCs w:val="20"/>
              </w:rPr>
            </w:pPr>
            <w:r>
              <w:rPr>
                <w:rFonts w:ascii="Arial" w:hAnsi="Arial" w:cs="Arial"/>
                <w:sz w:val="20"/>
                <w:szCs w:val="20"/>
              </w:rPr>
              <w:t>14</w:t>
            </w:r>
          </w:p>
        </w:tc>
        <w:tc>
          <w:tcPr>
            <w:tcW w:w="924" w:type="dxa"/>
          </w:tcPr>
          <w:p w14:paraId="362FAA60" w14:textId="77777777" w:rsidR="0023327B" w:rsidRPr="002E796A" w:rsidRDefault="0023327B" w:rsidP="003810BF">
            <w:pPr>
              <w:rPr>
                <w:rFonts w:ascii="Arial" w:hAnsi="Arial" w:cs="Arial"/>
                <w:sz w:val="20"/>
                <w:szCs w:val="20"/>
              </w:rPr>
            </w:pPr>
            <w:r>
              <w:rPr>
                <w:rFonts w:ascii="Arial" w:hAnsi="Arial" w:cs="Arial"/>
                <w:sz w:val="20"/>
                <w:szCs w:val="20"/>
              </w:rPr>
              <w:t>25</w:t>
            </w:r>
          </w:p>
        </w:tc>
        <w:tc>
          <w:tcPr>
            <w:tcW w:w="924" w:type="dxa"/>
          </w:tcPr>
          <w:p w14:paraId="5DA7E72F" w14:textId="77777777" w:rsidR="0023327B" w:rsidRPr="002E796A" w:rsidRDefault="0023327B" w:rsidP="003810BF">
            <w:pPr>
              <w:rPr>
                <w:rFonts w:ascii="Arial" w:hAnsi="Arial" w:cs="Arial"/>
                <w:sz w:val="20"/>
                <w:szCs w:val="20"/>
              </w:rPr>
            </w:pPr>
            <w:r>
              <w:rPr>
                <w:rFonts w:ascii="Arial" w:hAnsi="Arial" w:cs="Arial"/>
                <w:sz w:val="20"/>
                <w:szCs w:val="20"/>
              </w:rPr>
              <w:t>0.37</w:t>
            </w:r>
          </w:p>
        </w:tc>
        <w:tc>
          <w:tcPr>
            <w:tcW w:w="1588" w:type="dxa"/>
          </w:tcPr>
          <w:p w14:paraId="0D5CECC4" w14:textId="77777777" w:rsidR="0023327B" w:rsidRPr="002E796A" w:rsidRDefault="0023327B" w:rsidP="003810BF">
            <w:pPr>
              <w:rPr>
                <w:rFonts w:ascii="Arial" w:hAnsi="Arial" w:cs="Arial"/>
                <w:sz w:val="20"/>
                <w:szCs w:val="20"/>
              </w:rPr>
            </w:pPr>
            <w:r>
              <w:rPr>
                <w:rFonts w:ascii="Arial" w:hAnsi="Arial" w:cs="Arial"/>
                <w:sz w:val="20"/>
                <w:szCs w:val="20"/>
              </w:rPr>
              <w:t>Moderate</w:t>
            </w:r>
          </w:p>
        </w:tc>
      </w:tr>
      <w:tr w:rsidR="0023327B" w14:paraId="3971C544" w14:textId="77777777" w:rsidTr="003810BF">
        <w:tc>
          <w:tcPr>
            <w:tcW w:w="2040" w:type="dxa"/>
          </w:tcPr>
          <w:p w14:paraId="62AECD81" w14:textId="77777777" w:rsidR="0023327B" w:rsidRDefault="0023327B" w:rsidP="003810BF">
            <w:pPr>
              <w:rPr>
                <w:rFonts w:ascii="Arial" w:hAnsi="Arial" w:cs="Arial"/>
                <w:sz w:val="20"/>
                <w:szCs w:val="20"/>
              </w:rPr>
            </w:pPr>
          </w:p>
        </w:tc>
        <w:tc>
          <w:tcPr>
            <w:tcW w:w="1395" w:type="dxa"/>
          </w:tcPr>
          <w:p w14:paraId="670EB93C" w14:textId="77777777" w:rsidR="0023327B" w:rsidRDefault="0023327B" w:rsidP="003810BF">
            <w:pPr>
              <w:rPr>
                <w:rFonts w:ascii="Arial" w:hAnsi="Arial" w:cs="Arial"/>
                <w:sz w:val="20"/>
                <w:szCs w:val="20"/>
              </w:rPr>
            </w:pPr>
            <w:r w:rsidRPr="02D9ADF4">
              <w:rPr>
                <w:rFonts w:ascii="Arial" w:hAnsi="Arial" w:cs="Arial"/>
                <w:sz w:val="20"/>
                <w:szCs w:val="20"/>
              </w:rPr>
              <w:t>11% to 40%</w:t>
            </w:r>
          </w:p>
        </w:tc>
        <w:tc>
          <w:tcPr>
            <w:tcW w:w="1560" w:type="dxa"/>
          </w:tcPr>
          <w:p w14:paraId="3AE517CD" w14:textId="77777777" w:rsidR="0023327B" w:rsidRDefault="0023327B" w:rsidP="003810BF">
            <w:pPr>
              <w:rPr>
                <w:rFonts w:ascii="Arial" w:hAnsi="Arial" w:cs="Arial"/>
                <w:sz w:val="20"/>
                <w:szCs w:val="20"/>
              </w:rPr>
            </w:pPr>
            <w:r w:rsidRPr="02D9ADF4">
              <w:rPr>
                <w:rFonts w:ascii="Arial" w:hAnsi="Arial" w:cs="Arial"/>
                <w:sz w:val="20"/>
                <w:szCs w:val="20"/>
              </w:rPr>
              <w:t>71% to 100%</w:t>
            </w:r>
          </w:p>
        </w:tc>
        <w:tc>
          <w:tcPr>
            <w:tcW w:w="924" w:type="dxa"/>
          </w:tcPr>
          <w:p w14:paraId="01CEE79F" w14:textId="77777777" w:rsidR="0023327B" w:rsidRPr="002E796A" w:rsidRDefault="0023327B" w:rsidP="003810BF">
            <w:pPr>
              <w:rPr>
                <w:rFonts w:ascii="Arial" w:hAnsi="Arial" w:cs="Arial"/>
                <w:sz w:val="20"/>
                <w:szCs w:val="20"/>
              </w:rPr>
            </w:pPr>
            <w:r>
              <w:rPr>
                <w:rFonts w:ascii="Arial" w:hAnsi="Arial" w:cs="Arial"/>
                <w:sz w:val="20"/>
                <w:szCs w:val="20"/>
              </w:rPr>
              <w:t>14</w:t>
            </w:r>
          </w:p>
        </w:tc>
        <w:tc>
          <w:tcPr>
            <w:tcW w:w="924" w:type="dxa"/>
          </w:tcPr>
          <w:p w14:paraId="7998718F" w14:textId="77777777" w:rsidR="0023327B" w:rsidRPr="002E796A" w:rsidRDefault="0023327B" w:rsidP="003810BF">
            <w:pPr>
              <w:rPr>
                <w:rFonts w:ascii="Arial" w:hAnsi="Arial" w:cs="Arial"/>
                <w:sz w:val="20"/>
                <w:szCs w:val="20"/>
              </w:rPr>
            </w:pPr>
            <w:r>
              <w:rPr>
                <w:rFonts w:ascii="Arial" w:hAnsi="Arial" w:cs="Arial"/>
                <w:sz w:val="20"/>
                <w:szCs w:val="20"/>
              </w:rPr>
              <w:t>12</w:t>
            </w:r>
          </w:p>
        </w:tc>
        <w:tc>
          <w:tcPr>
            <w:tcW w:w="924" w:type="dxa"/>
          </w:tcPr>
          <w:p w14:paraId="684980FF" w14:textId="77777777" w:rsidR="0023327B" w:rsidRPr="002E796A" w:rsidRDefault="0023327B" w:rsidP="003810BF">
            <w:pPr>
              <w:rPr>
                <w:rFonts w:ascii="Arial" w:hAnsi="Arial" w:cs="Arial"/>
                <w:sz w:val="20"/>
                <w:szCs w:val="20"/>
              </w:rPr>
            </w:pPr>
            <w:r>
              <w:rPr>
                <w:rFonts w:ascii="Arial" w:hAnsi="Arial" w:cs="Arial"/>
                <w:sz w:val="20"/>
                <w:szCs w:val="20"/>
              </w:rPr>
              <w:t>0.52</w:t>
            </w:r>
          </w:p>
        </w:tc>
        <w:tc>
          <w:tcPr>
            <w:tcW w:w="1588" w:type="dxa"/>
          </w:tcPr>
          <w:p w14:paraId="66E6A5C1" w14:textId="77777777" w:rsidR="0023327B" w:rsidRPr="002E796A" w:rsidRDefault="0023327B" w:rsidP="003810BF">
            <w:pPr>
              <w:rPr>
                <w:rFonts w:ascii="Arial" w:hAnsi="Arial" w:cs="Arial"/>
                <w:sz w:val="20"/>
                <w:szCs w:val="20"/>
              </w:rPr>
            </w:pPr>
            <w:r>
              <w:rPr>
                <w:rFonts w:ascii="Arial" w:hAnsi="Arial" w:cs="Arial"/>
                <w:sz w:val="20"/>
                <w:szCs w:val="20"/>
              </w:rPr>
              <w:t>Large</w:t>
            </w:r>
          </w:p>
        </w:tc>
      </w:tr>
      <w:tr w:rsidR="0023327B" w14:paraId="4D43B8E0" w14:textId="77777777" w:rsidTr="003810BF">
        <w:tc>
          <w:tcPr>
            <w:tcW w:w="2040" w:type="dxa"/>
          </w:tcPr>
          <w:p w14:paraId="5CA9879C" w14:textId="77777777" w:rsidR="0023327B" w:rsidRDefault="0023327B" w:rsidP="003810BF">
            <w:pPr>
              <w:rPr>
                <w:rFonts w:ascii="Arial" w:hAnsi="Arial" w:cs="Arial"/>
                <w:sz w:val="20"/>
                <w:szCs w:val="20"/>
              </w:rPr>
            </w:pPr>
          </w:p>
        </w:tc>
        <w:tc>
          <w:tcPr>
            <w:tcW w:w="1395" w:type="dxa"/>
          </w:tcPr>
          <w:p w14:paraId="6EC45791" w14:textId="77777777" w:rsidR="0023327B" w:rsidRDefault="0023327B" w:rsidP="003810BF">
            <w:pPr>
              <w:rPr>
                <w:rFonts w:ascii="Arial" w:hAnsi="Arial" w:cs="Arial"/>
                <w:sz w:val="20"/>
                <w:szCs w:val="20"/>
              </w:rPr>
            </w:pPr>
            <w:r w:rsidRPr="02D9ADF4">
              <w:rPr>
                <w:rFonts w:ascii="Arial" w:hAnsi="Arial" w:cs="Arial"/>
                <w:sz w:val="20"/>
                <w:szCs w:val="20"/>
              </w:rPr>
              <w:t>41% to 70%</w:t>
            </w:r>
          </w:p>
        </w:tc>
        <w:tc>
          <w:tcPr>
            <w:tcW w:w="1560" w:type="dxa"/>
          </w:tcPr>
          <w:p w14:paraId="7D604517" w14:textId="77777777" w:rsidR="0023327B" w:rsidRDefault="0023327B" w:rsidP="003810BF">
            <w:pPr>
              <w:rPr>
                <w:rFonts w:ascii="Arial" w:hAnsi="Arial" w:cs="Arial"/>
                <w:sz w:val="20"/>
                <w:szCs w:val="20"/>
              </w:rPr>
            </w:pPr>
            <w:r w:rsidRPr="02D9ADF4">
              <w:rPr>
                <w:rFonts w:ascii="Arial" w:hAnsi="Arial" w:cs="Arial"/>
                <w:sz w:val="20"/>
                <w:szCs w:val="20"/>
              </w:rPr>
              <w:t>71% to 100%</w:t>
            </w:r>
          </w:p>
        </w:tc>
        <w:tc>
          <w:tcPr>
            <w:tcW w:w="924" w:type="dxa"/>
          </w:tcPr>
          <w:p w14:paraId="71478774" w14:textId="77777777" w:rsidR="0023327B" w:rsidRPr="002E796A" w:rsidRDefault="0023327B" w:rsidP="003810BF">
            <w:pPr>
              <w:rPr>
                <w:rFonts w:ascii="Arial" w:hAnsi="Arial" w:cs="Arial"/>
                <w:sz w:val="20"/>
                <w:szCs w:val="20"/>
              </w:rPr>
            </w:pPr>
            <w:r>
              <w:rPr>
                <w:rFonts w:ascii="Arial" w:hAnsi="Arial" w:cs="Arial"/>
                <w:sz w:val="20"/>
                <w:szCs w:val="20"/>
              </w:rPr>
              <w:t>25</w:t>
            </w:r>
          </w:p>
        </w:tc>
        <w:tc>
          <w:tcPr>
            <w:tcW w:w="924" w:type="dxa"/>
          </w:tcPr>
          <w:p w14:paraId="60244FF8" w14:textId="77777777" w:rsidR="0023327B" w:rsidRPr="002E796A" w:rsidRDefault="0023327B" w:rsidP="003810BF">
            <w:pPr>
              <w:rPr>
                <w:rFonts w:ascii="Arial" w:hAnsi="Arial" w:cs="Arial"/>
                <w:sz w:val="20"/>
                <w:szCs w:val="20"/>
              </w:rPr>
            </w:pPr>
            <w:r>
              <w:rPr>
                <w:rFonts w:ascii="Arial" w:hAnsi="Arial" w:cs="Arial"/>
                <w:sz w:val="20"/>
                <w:szCs w:val="20"/>
              </w:rPr>
              <w:t>12</w:t>
            </w:r>
          </w:p>
        </w:tc>
        <w:tc>
          <w:tcPr>
            <w:tcW w:w="924" w:type="dxa"/>
          </w:tcPr>
          <w:p w14:paraId="6C1CCD69" w14:textId="77777777" w:rsidR="0023327B" w:rsidRPr="002E796A" w:rsidRDefault="0023327B" w:rsidP="003810BF">
            <w:pPr>
              <w:rPr>
                <w:rFonts w:ascii="Arial" w:hAnsi="Arial" w:cs="Arial"/>
                <w:sz w:val="20"/>
                <w:szCs w:val="20"/>
              </w:rPr>
            </w:pPr>
            <w:r>
              <w:rPr>
                <w:rFonts w:ascii="Arial" w:hAnsi="Arial" w:cs="Arial"/>
                <w:sz w:val="20"/>
                <w:szCs w:val="20"/>
              </w:rPr>
              <w:t>0.17</w:t>
            </w:r>
          </w:p>
        </w:tc>
        <w:tc>
          <w:tcPr>
            <w:tcW w:w="1588" w:type="dxa"/>
          </w:tcPr>
          <w:p w14:paraId="280119B3" w14:textId="77777777" w:rsidR="0023327B" w:rsidRPr="002E796A" w:rsidRDefault="0023327B" w:rsidP="003810BF">
            <w:pPr>
              <w:rPr>
                <w:rFonts w:ascii="Arial" w:hAnsi="Arial" w:cs="Arial"/>
                <w:sz w:val="20"/>
                <w:szCs w:val="20"/>
              </w:rPr>
            </w:pPr>
            <w:r>
              <w:rPr>
                <w:rFonts w:ascii="Arial" w:hAnsi="Arial" w:cs="Arial"/>
                <w:sz w:val="20"/>
                <w:szCs w:val="20"/>
              </w:rPr>
              <w:t>Small</w:t>
            </w:r>
          </w:p>
        </w:tc>
      </w:tr>
    </w:tbl>
    <w:p w14:paraId="3A1842D7" w14:textId="77777777" w:rsidR="0023327B" w:rsidRPr="00CC1C05" w:rsidRDefault="0023327B" w:rsidP="0023327B">
      <w:pPr>
        <w:rPr>
          <w:rFonts w:ascii="Arial" w:hAnsi="Arial" w:cs="Arial"/>
          <w:b/>
        </w:rPr>
      </w:pPr>
      <w:r>
        <w:rPr>
          <w:rFonts w:ascii="Arial" w:hAnsi="Arial" w:cs="Arial"/>
          <w:sz w:val="24"/>
          <w:szCs w:val="24"/>
          <w:vertAlign w:val="superscript"/>
        </w:rPr>
        <w:t xml:space="preserve">a </w:t>
      </w:r>
      <w:r w:rsidRPr="002E796A">
        <w:rPr>
          <w:rFonts w:ascii="Arial" w:hAnsi="Arial" w:cs="Arial"/>
          <w:sz w:val="24"/>
          <w:szCs w:val="24"/>
        </w:rPr>
        <w:t xml:space="preserve">Rank-biserial correlation </w:t>
      </w:r>
      <w:r>
        <w:rPr>
          <w:rFonts w:ascii="Arial" w:hAnsi="Arial" w:cs="Arial"/>
          <w:bCs/>
          <w:sz w:val="24"/>
          <w:szCs w:val="24"/>
        </w:rPr>
        <w:t xml:space="preserve">was interpreted following Cohen </w:t>
      </w:r>
      <w:r>
        <w:rPr>
          <w:rFonts w:ascii="Arial" w:hAnsi="Arial" w:cs="Arial"/>
          <w:bCs/>
          <w:sz w:val="24"/>
          <w:szCs w:val="24"/>
        </w:rPr>
        <w:fldChar w:fldCharType="begin" w:fldLock="1"/>
      </w:r>
      <w:r>
        <w:rPr>
          <w:rFonts w:ascii="Arial" w:hAnsi="Arial" w:cs="Arial"/>
          <w:bCs/>
          <w:sz w:val="24"/>
          <w:szCs w:val="24"/>
        </w:rPr>
        <w:instrText>ADDIN CSL_CITATION {"citationItems":[{"id":"ITEM-1","itemData":{"DOI":"10.1177%2F014662168801200410","ISSN":"0146-6216","author":[{"dropping-particle":"","family":"Cohen","given":"Jacob","non-dropping-particle":"","parse-names":false,"suffix":""}],"container-title":"Applied psychological measurement","id":"ITEM-1","issue":"4","issued":{"date-parts":[["1988"]]},"page":"425-434","publisher":"Sage Publications Sage CA: Thousand Oaks, CA","title":"Set correlation and contingency tables","type":"article-journal","volume":"12"},"suppress-author":1,"uris":["http://www.mendeley.com/documents/?uuid=9b9088f3-46ad-4b83-83d6-9be62666adc8"]}],"mendeley":{"formattedCitation":"(1988)","plainTextFormattedCitation":"(1988)","previouslyFormattedCitation":"(1988)"},"properties":{"noteIndex":0},"schema":"https://github.com/citation-style-language/schema/raw/master/csl-citation.json"}</w:instrText>
      </w:r>
      <w:r>
        <w:rPr>
          <w:rFonts w:ascii="Arial" w:hAnsi="Arial" w:cs="Arial"/>
          <w:bCs/>
          <w:sz w:val="24"/>
          <w:szCs w:val="24"/>
        </w:rPr>
        <w:fldChar w:fldCharType="separate"/>
      </w:r>
      <w:r w:rsidRPr="003B4A5A">
        <w:rPr>
          <w:rFonts w:ascii="Arial" w:hAnsi="Arial" w:cs="Arial"/>
          <w:bCs/>
          <w:noProof/>
          <w:sz w:val="24"/>
          <w:szCs w:val="24"/>
        </w:rPr>
        <w:t>(1988)</w:t>
      </w:r>
      <w:r>
        <w:rPr>
          <w:rFonts w:ascii="Arial" w:hAnsi="Arial" w:cs="Arial"/>
          <w:bCs/>
          <w:sz w:val="24"/>
          <w:szCs w:val="24"/>
        </w:rPr>
        <w:fldChar w:fldCharType="end"/>
      </w:r>
    </w:p>
    <w:p w14:paraId="5F8E5DC6" w14:textId="73B06A44" w:rsidR="00CC1C05" w:rsidRDefault="00CC1C05" w:rsidP="28EEF0B6">
      <w:pPr>
        <w:rPr>
          <w:rFonts w:ascii="Arial" w:hAnsi="Arial" w:cs="Arial"/>
        </w:rPr>
      </w:pPr>
    </w:p>
    <w:p w14:paraId="51E99DC6" w14:textId="1C5ED7F6" w:rsidR="00CC1C05" w:rsidRDefault="00CC1C05" w:rsidP="28EEF0B6">
      <w:pPr>
        <w:rPr>
          <w:rFonts w:ascii="Arial" w:hAnsi="Arial" w:cs="Arial"/>
        </w:rPr>
      </w:pPr>
    </w:p>
    <w:p w14:paraId="3AC3D081" w14:textId="0162713D" w:rsidR="007C40B7" w:rsidRDefault="00A41B1C" w:rsidP="28EEF0B6">
      <w:pPr>
        <w:rPr>
          <w:rFonts w:ascii="Arial" w:hAnsi="Arial" w:cs="Arial"/>
        </w:rPr>
      </w:pPr>
      <w:r>
        <w:rPr>
          <w:noProof/>
        </w:rPr>
        <w:drawing>
          <wp:inline distT="0" distB="0" distL="0" distR="0" wp14:anchorId="389EF13A" wp14:editId="4498FD29">
            <wp:extent cx="3657600" cy="2171697"/>
            <wp:effectExtent l="0" t="0" r="0" b="635"/>
            <wp:docPr id="1064019033" name="Picture 106401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57600" cy="2171697"/>
                    </a:xfrm>
                    <a:prstGeom prst="rect">
                      <a:avLst/>
                    </a:prstGeom>
                  </pic:spPr>
                </pic:pic>
              </a:graphicData>
            </a:graphic>
          </wp:inline>
        </w:drawing>
      </w:r>
    </w:p>
    <w:p w14:paraId="56A76ACB" w14:textId="14DE5BD1" w:rsidR="00A41B1C" w:rsidRPr="00A41B1C" w:rsidRDefault="00A41B1C" w:rsidP="00A41B1C">
      <w:pPr>
        <w:rPr>
          <w:rFonts w:ascii="Arial" w:hAnsi="Arial" w:cs="Arial"/>
          <w:sz w:val="24"/>
        </w:rPr>
      </w:pPr>
      <w:r w:rsidRPr="00A41B1C">
        <w:rPr>
          <w:rFonts w:ascii="Arial" w:hAnsi="Arial" w:cs="Arial"/>
          <w:sz w:val="24"/>
        </w:rPr>
        <w:t>Figure S1. A conceptual diagram illustrating (a) reference-indicated and (b) satellite-indicated seagrass percentage cover. The satellite classification was clipped to the boundary of each individual reference polygon and percentage cover was computed as the percentage of satellite pixels classified as seagrass out of all valid satellite pixels, where valid satellite pixels were those classified as either seagrass or no seagrass.</w:t>
      </w:r>
    </w:p>
    <w:p w14:paraId="6BE03B75" w14:textId="1455DDEF" w:rsidR="00A41B1C" w:rsidRDefault="00A41B1C" w:rsidP="28EEF0B6">
      <w:pPr>
        <w:rPr>
          <w:rFonts w:ascii="Arial" w:hAnsi="Arial" w:cs="Arial"/>
        </w:rPr>
      </w:pPr>
    </w:p>
    <w:p w14:paraId="6E1D7741" w14:textId="7B74D8BE" w:rsidR="002E796A" w:rsidRDefault="002E796A" w:rsidP="28EEF0B6">
      <w:pPr>
        <w:rPr>
          <w:rFonts w:ascii="Arial" w:hAnsi="Arial" w:cs="Arial"/>
        </w:rPr>
      </w:pPr>
    </w:p>
    <w:p w14:paraId="411EA58D" w14:textId="6AF06068" w:rsidR="28EEF0B6" w:rsidRDefault="003D66B1" w:rsidP="28EEF0B6">
      <w:r>
        <w:rPr>
          <w:noProof/>
        </w:rPr>
        <w:lastRenderedPageBreak/>
        <w:pict w14:anchorId="584C7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02.5pt">
            <v:imagedata r:id="rId12" o:title="Izembek_Lagoon_SupplementalMap"/>
          </v:shape>
        </w:pict>
      </w:r>
    </w:p>
    <w:p w14:paraId="3ECCBB46" w14:textId="50DAA645" w:rsidR="31385AE7" w:rsidRDefault="00A41B1C" w:rsidP="28EEF0B6">
      <w:pPr>
        <w:rPr>
          <w:rFonts w:ascii="Arial" w:eastAsia="Arial" w:hAnsi="Arial" w:cs="Arial"/>
          <w:sz w:val="24"/>
          <w:szCs w:val="24"/>
        </w:rPr>
      </w:pPr>
      <w:r>
        <w:rPr>
          <w:rFonts w:ascii="Arial" w:eastAsia="Arial" w:hAnsi="Arial" w:cs="Arial"/>
          <w:sz w:val="24"/>
          <w:szCs w:val="24"/>
        </w:rPr>
        <w:t>Figure S2</w:t>
      </w:r>
      <w:r w:rsidR="31385AE7" w:rsidRPr="28EEF0B6">
        <w:rPr>
          <w:rFonts w:ascii="Arial" w:eastAsia="Arial" w:hAnsi="Arial" w:cs="Arial"/>
          <w:sz w:val="24"/>
          <w:szCs w:val="24"/>
        </w:rPr>
        <w:t xml:space="preserve">. (a) A WorldView-2 </w:t>
      </w:r>
      <w:r w:rsidR="00A0591C">
        <w:rPr>
          <w:rFonts w:ascii="Arial" w:eastAsia="Arial" w:hAnsi="Arial" w:cs="Arial"/>
          <w:sz w:val="24"/>
          <w:szCs w:val="24"/>
        </w:rPr>
        <w:t>satellite</w:t>
      </w:r>
      <w:r w:rsidR="31385AE7" w:rsidRPr="28EEF0B6">
        <w:rPr>
          <w:rFonts w:ascii="Arial" w:eastAsia="Arial" w:hAnsi="Arial" w:cs="Arial"/>
          <w:sz w:val="24"/>
          <w:szCs w:val="24"/>
        </w:rPr>
        <w:t xml:space="preserve"> image acquired </w:t>
      </w:r>
      <w:r w:rsidR="00B5248F">
        <w:rPr>
          <w:rFonts w:ascii="Arial" w:eastAsia="Arial" w:hAnsi="Arial" w:cs="Arial"/>
          <w:sz w:val="24"/>
          <w:szCs w:val="24"/>
        </w:rPr>
        <w:t>for</w:t>
      </w:r>
      <w:r w:rsidR="219BF032" w:rsidRPr="28EEF0B6">
        <w:rPr>
          <w:rFonts w:ascii="Arial" w:eastAsia="Arial" w:hAnsi="Arial" w:cs="Arial"/>
          <w:sz w:val="24"/>
          <w:szCs w:val="24"/>
        </w:rPr>
        <w:t xml:space="preserve"> Izembek Lagoon, AK, </w:t>
      </w:r>
      <w:r w:rsidR="31385AE7" w:rsidRPr="28EEF0B6">
        <w:rPr>
          <w:rFonts w:ascii="Arial" w:eastAsia="Arial" w:hAnsi="Arial" w:cs="Arial"/>
          <w:sz w:val="24"/>
          <w:szCs w:val="24"/>
        </w:rPr>
        <w:t xml:space="preserve">on 12 September 2018 overlaid with </w:t>
      </w:r>
      <w:r w:rsidR="000D3874">
        <w:rPr>
          <w:rFonts w:ascii="Arial" w:eastAsia="Arial" w:hAnsi="Arial" w:cs="Arial"/>
          <w:sz w:val="24"/>
          <w:szCs w:val="24"/>
        </w:rPr>
        <w:t>reference data delineating</w:t>
      </w:r>
      <w:r w:rsidR="31385AE7" w:rsidRPr="28EEF0B6">
        <w:rPr>
          <w:rFonts w:ascii="Arial" w:eastAsia="Arial" w:hAnsi="Arial" w:cs="Arial"/>
          <w:sz w:val="24"/>
          <w:szCs w:val="24"/>
        </w:rPr>
        <w:t xml:space="preserve"> seagrass presence obtained from </w:t>
      </w:r>
      <w:r w:rsidR="40AD8432" w:rsidRPr="28EEF0B6">
        <w:rPr>
          <w:rFonts w:ascii="Arial" w:eastAsia="Arial" w:hAnsi="Arial" w:cs="Arial"/>
          <w:sz w:val="24"/>
          <w:szCs w:val="24"/>
        </w:rPr>
        <w:t xml:space="preserve">the Commission for </w:t>
      </w:r>
      <w:r w:rsidR="30BB5B56" w:rsidRPr="28EEF0B6">
        <w:rPr>
          <w:rFonts w:ascii="Arial" w:eastAsia="Arial" w:hAnsi="Arial" w:cs="Arial"/>
          <w:sz w:val="24"/>
          <w:szCs w:val="24"/>
        </w:rPr>
        <w:t>Environmental</w:t>
      </w:r>
      <w:r w:rsidR="40AD8432" w:rsidRPr="28EEF0B6">
        <w:rPr>
          <w:rFonts w:ascii="Arial" w:eastAsia="Arial" w:hAnsi="Arial" w:cs="Arial"/>
          <w:sz w:val="24"/>
          <w:szCs w:val="24"/>
        </w:rPr>
        <w:t xml:space="preserve"> Cooperation </w:t>
      </w:r>
      <w:r w:rsidR="31385AE7" w:rsidRPr="28EEF0B6">
        <w:rPr>
          <w:rFonts w:ascii="Arial" w:eastAsia="Arial" w:hAnsi="Arial" w:cs="Arial"/>
          <w:sz w:val="24"/>
          <w:szCs w:val="24"/>
        </w:rPr>
        <w:t>spanning 2002 through 2008</w:t>
      </w:r>
      <w:r w:rsidR="56AE105A" w:rsidRPr="28EEF0B6">
        <w:rPr>
          <w:rFonts w:ascii="Arial" w:eastAsia="Arial" w:hAnsi="Arial" w:cs="Arial"/>
          <w:sz w:val="24"/>
          <w:szCs w:val="24"/>
        </w:rPr>
        <w:t>,</w:t>
      </w:r>
      <w:r w:rsidR="033E785F" w:rsidRPr="28EEF0B6">
        <w:rPr>
          <w:rFonts w:ascii="Arial" w:eastAsia="Arial" w:hAnsi="Arial" w:cs="Arial"/>
          <w:sz w:val="24"/>
          <w:szCs w:val="24"/>
        </w:rPr>
        <w:t xml:space="preserve"> and (b) </w:t>
      </w:r>
      <w:r w:rsidR="1393788C" w:rsidRPr="28EEF0B6">
        <w:rPr>
          <w:rFonts w:ascii="Arial" w:eastAsia="Arial" w:hAnsi="Arial" w:cs="Arial"/>
          <w:sz w:val="24"/>
          <w:szCs w:val="24"/>
        </w:rPr>
        <w:t xml:space="preserve">results of </w:t>
      </w:r>
      <w:r w:rsidR="74A9BC09" w:rsidRPr="28EEF0B6">
        <w:rPr>
          <w:rFonts w:ascii="Arial" w:eastAsia="Arial" w:hAnsi="Arial" w:cs="Arial"/>
          <w:sz w:val="24"/>
          <w:szCs w:val="24"/>
        </w:rPr>
        <w:t>an image classification with classes for land, seagrass, and no seagrass</w:t>
      </w:r>
      <w:r w:rsidR="5937D190" w:rsidRPr="28EEF0B6">
        <w:rPr>
          <w:rFonts w:ascii="Arial" w:eastAsia="Arial" w:hAnsi="Arial" w:cs="Arial"/>
          <w:sz w:val="24"/>
          <w:szCs w:val="24"/>
        </w:rPr>
        <w:t xml:space="preserve">. </w:t>
      </w:r>
    </w:p>
    <w:p w14:paraId="2255DF45" w14:textId="2F4CDA20" w:rsidR="001C3B9F" w:rsidRDefault="001C3B9F" w:rsidP="28EEF0B6">
      <w:pPr>
        <w:rPr>
          <w:rFonts w:ascii="Arial" w:eastAsia="Arial" w:hAnsi="Arial" w:cs="Arial"/>
          <w:sz w:val="24"/>
          <w:szCs w:val="24"/>
        </w:rPr>
      </w:pPr>
    </w:p>
    <w:p w14:paraId="3258DD03" w14:textId="16237856" w:rsidR="00F160FB" w:rsidRDefault="00F160FB" w:rsidP="28EEF0B6">
      <w:pPr>
        <w:rPr>
          <w:rFonts w:ascii="Arial" w:eastAsia="Arial" w:hAnsi="Arial" w:cs="Arial"/>
          <w:sz w:val="24"/>
          <w:szCs w:val="24"/>
        </w:rPr>
      </w:pPr>
    </w:p>
    <w:p w14:paraId="69CC3037" w14:textId="77777777" w:rsidR="00F160FB" w:rsidRDefault="00F160FB" w:rsidP="28EEF0B6">
      <w:pPr>
        <w:rPr>
          <w:rFonts w:ascii="Arial" w:eastAsia="Arial" w:hAnsi="Arial" w:cs="Arial"/>
          <w:sz w:val="24"/>
          <w:szCs w:val="24"/>
        </w:rPr>
      </w:pPr>
    </w:p>
    <w:p w14:paraId="4657BB3C" w14:textId="459DDE13" w:rsidR="392CB198" w:rsidRDefault="003D66B1" w:rsidP="28EEF0B6">
      <w:pPr>
        <w:rPr>
          <w:rFonts w:ascii="Arial" w:eastAsia="Arial" w:hAnsi="Arial" w:cs="Arial"/>
          <w:sz w:val="24"/>
          <w:szCs w:val="24"/>
        </w:rPr>
      </w:pPr>
      <w:r>
        <w:rPr>
          <w:noProof/>
        </w:rPr>
        <w:lastRenderedPageBreak/>
        <w:pict w14:anchorId="270EB16A">
          <v:shape id="_x0000_i1026" type="#_x0000_t75" style="width:467.25pt;height:303pt">
            <v:imagedata r:id="rId13" o:title="Padilla_Bay_SupplementalMap"/>
          </v:shape>
        </w:pict>
      </w:r>
    </w:p>
    <w:p w14:paraId="7A4D37B1" w14:textId="2416E823" w:rsidR="5937D190" w:rsidRDefault="00A41B1C" w:rsidP="28EEF0B6">
      <w:pPr>
        <w:rPr>
          <w:rFonts w:ascii="Arial" w:eastAsia="Arial" w:hAnsi="Arial" w:cs="Arial"/>
          <w:sz w:val="24"/>
          <w:szCs w:val="24"/>
        </w:rPr>
      </w:pPr>
      <w:r>
        <w:rPr>
          <w:rFonts w:ascii="Arial" w:eastAsia="Arial" w:hAnsi="Arial" w:cs="Arial"/>
          <w:sz w:val="24"/>
          <w:szCs w:val="24"/>
        </w:rPr>
        <w:t>Figure S3</w:t>
      </w:r>
      <w:r w:rsidR="5937D190" w:rsidRPr="28EEF0B6">
        <w:rPr>
          <w:rFonts w:ascii="Arial" w:eastAsia="Arial" w:hAnsi="Arial" w:cs="Arial"/>
          <w:sz w:val="24"/>
          <w:szCs w:val="24"/>
        </w:rPr>
        <w:t xml:space="preserve">. (a) A WorldView-2 </w:t>
      </w:r>
      <w:r w:rsidR="00A0591C">
        <w:rPr>
          <w:rFonts w:ascii="Arial" w:eastAsia="Arial" w:hAnsi="Arial" w:cs="Arial"/>
          <w:sz w:val="24"/>
          <w:szCs w:val="24"/>
        </w:rPr>
        <w:t>satellite</w:t>
      </w:r>
      <w:r w:rsidR="5937D190" w:rsidRPr="28EEF0B6">
        <w:rPr>
          <w:rFonts w:ascii="Arial" w:eastAsia="Arial" w:hAnsi="Arial" w:cs="Arial"/>
          <w:sz w:val="24"/>
          <w:szCs w:val="24"/>
        </w:rPr>
        <w:t xml:space="preserve"> image acquired</w:t>
      </w:r>
      <w:r w:rsidR="00B5248F">
        <w:rPr>
          <w:rFonts w:ascii="Arial" w:eastAsia="Arial" w:hAnsi="Arial" w:cs="Arial"/>
          <w:sz w:val="24"/>
          <w:szCs w:val="24"/>
        </w:rPr>
        <w:t xml:space="preserve"> for </w:t>
      </w:r>
      <w:r w:rsidR="6E2ED231" w:rsidRPr="28EEF0B6">
        <w:rPr>
          <w:rFonts w:ascii="Arial" w:eastAsia="Arial" w:hAnsi="Arial" w:cs="Arial"/>
          <w:sz w:val="24"/>
          <w:szCs w:val="24"/>
        </w:rPr>
        <w:t>Padilla Bay, WA,</w:t>
      </w:r>
      <w:r w:rsidR="5937D190" w:rsidRPr="28EEF0B6">
        <w:rPr>
          <w:rFonts w:ascii="Arial" w:eastAsia="Arial" w:hAnsi="Arial" w:cs="Arial"/>
          <w:sz w:val="24"/>
          <w:szCs w:val="24"/>
        </w:rPr>
        <w:t xml:space="preserve"> on </w:t>
      </w:r>
      <w:r w:rsidR="7B36B990" w:rsidRPr="28EEF0B6">
        <w:rPr>
          <w:rFonts w:ascii="Arial" w:eastAsia="Arial" w:hAnsi="Arial" w:cs="Arial"/>
          <w:sz w:val="24"/>
          <w:szCs w:val="24"/>
        </w:rPr>
        <w:t xml:space="preserve">28 October 2017 overlaid with </w:t>
      </w:r>
      <w:r w:rsidR="000D3874">
        <w:rPr>
          <w:rFonts w:ascii="Arial" w:eastAsia="Arial" w:hAnsi="Arial" w:cs="Arial"/>
          <w:sz w:val="24"/>
          <w:szCs w:val="24"/>
        </w:rPr>
        <w:t>reference data delineating</w:t>
      </w:r>
      <w:r w:rsidR="000D3874" w:rsidRPr="28EEF0B6">
        <w:rPr>
          <w:rFonts w:ascii="Arial" w:eastAsia="Arial" w:hAnsi="Arial" w:cs="Arial"/>
          <w:sz w:val="24"/>
          <w:szCs w:val="24"/>
        </w:rPr>
        <w:t xml:space="preserve"> </w:t>
      </w:r>
      <w:r w:rsidR="7B36B990" w:rsidRPr="28EEF0B6">
        <w:rPr>
          <w:rFonts w:ascii="Arial" w:eastAsia="Arial" w:hAnsi="Arial" w:cs="Arial"/>
          <w:sz w:val="24"/>
          <w:szCs w:val="24"/>
        </w:rPr>
        <w:t xml:space="preserve">seagrass presence and absence obtained from the Washington State Department of Natural Resources in June and July 2017, and (b) results of an image classification with classes for land, </w:t>
      </w:r>
      <w:r w:rsidR="7DB3FB0B" w:rsidRPr="28EEF0B6">
        <w:rPr>
          <w:rFonts w:ascii="Arial" w:eastAsia="Arial" w:hAnsi="Arial" w:cs="Arial"/>
          <w:sz w:val="24"/>
          <w:szCs w:val="24"/>
        </w:rPr>
        <w:t xml:space="preserve">no data, </w:t>
      </w:r>
      <w:r w:rsidR="7B36B990" w:rsidRPr="28EEF0B6">
        <w:rPr>
          <w:rFonts w:ascii="Arial" w:eastAsia="Arial" w:hAnsi="Arial" w:cs="Arial"/>
          <w:sz w:val="24"/>
          <w:szCs w:val="24"/>
        </w:rPr>
        <w:t>seagrass, and no seagrass.</w:t>
      </w:r>
    </w:p>
    <w:p w14:paraId="31F71B57" w14:textId="4B31955F" w:rsidR="28EEF0B6" w:rsidRDefault="28EEF0B6" w:rsidP="28EEF0B6">
      <w:pPr>
        <w:rPr>
          <w:rFonts w:ascii="Arial" w:eastAsia="Arial" w:hAnsi="Arial" w:cs="Arial"/>
          <w:sz w:val="24"/>
          <w:szCs w:val="24"/>
        </w:rPr>
      </w:pPr>
    </w:p>
    <w:p w14:paraId="27703654" w14:textId="6B1B1190" w:rsidR="6C520836" w:rsidRPr="007B4E4E" w:rsidRDefault="003D66B1" w:rsidP="28EEF0B6">
      <w:pPr>
        <w:rPr>
          <w:rFonts w:ascii="Arial" w:eastAsia="Arial" w:hAnsi="Arial" w:cs="Arial"/>
          <w:sz w:val="24"/>
          <w:szCs w:val="24"/>
        </w:rPr>
      </w:pPr>
      <w:r>
        <w:rPr>
          <w:rFonts w:ascii="Arial" w:eastAsia="Arial" w:hAnsi="Arial" w:cs="Arial"/>
          <w:noProof/>
          <w:sz w:val="24"/>
          <w:szCs w:val="24"/>
        </w:rPr>
        <w:lastRenderedPageBreak/>
        <w:pict w14:anchorId="20F778DE">
          <v:shape id="_x0000_i1027" type="#_x0000_t75" style="width:467.25pt;height:289.5pt">
            <v:imagedata r:id="rId14" o:title="South_Padre_Island_SupplementalMap"/>
          </v:shape>
        </w:pict>
      </w:r>
    </w:p>
    <w:p w14:paraId="5A02853A" w14:textId="7B458EF1" w:rsidR="0762A095" w:rsidRDefault="0762A095" w:rsidP="28EEF0B6">
      <w:pPr>
        <w:rPr>
          <w:rFonts w:ascii="Arial" w:eastAsia="Arial" w:hAnsi="Arial" w:cs="Arial"/>
          <w:sz w:val="24"/>
          <w:szCs w:val="24"/>
        </w:rPr>
      </w:pPr>
      <w:r w:rsidRPr="007B4E4E">
        <w:rPr>
          <w:rFonts w:ascii="Arial" w:eastAsia="Arial" w:hAnsi="Arial" w:cs="Arial"/>
          <w:sz w:val="24"/>
          <w:szCs w:val="24"/>
        </w:rPr>
        <w:t>Figure S</w:t>
      </w:r>
      <w:r w:rsidR="00A41B1C">
        <w:rPr>
          <w:rFonts w:ascii="Arial" w:eastAsia="Arial" w:hAnsi="Arial" w:cs="Arial"/>
          <w:sz w:val="24"/>
          <w:szCs w:val="24"/>
        </w:rPr>
        <w:t>4</w:t>
      </w:r>
      <w:r w:rsidRPr="007B4E4E">
        <w:rPr>
          <w:rFonts w:ascii="Arial" w:eastAsia="Arial" w:hAnsi="Arial" w:cs="Arial"/>
          <w:sz w:val="24"/>
          <w:szCs w:val="24"/>
        </w:rPr>
        <w:t xml:space="preserve">. (a) A WorldView-2 </w:t>
      </w:r>
      <w:r w:rsidR="00A0591C">
        <w:rPr>
          <w:rFonts w:ascii="Arial" w:eastAsia="Arial" w:hAnsi="Arial" w:cs="Arial"/>
          <w:sz w:val="24"/>
          <w:szCs w:val="24"/>
        </w:rPr>
        <w:t>satellite</w:t>
      </w:r>
      <w:r w:rsidRPr="007B4E4E">
        <w:rPr>
          <w:rFonts w:ascii="Arial" w:eastAsia="Arial" w:hAnsi="Arial" w:cs="Arial"/>
          <w:sz w:val="24"/>
          <w:szCs w:val="24"/>
        </w:rPr>
        <w:t xml:space="preserve"> image acquired </w:t>
      </w:r>
      <w:r w:rsidR="00B5248F">
        <w:rPr>
          <w:rFonts w:ascii="Arial" w:eastAsia="Arial" w:hAnsi="Arial" w:cs="Arial"/>
          <w:sz w:val="24"/>
          <w:szCs w:val="24"/>
        </w:rPr>
        <w:t>for</w:t>
      </w:r>
      <w:r w:rsidRPr="007B4E4E">
        <w:rPr>
          <w:rFonts w:ascii="Arial" w:eastAsia="Arial" w:hAnsi="Arial" w:cs="Arial"/>
          <w:sz w:val="24"/>
          <w:szCs w:val="24"/>
        </w:rPr>
        <w:t xml:space="preserve"> </w:t>
      </w:r>
      <w:r w:rsidR="76211130" w:rsidRPr="007B4E4E">
        <w:rPr>
          <w:rFonts w:ascii="Arial" w:eastAsia="Arial" w:hAnsi="Arial" w:cs="Arial"/>
          <w:sz w:val="24"/>
          <w:szCs w:val="24"/>
        </w:rPr>
        <w:t>South Padre Island, TX</w:t>
      </w:r>
      <w:r w:rsidRPr="007B4E4E">
        <w:rPr>
          <w:rFonts w:ascii="Arial" w:eastAsia="Arial" w:hAnsi="Arial" w:cs="Arial"/>
          <w:sz w:val="24"/>
          <w:szCs w:val="24"/>
        </w:rPr>
        <w:t xml:space="preserve">, on </w:t>
      </w:r>
      <w:r w:rsidR="600F2F6B" w:rsidRPr="007B4E4E">
        <w:rPr>
          <w:rFonts w:ascii="Arial" w:eastAsia="Arial" w:hAnsi="Arial" w:cs="Arial"/>
          <w:sz w:val="24"/>
          <w:szCs w:val="24"/>
        </w:rPr>
        <w:t>1</w:t>
      </w:r>
      <w:r w:rsidRPr="007B4E4E">
        <w:rPr>
          <w:rFonts w:ascii="Arial" w:eastAsia="Arial" w:hAnsi="Arial" w:cs="Arial"/>
          <w:sz w:val="24"/>
          <w:szCs w:val="24"/>
        </w:rPr>
        <w:t xml:space="preserve"> </w:t>
      </w:r>
      <w:r w:rsidR="1B75B7CD" w:rsidRPr="007B4E4E">
        <w:rPr>
          <w:rFonts w:ascii="Arial" w:eastAsia="Arial" w:hAnsi="Arial" w:cs="Arial"/>
          <w:sz w:val="24"/>
          <w:szCs w:val="24"/>
        </w:rPr>
        <w:t xml:space="preserve">August </w:t>
      </w:r>
      <w:r w:rsidRPr="007B4E4E">
        <w:rPr>
          <w:rFonts w:ascii="Arial" w:eastAsia="Arial" w:hAnsi="Arial" w:cs="Arial"/>
          <w:sz w:val="24"/>
          <w:szCs w:val="24"/>
        </w:rPr>
        <w:t>201</w:t>
      </w:r>
      <w:r w:rsidR="03CD8B6B" w:rsidRPr="007B4E4E">
        <w:rPr>
          <w:rFonts w:ascii="Arial" w:eastAsia="Arial" w:hAnsi="Arial" w:cs="Arial"/>
          <w:sz w:val="24"/>
          <w:szCs w:val="24"/>
        </w:rPr>
        <w:t>2</w:t>
      </w:r>
      <w:r w:rsidRPr="007B4E4E">
        <w:rPr>
          <w:rFonts w:ascii="Arial" w:eastAsia="Arial" w:hAnsi="Arial" w:cs="Arial"/>
          <w:sz w:val="24"/>
          <w:szCs w:val="24"/>
        </w:rPr>
        <w:t xml:space="preserve"> overlaid with </w:t>
      </w:r>
      <w:r w:rsidR="000D3874">
        <w:rPr>
          <w:rFonts w:ascii="Arial" w:eastAsia="Arial" w:hAnsi="Arial" w:cs="Arial"/>
          <w:sz w:val="24"/>
          <w:szCs w:val="24"/>
        </w:rPr>
        <w:t>reference data delineating</w:t>
      </w:r>
      <w:r w:rsidR="000D3874" w:rsidRPr="28EEF0B6">
        <w:rPr>
          <w:rFonts w:ascii="Arial" w:eastAsia="Arial" w:hAnsi="Arial" w:cs="Arial"/>
          <w:sz w:val="24"/>
          <w:szCs w:val="24"/>
        </w:rPr>
        <w:t xml:space="preserve"> </w:t>
      </w:r>
      <w:r w:rsidRPr="007B4E4E">
        <w:rPr>
          <w:rFonts w:ascii="Arial" w:eastAsia="Arial" w:hAnsi="Arial" w:cs="Arial"/>
          <w:sz w:val="24"/>
          <w:szCs w:val="24"/>
        </w:rPr>
        <w:t xml:space="preserve">seagrass </w:t>
      </w:r>
      <w:r w:rsidR="007B4E4E">
        <w:rPr>
          <w:rFonts w:ascii="Arial" w:eastAsia="Arial" w:hAnsi="Arial" w:cs="Arial"/>
          <w:sz w:val="24"/>
          <w:szCs w:val="24"/>
        </w:rPr>
        <w:t>percent cover</w:t>
      </w:r>
      <w:r w:rsidRPr="007B4E4E">
        <w:rPr>
          <w:rFonts w:ascii="Arial" w:eastAsia="Arial" w:hAnsi="Arial" w:cs="Arial"/>
          <w:sz w:val="24"/>
          <w:szCs w:val="24"/>
        </w:rPr>
        <w:t xml:space="preserve"> obtained from the </w:t>
      </w:r>
      <w:r w:rsidR="211CEE2D" w:rsidRPr="007B4E4E">
        <w:rPr>
          <w:rFonts w:ascii="Arial" w:eastAsia="Arial" w:hAnsi="Arial" w:cs="Arial"/>
          <w:sz w:val="24"/>
          <w:szCs w:val="24"/>
        </w:rPr>
        <w:t>Texas Seagrass Monitoring Program</w:t>
      </w:r>
      <w:r w:rsidRPr="007B4E4E">
        <w:rPr>
          <w:rFonts w:ascii="Arial" w:eastAsia="Arial" w:hAnsi="Arial" w:cs="Arial"/>
          <w:sz w:val="24"/>
          <w:szCs w:val="24"/>
        </w:rPr>
        <w:t xml:space="preserve"> in </w:t>
      </w:r>
      <w:r w:rsidR="06BB9852" w:rsidRPr="007B4E4E">
        <w:rPr>
          <w:rFonts w:ascii="Arial" w:eastAsia="Arial" w:hAnsi="Arial" w:cs="Arial"/>
          <w:sz w:val="24"/>
          <w:szCs w:val="24"/>
        </w:rPr>
        <w:t>late summer through September</w:t>
      </w:r>
      <w:r w:rsidRPr="007B4E4E">
        <w:rPr>
          <w:rFonts w:ascii="Arial" w:eastAsia="Arial" w:hAnsi="Arial" w:cs="Arial"/>
          <w:sz w:val="24"/>
          <w:szCs w:val="24"/>
        </w:rPr>
        <w:t xml:space="preserve"> 201</w:t>
      </w:r>
      <w:r w:rsidR="7B26D31F" w:rsidRPr="007B4E4E">
        <w:rPr>
          <w:rFonts w:ascii="Arial" w:eastAsia="Arial" w:hAnsi="Arial" w:cs="Arial"/>
          <w:sz w:val="24"/>
          <w:szCs w:val="24"/>
        </w:rPr>
        <w:t>2</w:t>
      </w:r>
      <w:r w:rsidRPr="007B4E4E">
        <w:rPr>
          <w:rFonts w:ascii="Arial" w:eastAsia="Arial" w:hAnsi="Arial" w:cs="Arial"/>
          <w:sz w:val="24"/>
          <w:szCs w:val="24"/>
        </w:rPr>
        <w:t>, and (b) results of an image classification with classes for land, seagrass, and no seagrass.</w:t>
      </w:r>
    </w:p>
    <w:p w14:paraId="2D42D270" w14:textId="0510F1ED" w:rsidR="28EEF0B6" w:rsidRDefault="28EEF0B6" w:rsidP="28EEF0B6">
      <w:pPr>
        <w:rPr>
          <w:rFonts w:ascii="Arial" w:eastAsia="Arial" w:hAnsi="Arial" w:cs="Arial"/>
          <w:sz w:val="24"/>
          <w:szCs w:val="24"/>
        </w:rPr>
      </w:pPr>
    </w:p>
    <w:p w14:paraId="603EEB3F" w14:textId="7E8AC938" w:rsidR="2D675DB5" w:rsidRDefault="003D66B1" w:rsidP="28EEF0B6">
      <w:pPr>
        <w:rPr>
          <w:rFonts w:ascii="Arial" w:eastAsia="Arial" w:hAnsi="Arial" w:cs="Arial"/>
          <w:sz w:val="24"/>
          <w:szCs w:val="24"/>
        </w:rPr>
      </w:pPr>
      <w:r>
        <w:rPr>
          <w:noProof/>
        </w:rPr>
        <w:lastRenderedPageBreak/>
        <w:pict w14:anchorId="4A325646">
          <v:shape id="_x0000_i1028" type="#_x0000_t75" style="width:467.25pt;height:293.25pt">
            <v:imagedata r:id="rId15" o:title="Mobjack_Bay_SupplementalMap"/>
          </v:shape>
        </w:pict>
      </w:r>
    </w:p>
    <w:p w14:paraId="5A3C2E5B" w14:textId="6CB18941" w:rsidR="17AB239F" w:rsidRDefault="00A41B1C" w:rsidP="28EEF0B6">
      <w:pPr>
        <w:rPr>
          <w:rFonts w:ascii="Arial" w:eastAsia="Arial" w:hAnsi="Arial" w:cs="Arial"/>
          <w:sz w:val="24"/>
          <w:szCs w:val="24"/>
        </w:rPr>
      </w:pPr>
      <w:r>
        <w:rPr>
          <w:rFonts w:ascii="Arial" w:eastAsia="Arial" w:hAnsi="Arial" w:cs="Arial"/>
          <w:sz w:val="24"/>
          <w:szCs w:val="24"/>
        </w:rPr>
        <w:t>Figure S5</w:t>
      </w:r>
      <w:r w:rsidR="17AB239F" w:rsidRPr="28EEF0B6">
        <w:rPr>
          <w:rFonts w:ascii="Arial" w:eastAsia="Arial" w:hAnsi="Arial" w:cs="Arial"/>
          <w:sz w:val="24"/>
          <w:szCs w:val="24"/>
        </w:rPr>
        <w:t xml:space="preserve">. (a) A WorldView-2 </w:t>
      </w:r>
      <w:r w:rsidR="00A0591C">
        <w:rPr>
          <w:rFonts w:ascii="Arial" w:eastAsia="Arial" w:hAnsi="Arial" w:cs="Arial"/>
          <w:sz w:val="24"/>
          <w:szCs w:val="24"/>
        </w:rPr>
        <w:t>satellite</w:t>
      </w:r>
      <w:r w:rsidR="17AB239F" w:rsidRPr="28EEF0B6">
        <w:rPr>
          <w:rFonts w:ascii="Arial" w:eastAsia="Arial" w:hAnsi="Arial" w:cs="Arial"/>
          <w:sz w:val="24"/>
          <w:szCs w:val="24"/>
        </w:rPr>
        <w:t xml:space="preserve"> image acquired </w:t>
      </w:r>
      <w:r w:rsidR="00B5248F">
        <w:rPr>
          <w:rFonts w:ascii="Arial" w:eastAsia="Arial" w:hAnsi="Arial" w:cs="Arial"/>
          <w:sz w:val="24"/>
          <w:szCs w:val="24"/>
        </w:rPr>
        <w:t>for</w:t>
      </w:r>
      <w:r w:rsidR="17AB239F" w:rsidRPr="28EEF0B6">
        <w:rPr>
          <w:rFonts w:ascii="Arial" w:eastAsia="Arial" w:hAnsi="Arial" w:cs="Arial"/>
          <w:sz w:val="24"/>
          <w:szCs w:val="24"/>
        </w:rPr>
        <w:t xml:space="preserve"> Mobjack Bay, VA, on 4 May 2015 overlaid with </w:t>
      </w:r>
      <w:r w:rsidR="000D3874">
        <w:rPr>
          <w:rFonts w:ascii="Arial" w:eastAsia="Arial" w:hAnsi="Arial" w:cs="Arial"/>
          <w:sz w:val="24"/>
          <w:szCs w:val="24"/>
        </w:rPr>
        <w:t>reference data delineating</w:t>
      </w:r>
      <w:r w:rsidR="17AB239F" w:rsidRPr="28EEF0B6">
        <w:rPr>
          <w:rFonts w:ascii="Arial" w:eastAsia="Arial" w:hAnsi="Arial" w:cs="Arial"/>
          <w:sz w:val="24"/>
          <w:szCs w:val="24"/>
        </w:rPr>
        <w:t xml:space="preserve"> seagrass percent cover obtained from the Virginia Institute of Marine Science in </w:t>
      </w:r>
      <w:r w:rsidR="5E540BD9" w:rsidRPr="28EEF0B6">
        <w:rPr>
          <w:rFonts w:ascii="Arial" w:eastAsia="Arial" w:hAnsi="Arial" w:cs="Arial"/>
          <w:sz w:val="24"/>
          <w:szCs w:val="24"/>
        </w:rPr>
        <w:t>May through November</w:t>
      </w:r>
      <w:r w:rsidR="17AB239F" w:rsidRPr="28EEF0B6">
        <w:rPr>
          <w:rFonts w:ascii="Arial" w:eastAsia="Arial" w:hAnsi="Arial" w:cs="Arial"/>
          <w:sz w:val="24"/>
          <w:szCs w:val="24"/>
        </w:rPr>
        <w:t xml:space="preserve"> 201</w:t>
      </w:r>
      <w:r w:rsidR="3E3B28CA" w:rsidRPr="28EEF0B6">
        <w:rPr>
          <w:rFonts w:ascii="Arial" w:eastAsia="Arial" w:hAnsi="Arial" w:cs="Arial"/>
          <w:sz w:val="24"/>
          <w:szCs w:val="24"/>
        </w:rPr>
        <w:t>5</w:t>
      </w:r>
      <w:r w:rsidR="17AB239F" w:rsidRPr="28EEF0B6">
        <w:rPr>
          <w:rFonts w:ascii="Arial" w:eastAsia="Arial" w:hAnsi="Arial" w:cs="Arial"/>
          <w:sz w:val="24"/>
          <w:szCs w:val="24"/>
        </w:rPr>
        <w:t>, and (b) results of an image classification with classes for land, no data, seagrass, and no seagrass.</w:t>
      </w:r>
    </w:p>
    <w:p w14:paraId="54C90D41" w14:textId="4F712BC6" w:rsidR="28EEF0B6" w:rsidRDefault="28EEF0B6" w:rsidP="28EEF0B6">
      <w:pPr>
        <w:rPr>
          <w:rFonts w:ascii="Arial" w:eastAsia="Arial" w:hAnsi="Arial" w:cs="Arial"/>
          <w:sz w:val="24"/>
          <w:szCs w:val="24"/>
        </w:rPr>
      </w:pPr>
    </w:p>
    <w:p w14:paraId="43A92BD0" w14:textId="4C029F15" w:rsidR="00BF22C4" w:rsidRDefault="00BF22C4" w:rsidP="28EEF0B6">
      <w:pPr>
        <w:rPr>
          <w:rFonts w:ascii="Arial" w:eastAsia="Arial" w:hAnsi="Arial" w:cs="Arial"/>
          <w:sz w:val="24"/>
          <w:szCs w:val="24"/>
        </w:rPr>
      </w:pPr>
    </w:p>
    <w:p w14:paraId="1B9DBE46" w14:textId="77777777" w:rsidR="00BF22C4" w:rsidRDefault="00BF22C4" w:rsidP="28EEF0B6">
      <w:pPr>
        <w:rPr>
          <w:rFonts w:ascii="Arial" w:eastAsia="Arial" w:hAnsi="Arial" w:cs="Arial"/>
          <w:sz w:val="24"/>
          <w:szCs w:val="24"/>
        </w:rPr>
      </w:pPr>
    </w:p>
    <w:p w14:paraId="696F8B75" w14:textId="54D5B6EA" w:rsidR="07D8AC2E" w:rsidRDefault="003D66B1" w:rsidP="28EEF0B6">
      <w:pPr>
        <w:rPr>
          <w:rFonts w:ascii="Arial" w:eastAsia="Arial" w:hAnsi="Arial" w:cs="Arial"/>
          <w:sz w:val="24"/>
          <w:szCs w:val="24"/>
        </w:rPr>
      </w:pPr>
      <w:r>
        <w:rPr>
          <w:noProof/>
        </w:rPr>
        <w:lastRenderedPageBreak/>
        <w:pict w14:anchorId="2925FCCE">
          <v:shape id="_x0000_i1029" type="#_x0000_t75" style="width:466.5pt;height:219.75pt">
            <v:imagedata r:id="rId16" o:title="Tangier_Sound_SupplementalMap"/>
          </v:shape>
        </w:pict>
      </w:r>
    </w:p>
    <w:p w14:paraId="4F0EB7F5" w14:textId="500F70CD" w:rsidR="3A015020" w:rsidRDefault="00A41B1C" w:rsidP="28EEF0B6">
      <w:pPr>
        <w:rPr>
          <w:rFonts w:ascii="Arial" w:eastAsia="Arial" w:hAnsi="Arial" w:cs="Arial"/>
          <w:sz w:val="24"/>
          <w:szCs w:val="24"/>
        </w:rPr>
      </w:pPr>
      <w:r>
        <w:rPr>
          <w:rFonts w:ascii="Arial" w:eastAsia="Arial" w:hAnsi="Arial" w:cs="Arial"/>
          <w:sz w:val="24"/>
          <w:szCs w:val="24"/>
        </w:rPr>
        <w:t>Figure S6</w:t>
      </w:r>
      <w:r w:rsidR="3A015020" w:rsidRPr="28EEF0B6">
        <w:rPr>
          <w:rFonts w:ascii="Arial" w:eastAsia="Arial" w:hAnsi="Arial" w:cs="Arial"/>
          <w:sz w:val="24"/>
          <w:szCs w:val="24"/>
        </w:rPr>
        <w:t xml:space="preserve">. (a) A WorldView-2 </w:t>
      </w:r>
      <w:r w:rsidR="00A0591C">
        <w:rPr>
          <w:rFonts w:ascii="Arial" w:eastAsia="Arial" w:hAnsi="Arial" w:cs="Arial"/>
          <w:sz w:val="24"/>
          <w:szCs w:val="24"/>
        </w:rPr>
        <w:t>satellite</w:t>
      </w:r>
      <w:r w:rsidR="3A015020" w:rsidRPr="28EEF0B6">
        <w:rPr>
          <w:rFonts w:ascii="Arial" w:eastAsia="Arial" w:hAnsi="Arial" w:cs="Arial"/>
          <w:sz w:val="24"/>
          <w:szCs w:val="24"/>
        </w:rPr>
        <w:t xml:space="preserve"> image acquired </w:t>
      </w:r>
      <w:r w:rsidR="00B5248F">
        <w:rPr>
          <w:rFonts w:ascii="Arial" w:eastAsia="Arial" w:hAnsi="Arial" w:cs="Arial"/>
          <w:sz w:val="24"/>
          <w:szCs w:val="24"/>
        </w:rPr>
        <w:t>for</w:t>
      </w:r>
      <w:r w:rsidR="3A015020" w:rsidRPr="28EEF0B6">
        <w:rPr>
          <w:rFonts w:ascii="Arial" w:eastAsia="Arial" w:hAnsi="Arial" w:cs="Arial"/>
          <w:sz w:val="24"/>
          <w:szCs w:val="24"/>
        </w:rPr>
        <w:t xml:space="preserve"> Tangier Sound, MD, on 25 September 2017 overlaid with </w:t>
      </w:r>
      <w:r w:rsidR="000D3874">
        <w:rPr>
          <w:rFonts w:ascii="Arial" w:eastAsia="Arial" w:hAnsi="Arial" w:cs="Arial"/>
          <w:sz w:val="24"/>
          <w:szCs w:val="24"/>
        </w:rPr>
        <w:t>reference data delineating</w:t>
      </w:r>
      <w:r w:rsidR="000D3874" w:rsidRPr="28EEF0B6">
        <w:rPr>
          <w:rFonts w:ascii="Arial" w:eastAsia="Arial" w:hAnsi="Arial" w:cs="Arial"/>
          <w:sz w:val="24"/>
          <w:szCs w:val="24"/>
        </w:rPr>
        <w:t xml:space="preserve"> </w:t>
      </w:r>
      <w:r w:rsidR="3A015020" w:rsidRPr="28EEF0B6">
        <w:rPr>
          <w:rFonts w:ascii="Arial" w:eastAsia="Arial" w:hAnsi="Arial" w:cs="Arial"/>
          <w:sz w:val="24"/>
          <w:szCs w:val="24"/>
        </w:rPr>
        <w:t>seagrass percent cover obtained from the Virginia Institute of Marine Science in May through November 2017, and (b) results of an image classification with classes for land, no data, seagrass, and no seagrass.</w:t>
      </w:r>
    </w:p>
    <w:p w14:paraId="7BFC33C0" w14:textId="1781DED5" w:rsidR="28EEF0B6" w:rsidRDefault="28EEF0B6" w:rsidP="28EEF0B6">
      <w:pPr>
        <w:rPr>
          <w:rFonts w:ascii="Arial" w:eastAsia="Arial" w:hAnsi="Arial" w:cs="Arial"/>
          <w:sz w:val="24"/>
          <w:szCs w:val="24"/>
        </w:rPr>
      </w:pPr>
    </w:p>
    <w:p w14:paraId="2C8D3F07" w14:textId="4C566819" w:rsidR="6CB62842" w:rsidRDefault="003D66B1" w:rsidP="28EEF0B6">
      <w:pPr>
        <w:rPr>
          <w:rFonts w:ascii="Arial" w:eastAsia="Arial" w:hAnsi="Arial" w:cs="Arial"/>
          <w:sz w:val="24"/>
          <w:szCs w:val="24"/>
        </w:rPr>
      </w:pPr>
      <w:r>
        <w:rPr>
          <w:noProof/>
        </w:rPr>
        <w:pict w14:anchorId="6725C7E3">
          <v:shape id="_x0000_i1030" type="#_x0000_t75" style="width:467.25pt;height:217.5pt">
            <v:imagedata r:id="rId17" o:title="Belmont_Bay_SupplementalMap"/>
          </v:shape>
        </w:pict>
      </w:r>
    </w:p>
    <w:p w14:paraId="6FD85ADA" w14:textId="56046FA6" w:rsidR="2C0353C3" w:rsidRDefault="2C0353C3" w:rsidP="28EEF0B6">
      <w:pPr>
        <w:rPr>
          <w:rFonts w:ascii="Arial" w:eastAsia="Arial" w:hAnsi="Arial" w:cs="Arial"/>
          <w:sz w:val="24"/>
          <w:szCs w:val="24"/>
        </w:rPr>
      </w:pPr>
      <w:r w:rsidRPr="28EEF0B6">
        <w:rPr>
          <w:rFonts w:ascii="Arial" w:eastAsia="Arial" w:hAnsi="Arial" w:cs="Arial"/>
          <w:sz w:val="24"/>
          <w:szCs w:val="24"/>
        </w:rPr>
        <w:t>Figure S</w:t>
      </w:r>
      <w:r w:rsidR="00A41B1C">
        <w:rPr>
          <w:rFonts w:ascii="Arial" w:eastAsia="Arial" w:hAnsi="Arial" w:cs="Arial"/>
          <w:sz w:val="24"/>
          <w:szCs w:val="24"/>
        </w:rPr>
        <w:t>7</w:t>
      </w:r>
      <w:r w:rsidRPr="28EEF0B6">
        <w:rPr>
          <w:rFonts w:ascii="Arial" w:eastAsia="Arial" w:hAnsi="Arial" w:cs="Arial"/>
          <w:sz w:val="24"/>
          <w:szCs w:val="24"/>
        </w:rPr>
        <w:t xml:space="preserve">. (a) A WorldView-2 </w:t>
      </w:r>
      <w:r w:rsidR="00A0591C">
        <w:rPr>
          <w:rFonts w:ascii="Arial" w:eastAsia="Arial" w:hAnsi="Arial" w:cs="Arial"/>
          <w:sz w:val="24"/>
          <w:szCs w:val="24"/>
        </w:rPr>
        <w:t>satellite</w:t>
      </w:r>
      <w:r w:rsidRPr="28EEF0B6">
        <w:rPr>
          <w:rFonts w:ascii="Arial" w:eastAsia="Arial" w:hAnsi="Arial" w:cs="Arial"/>
          <w:sz w:val="24"/>
          <w:szCs w:val="24"/>
        </w:rPr>
        <w:t xml:space="preserve"> image acquired </w:t>
      </w:r>
      <w:r w:rsidR="00B5248F">
        <w:rPr>
          <w:rFonts w:ascii="Arial" w:eastAsia="Arial" w:hAnsi="Arial" w:cs="Arial"/>
          <w:sz w:val="24"/>
          <w:szCs w:val="24"/>
        </w:rPr>
        <w:t>for</w:t>
      </w:r>
      <w:r w:rsidRPr="28EEF0B6">
        <w:rPr>
          <w:rFonts w:ascii="Arial" w:eastAsia="Arial" w:hAnsi="Arial" w:cs="Arial"/>
          <w:sz w:val="24"/>
          <w:szCs w:val="24"/>
        </w:rPr>
        <w:t xml:space="preserve"> Belmont Bay, VA, on 29 September 2019 overlaid with </w:t>
      </w:r>
      <w:r w:rsidR="000D3874">
        <w:rPr>
          <w:rFonts w:ascii="Arial" w:eastAsia="Arial" w:hAnsi="Arial" w:cs="Arial"/>
          <w:sz w:val="24"/>
          <w:szCs w:val="24"/>
        </w:rPr>
        <w:t>reference data delineating</w:t>
      </w:r>
      <w:r w:rsidR="000D3874" w:rsidRPr="28EEF0B6">
        <w:rPr>
          <w:rFonts w:ascii="Arial" w:eastAsia="Arial" w:hAnsi="Arial" w:cs="Arial"/>
          <w:sz w:val="24"/>
          <w:szCs w:val="24"/>
        </w:rPr>
        <w:t xml:space="preserve"> </w:t>
      </w:r>
      <w:r w:rsidRPr="28EEF0B6">
        <w:rPr>
          <w:rFonts w:ascii="Arial" w:eastAsia="Arial" w:hAnsi="Arial" w:cs="Arial"/>
          <w:sz w:val="24"/>
          <w:szCs w:val="24"/>
        </w:rPr>
        <w:t>seagrass percent cover obtained from the Virginia Institute of Marine Science in summer 2019, and (b) results of an image classification with classes for land, seagrass, and no seagrass.</w:t>
      </w:r>
    </w:p>
    <w:p w14:paraId="6CC1EE08" w14:textId="08A37995" w:rsidR="28EEF0B6" w:rsidRDefault="28EEF0B6" w:rsidP="28EEF0B6">
      <w:pPr>
        <w:rPr>
          <w:rFonts w:ascii="Arial" w:eastAsia="Arial" w:hAnsi="Arial" w:cs="Arial"/>
          <w:sz w:val="24"/>
          <w:szCs w:val="24"/>
        </w:rPr>
      </w:pPr>
    </w:p>
    <w:p w14:paraId="2A3665D8" w14:textId="24891829" w:rsidR="1A63AD72" w:rsidRDefault="003D66B1" w:rsidP="28EEF0B6">
      <w:pPr>
        <w:rPr>
          <w:rFonts w:ascii="Arial" w:eastAsia="Arial" w:hAnsi="Arial" w:cs="Arial"/>
          <w:sz w:val="24"/>
          <w:szCs w:val="24"/>
          <w:highlight w:val="yellow"/>
        </w:rPr>
      </w:pPr>
      <w:r>
        <w:rPr>
          <w:rFonts w:ascii="Arial" w:eastAsia="Arial" w:hAnsi="Arial" w:cs="Arial"/>
          <w:sz w:val="24"/>
          <w:szCs w:val="24"/>
          <w:highlight w:val="yellow"/>
        </w:rPr>
        <w:lastRenderedPageBreak/>
        <w:pict w14:anchorId="156DD5C8">
          <v:shape id="_x0000_i1031" type="#_x0000_t75" style="width:467.25pt;height:237pt">
            <v:imagedata r:id="rId18" o:title="Broad_Sound_SupplementalMap"/>
          </v:shape>
        </w:pict>
      </w:r>
    </w:p>
    <w:p w14:paraId="79CE131E" w14:textId="632BFD56" w:rsidR="2C0353C3" w:rsidRDefault="2C0353C3" w:rsidP="28EEF0B6">
      <w:pPr>
        <w:rPr>
          <w:rFonts w:ascii="Arial" w:eastAsia="Arial" w:hAnsi="Arial" w:cs="Arial"/>
          <w:sz w:val="24"/>
          <w:szCs w:val="24"/>
        </w:rPr>
      </w:pPr>
      <w:r w:rsidRPr="28EEF0B6">
        <w:rPr>
          <w:rFonts w:ascii="Arial" w:eastAsia="Arial" w:hAnsi="Arial" w:cs="Arial"/>
          <w:sz w:val="24"/>
          <w:szCs w:val="24"/>
        </w:rPr>
        <w:t>Figure S</w:t>
      </w:r>
      <w:r w:rsidR="00A41B1C">
        <w:rPr>
          <w:rFonts w:ascii="Arial" w:eastAsia="Arial" w:hAnsi="Arial" w:cs="Arial"/>
          <w:sz w:val="24"/>
          <w:szCs w:val="24"/>
        </w:rPr>
        <w:t>8</w:t>
      </w:r>
      <w:r w:rsidRPr="28EEF0B6">
        <w:rPr>
          <w:rFonts w:ascii="Arial" w:eastAsia="Arial" w:hAnsi="Arial" w:cs="Arial"/>
          <w:sz w:val="24"/>
          <w:szCs w:val="24"/>
        </w:rPr>
        <w:t xml:space="preserve">. (a) A WorldView-3 </w:t>
      </w:r>
      <w:r w:rsidR="00A0591C">
        <w:rPr>
          <w:rFonts w:ascii="Arial" w:eastAsia="Arial" w:hAnsi="Arial" w:cs="Arial"/>
          <w:sz w:val="24"/>
          <w:szCs w:val="24"/>
        </w:rPr>
        <w:t>satellite</w:t>
      </w:r>
      <w:r w:rsidRPr="28EEF0B6">
        <w:rPr>
          <w:rFonts w:ascii="Arial" w:eastAsia="Arial" w:hAnsi="Arial" w:cs="Arial"/>
          <w:sz w:val="24"/>
          <w:szCs w:val="24"/>
        </w:rPr>
        <w:t xml:space="preserve"> image acquired </w:t>
      </w:r>
      <w:r w:rsidR="00B5248F">
        <w:rPr>
          <w:rFonts w:ascii="Arial" w:eastAsia="Arial" w:hAnsi="Arial" w:cs="Arial"/>
          <w:sz w:val="24"/>
          <w:szCs w:val="24"/>
        </w:rPr>
        <w:t>for</w:t>
      </w:r>
      <w:r w:rsidRPr="28EEF0B6">
        <w:rPr>
          <w:rFonts w:ascii="Arial" w:eastAsia="Arial" w:hAnsi="Arial" w:cs="Arial"/>
          <w:sz w:val="24"/>
          <w:szCs w:val="24"/>
        </w:rPr>
        <w:t xml:space="preserve"> Broad Sound, MA, on 7 June 2021 overlaid with </w:t>
      </w:r>
      <w:r w:rsidR="000D3874">
        <w:rPr>
          <w:rFonts w:ascii="Arial" w:eastAsia="Arial" w:hAnsi="Arial" w:cs="Arial"/>
          <w:sz w:val="24"/>
          <w:szCs w:val="24"/>
        </w:rPr>
        <w:t>reference data delineating</w:t>
      </w:r>
      <w:r w:rsidR="000D3874" w:rsidRPr="28EEF0B6">
        <w:rPr>
          <w:rFonts w:ascii="Arial" w:eastAsia="Arial" w:hAnsi="Arial" w:cs="Arial"/>
          <w:sz w:val="24"/>
          <w:szCs w:val="24"/>
        </w:rPr>
        <w:t xml:space="preserve"> </w:t>
      </w:r>
      <w:r w:rsidRPr="28EEF0B6">
        <w:rPr>
          <w:rFonts w:ascii="Arial" w:eastAsia="Arial" w:hAnsi="Arial" w:cs="Arial"/>
          <w:sz w:val="24"/>
          <w:szCs w:val="24"/>
        </w:rPr>
        <w:t xml:space="preserve">seagrass presence obtained from the </w:t>
      </w:r>
      <w:r w:rsidR="069FD463" w:rsidRPr="28EEF0B6">
        <w:rPr>
          <w:rFonts w:ascii="Arial" w:eastAsia="Arial" w:hAnsi="Arial" w:cs="Arial"/>
          <w:sz w:val="24"/>
          <w:szCs w:val="24"/>
        </w:rPr>
        <w:t>Massachusetts</w:t>
      </w:r>
      <w:r w:rsidRPr="28EEF0B6">
        <w:rPr>
          <w:rFonts w:ascii="Arial" w:eastAsia="Arial" w:hAnsi="Arial" w:cs="Arial"/>
          <w:sz w:val="24"/>
          <w:szCs w:val="24"/>
        </w:rPr>
        <w:t xml:space="preserve"> Department of Environmental Protection in</w:t>
      </w:r>
      <w:r w:rsidR="6AA838F4" w:rsidRPr="28EEF0B6">
        <w:rPr>
          <w:rFonts w:ascii="Arial" w:eastAsia="Arial" w:hAnsi="Arial" w:cs="Arial"/>
          <w:sz w:val="24"/>
          <w:szCs w:val="24"/>
        </w:rPr>
        <w:t xml:space="preserve"> 2016, </w:t>
      </w:r>
      <w:r w:rsidRPr="28EEF0B6">
        <w:rPr>
          <w:rFonts w:ascii="Arial" w:eastAsia="Arial" w:hAnsi="Arial" w:cs="Arial"/>
          <w:sz w:val="24"/>
          <w:szCs w:val="24"/>
        </w:rPr>
        <w:t>and (b) results of an image classification with classes for land, no data, seagrass, and no seagrass.</w:t>
      </w:r>
    </w:p>
    <w:p w14:paraId="32CA2A8B" w14:textId="6B8C67E4" w:rsidR="28EEF0B6" w:rsidRDefault="28EEF0B6" w:rsidP="28EEF0B6">
      <w:pPr>
        <w:rPr>
          <w:rFonts w:ascii="Arial" w:eastAsia="Arial" w:hAnsi="Arial" w:cs="Arial"/>
          <w:sz w:val="24"/>
          <w:szCs w:val="24"/>
        </w:rPr>
      </w:pPr>
    </w:p>
    <w:p w14:paraId="047A98CF" w14:textId="77777777" w:rsidR="00C86499" w:rsidRDefault="00C86499" w:rsidP="28EEF0B6">
      <w:pPr>
        <w:rPr>
          <w:rFonts w:ascii="Arial" w:eastAsia="Arial" w:hAnsi="Arial" w:cs="Arial"/>
          <w:sz w:val="24"/>
          <w:szCs w:val="24"/>
        </w:rPr>
      </w:pPr>
    </w:p>
    <w:p w14:paraId="33DE7013" w14:textId="74566FD5" w:rsidR="008647FE" w:rsidRDefault="003D66B1" w:rsidP="28EEF0B6">
      <w:pPr>
        <w:rPr>
          <w:rFonts w:ascii="Arial" w:eastAsia="Arial" w:hAnsi="Arial" w:cs="Arial"/>
          <w:sz w:val="24"/>
          <w:szCs w:val="24"/>
        </w:rPr>
      </w:pPr>
      <w:r>
        <w:rPr>
          <w:rFonts w:ascii="Arial" w:eastAsia="Arial" w:hAnsi="Arial" w:cs="Arial"/>
          <w:sz w:val="24"/>
          <w:szCs w:val="24"/>
        </w:rPr>
        <w:lastRenderedPageBreak/>
        <w:pict w14:anchorId="0E0FFD8B">
          <v:shape id="_x0000_i1032" type="#_x0000_t75" style="width:5in;height:335.25pt">
            <v:imagedata r:id="rId19" o:title="Nahant_Bay_SupplementalMap"/>
          </v:shape>
        </w:pict>
      </w:r>
    </w:p>
    <w:p w14:paraId="3D4F28B2" w14:textId="67536959" w:rsidR="42EB168E" w:rsidRDefault="00A41B1C" w:rsidP="28EEF0B6">
      <w:pPr>
        <w:rPr>
          <w:rFonts w:ascii="Arial" w:eastAsia="Arial" w:hAnsi="Arial" w:cs="Arial"/>
          <w:sz w:val="24"/>
          <w:szCs w:val="24"/>
        </w:rPr>
      </w:pPr>
      <w:r>
        <w:rPr>
          <w:rFonts w:ascii="Arial" w:eastAsia="Arial" w:hAnsi="Arial" w:cs="Arial"/>
          <w:sz w:val="24"/>
          <w:szCs w:val="24"/>
        </w:rPr>
        <w:t>Figure S9</w:t>
      </w:r>
      <w:r w:rsidR="42EB168E" w:rsidRPr="499D00BE">
        <w:rPr>
          <w:rFonts w:ascii="Arial" w:eastAsia="Arial" w:hAnsi="Arial" w:cs="Arial"/>
          <w:sz w:val="24"/>
          <w:szCs w:val="24"/>
        </w:rPr>
        <w:t xml:space="preserve">. (a) A WorldView-3 </w:t>
      </w:r>
      <w:r w:rsidR="00A0591C" w:rsidRPr="499D00BE">
        <w:rPr>
          <w:rFonts w:ascii="Arial" w:eastAsia="Arial" w:hAnsi="Arial" w:cs="Arial"/>
          <w:sz w:val="24"/>
          <w:szCs w:val="24"/>
        </w:rPr>
        <w:t>satellite</w:t>
      </w:r>
      <w:r w:rsidR="42EB168E" w:rsidRPr="499D00BE">
        <w:rPr>
          <w:rFonts w:ascii="Arial" w:eastAsia="Arial" w:hAnsi="Arial" w:cs="Arial"/>
          <w:sz w:val="24"/>
          <w:szCs w:val="24"/>
        </w:rPr>
        <w:t xml:space="preserve"> image acquired </w:t>
      </w:r>
      <w:r w:rsidR="00B5248F">
        <w:rPr>
          <w:rFonts w:ascii="Arial" w:eastAsia="Arial" w:hAnsi="Arial" w:cs="Arial"/>
          <w:sz w:val="24"/>
          <w:szCs w:val="24"/>
        </w:rPr>
        <w:t>for</w:t>
      </w:r>
      <w:r w:rsidR="42EB168E" w:rsidRPr="499D00BE">
        <w:rPr>
          <w:rFonts w:ascii="Arial" w:eastAsia="Arial" w:hAnsi="Arial" w:cs="Arial"/>
          <w:sz w:val="24"/>
          <w:szCs w:val="24"/>
        </w:rPr>
        <w:t xml:space="preserve"> Nahant Bay, MA, on 7 June 2021 overlaid with </w:t>
      </w:r>
      <w:r w:rsidR="000D3874" w:rsidRPr="499D00BE">
        <w:rPr>
          <w:rFonts w:ascii="Arial" w:eastAsia="Arial" w:hAnsi="Arial" w:cs="Arial"/>
          <w:sz w:val="24"/>
          <w:szCs w:val="24"/>
        </w:rPr>
        <w:t xml:space="preserve">reference data delineating </w:t>
      </w:r>
      <w:r w:rsidR="42EB168E" w:rsidRPr="499D00BE">
        <w:rPr>
          <w:rFonts w:ascii="Arial" w:eastAsia="Arial" w:hAnsi="Arial" w:cs="Arial"/>
          <w:sz w:val="24"/>
          <w:szCs w:val="24"/>
        </w:rPr>
        <w:t>seagrass presence obtained from the Massachusetts Department of Environmental Protection in 2016, and (b) results of an image classification with classes for land, seagrass, and no seagrass.</w:t>
      </w:r>
    </w:p>
    <w:p w14:paraId="20755DB6" w14:textId="25CADE39" w:rsidR="28EEF0B6" w:rsidRDefault="28EEF0B6" w:rsidP="28EEF0B6">
      <w:pPr>
        <w:rPr>
          <w:rFonts w:ascii="Arial" w:eastAsia="Arial" w:hAnsi="Arial" w:cs="Arial"/>
          <w:sz w:val="24"/>
          <w:szCs w:val="24"/>
        </w:rPr>
      </w:pPr>
    </w:p>
    <w:p w14:paraId="72BC05E6" w14:textId="323B368D" w:rsidR="000266B4" w:rsidRDefault="000266B4" w:rsidP="28EEF0B6">
      <w:pPr>
        <w:rPr>
          <w:rFonts w:ascii="Arial" w:eastAsia="Arial" w:hAnsi="Arial" w:cs="Arial"/>
          <w:sz w:val="24"/>
          <w:szCs w:val="24"/>
        </w:rPr>
      </w:pPr>
    </w:p>
    <w:p w14:paraId="24A88B94" w14:textId="70FF63C3" w:rsidR="000266B4" w:rsidRDefault="000266B4" w:rsidP="28EEF0B6">
      <w:pPr>
        <w:rPr>
          <w:rFonts w:ascii="Arial" w:eastAsia="Arial" w:hAnsi="Arial" w:cs="Arial"/>
          <w:sz w:val="24"/>
          <w:szCs w:val="24"/>
        </w:rPr>
      </w:pPr>
    </w:p>
    <w:p w14:paraId="10A3161F" w14:textId="5B94547D" w:rsidR="000266B4" w:rsidRDefault="000266B4" w:rsidP="28EEF0B6">
      <w:pPr>
        <w:rPr>
          <w:rFonts w:ascii="Arial" w:eastAsia="Arial" w:hAnsi="Arial" w:cs="Arial"/>
          <w:sz w:val="24"/>
          <w:szCs w:val="24"/>
        </w:rPr>
      </w:pPr>
    </w:p>
    <w:p w14:paraId="647A2636" w14:textId="3D18C78D" w:rsidR="000266B4" w:rsidRDefault="000266B4" w:rsidP="28EEF0B6">
      <w:pPr>
        <w:rPr>
          <w:rFonts w:ascii="Arial" w:eastAsia="Arial" w:hAnsi="Arial" w:cs="Arial"/>
          <w:sz w:val="24"/>
          <w:szCs w:val="24"/>
        </w:rPr>
      </w:pPr>
    </w:p>
    <w:p w14:paraId="7AAC2F35" w14:textId="3A9BECEE" w:rsidR="000266B4" w:rsidRDefault="000266B4" w:rsidP="28EEF0B6">
      <w:pPr>
        <w:rPr>
          <w:rFonts w:ascii="Arial" w:eastAsia="Arial" w:hAnsi="Arial" w:cs="Arial"/>
          <w:sz w:val="24"/>
          <w:szCs w:val="24"/>
        </w:rPr>
      </w:pPr>
    </w:p>
    <w:p w14:paraId="0ADD36DD" w14:textId="638E6BF0" w:rsidR="000266B4" w:rsidRDefault="000266B4" w:rsidP="28EEF0B6">
      <w:pPr>
        <w:rPr>
          <w:rFonts w:ascii="Arial" w:eastAsia="Arial" w:hAnsi="Arial" w:cs="Arial"/>
          <w:sz w:val="24"/>
          <w:szCs w:val="24"/>
        </w:rPr>
      </w:pPr>
    </w:p>
    <w:p w14:paraId="69CFC41B" w14:textId="62A32B8E" w:rsidR="000266B4" w:rsidRDefault="000266B4" w:rsidP="28EEF0B6">
      <w:pPr>
        <w:rPr>
          <w:rFonts w:ascii="Arial" w:eastAsia="Arial" w:hAnsi="Arial" w:cs="Arial"/>
          <w:sz w:val="24"/>
          <w:szCs w:val="24"/>
        </w:rPr>
      </w:pPr>
    </w:p>
    <w:p w14:paraId="28CAC812" w14:textId="066A1A15" w:rsidR="000266B4" w:rsidRDefault="000266B4" w:rsidP="28EEF0B6">
      <w:pPr>
        <w:rPr>
          <w:rFonts w:ascii="Arial" w:eastAsia="Arial" w:hAnsi="Arial" w:cs="Arial"/>
          <w:sz w:val="24"/>
          <w:szCs w:val="24"/>
        </w:rPr>
      </w:pPr>
    </w:p>
    <w:p w14:paraId="2F774C4E" w14:textId="0EB71A6A" w:rsidR="000266B4" w:rsidRDefault="000266B4" w:rsidP="28EEF0B6">
      <w:pPr>
        <w:rPr>
          <w:rFonts w:ascii="Arial" w:eastAsia="Arial" w:hAnsi="Arial" w:cs="Arial"/>
          <w:sz w:val="24"/>
          <w:szCs w:val="24"/>
        </w:rPr>
      </w:pPr>
    </w:p>
    <w:p w14:paraId="217D1253" w14:textId="091EAA8A" w:rsidR="000266B4" w:rsidRDefault="000266B4" w:rsidP="28EEF0B6">
      <w:pPr>
        <w:rPr>
          <w:rFonts w:ascii="Arial" w:eastAsia="Arial" w:hAnsi="Arial" w:cs="Arial"/>
          <w:b/>
          <w:sz w:val="24"/>
          <w:szCs w:val="24"/>
        </w:rPr>
      </w:pPr>
      <w:r>
        <w:rPr>
          <w:rFonts w:ascii="Arial" w:eastAsia="Arial" w:hAnsi="Arial" w:cs="Arial"/>
          <w:b/>
          <w:sz w:val="24"/>
          <w:szCs w:val="24"/>
        </w:rPr>
        <w:lastRenderedPageBreak/>
        <w:t>References</w:t>
      </w:r>
    </w:p>
    <w:p w14:paraId="5CFDB870" w14:textId="3283480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Pr>
          <w:rFonts w:ascii="Arial" w:eastAsia="Arial" w:hAnsi="Arial" w:cs="Arial"/>
          <w:b/>
          <w:sz w:val="24"/>
          <w:szCs w:val="24"/>
        </w:rPr>
        <w:fldChar w:fldCharType="begin" w:fldLock="1"/>
      </w:r>
      <w:r>
        <w:rPr>
          <w:rFonts w:ascii="Arial" w:eastAsia="Arial" w:hAnsi="Arial" w:cs="Arial"/>
          <w:b/>
          <w:sz w:val="24"/>
          <w:szCs w:val="24"/>
        </w:rPr>
        <w:instrText xml:space="preserve">ADDIN Mendeley Bibliography CSL_BIBLIOGRAPHY </w:instrText>
      </w:r>
      <w:r>
        <w:rPr>
          <w:rFonts w:ascii="Arial" w:eastAsia="Arial" w:hAnsi="Arial" w:cs="Arial"/>
          <w:b/>
          <w:sz w:val="24"/>
          <w:szCs w:val="24"/>
        </w:rPr>
        <w:fldChar w:fldCharType="separate"/>
      </w:r>
      <w:r w:rsidRPr="000266B4">
        <w:rPr>
          <w:rFonts w:ascii="Arial" w:hAnsi="Arial" w:cs="Arial"/>
          <w:noProof/>
          <w:sz w:val="24"/>
          <w:szCs w:val="24"/>
        </w:rPr>
        <w:t>Bartenfelder, A., Kenworthy, W.J., Puckett, B., Deaton, C., Jarvis, J.C., 2022. The Abundance and Persistence of Temperate and Tropical Seagrasses at Their Edge-of-Range in the Western Atlantic Ocean   . Front. Mar. Sci.  .</w:t>
      </w:r>
    </w:p>
    <w:p w14:paraId="0C998ACA"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Carman, M.R., Colarusso, P.D., Neckles, H.A., Bologna, P., Caines, S., Davidson, J.D.P., Evans, N.T., Fox, S.E., Grunden, D.W., Hoffman, S., 2019. Biogeographical patterns of tunicates utilizing eelgrass as substrate in the western North Atlantic between 39</w:t>
      </w:r>
      <w:r w:rsidRPr="000266B4">
        <w:rPr>
          <w:rFonts w:ascii="Arial" w:hAnsi="Arial" w:cs="Arial"/>
          <w:noProof/>
          <w:sz w:val="24"/>
          <w:szCs w:val="24"/>
          <w:vertAlign w:val="superscript"/>
        </w:rPr>
        <w:t>o</w:t>
      </w:r>
      <w:r w:rsidRPr="000266B4">
        <w:rPr>
          <w:rFonts w:ascii="Arial" w:hAnsi="Arial" w:cs="Arial"/>
          <w:noProof/>
          <w:sz w:val="24"/>
          <w:szCs w:val="24"/>
        </w:rPr>
        <w:t xml:space="preserve"> and 47</w:t>
      </w:r>
      <w:r w:rsidRPr="000266B4">
        <w:rPr>
          <w:rFonts w:ascii="Arial" w:hAnsi="Arial" w:cs="Arial"/>
          <w:noProof/>
          <w:sz w:val="24"/>
          <w:szCs w:val="24"/>
          <w:vertAlign w:val="superscript"/>
        </w:rPr>
        <w:t>o</w:t>
      </w:r>
      <w:r w:rsidRPr="000266B4">
        <w:rPr>
          <w:rFonts w:ascii="Arial" w:hAnsi="Arial" w:cs="Arial"/>
          <w:noProof/>
          <w:sz w:val="24"/>
          <w:szCs w:val="24"/>
        </w:rPr>
        <w:t xml:space="preserve"> north latitude (New Jersey to Newfoundland). Manag. Biol. Invasions 10, 602. https://doi.org/10.3391/mbi.2019.10.4.02</w:t>
      </w:r>
    </w:p>
    <w:p w14:paraId="796E22A6"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Christiaen, B., Ferrier, L., Dowty, P., Gaeckle, J., Berry, H., 2019. Puget Sound Seagrass Monitoring Report: Monitoring Year 2016-2017. Nearshore Habitat Program. Washingt. State Dep. Nat. Resour. Olympia, WA.</w:t>
      </w:r>
    </w:p>
    <w:p w14:paraId="11342E26"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Cohen, J., 1988. Set correlation and contingency tables. Appl. Psychol. Meas. 12, 425–434. https://doi.org/10.1177%2F014662168801200410</w:t>
      </w:r>
    </w:p>
    <w:p w14:paraId="19DB1464"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Dierssen, H.M., Bostrom, K.J., Chlus, A., Hammerstrom, K., Thompson, D.R., Lee, Z., 2019. Pushing the Limits of Seagrass Remote Sensing in the Turbid Waters of Elkhorn Slough, California. Remote Sens. . https://doi.org/10.3390/rs11141664</w:t>
      </w:r>
    </w:p>
    <w:p w14:paraId="04A9F6BB"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Erickson, A.A., Bell, S.S., Dawes, C.J., 2004. Does Mangrove Leaf Chemistry Help Explain Crab Herbivory Patterns? Biotropica 36, 333–343. https://doi.org/https://doi.org/10.1111/j.1744-7429.2004.tb00325.x</w:t>
      </w:r>
    </w:p>
    <w:p w14:paraId="076B1278"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Hammerstrom, K., Grant, N., 2012. Assessment and monitoring of ecological characteristics of Zostera marina L beds in Elkhorn Slough, California. Elkhorn Slough Tech. Rep. Ser. 2012, 3.</w:t>
      </w:r>
    </w:p>
    <w:p w14:paraId="31B0315A"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Hogrefe, K.R., Ward, D.H., Donnelly, T.F., Dau, N., 2014. Establishing a baseline for regional scale monitoring of eelgrass (Zostera marina) habitat on the lower Alaska Peninsula. Remote Sens. 6, 12447–12477. https://doi.org/10.3390/rs61212447</w:t>
      </w:r>
    </w:p>
    <w:p w14:paraId="4F622688"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Karl, T., Koss, W.J., 1984. Regional and National Monthly, Seasonal, and Annual Temperature Weighted by Area, 1895-1983, Historical Climatology Series 4-3. Asheville, NC.</w:t>
      </w:r>
    </w:p>
    <w:p w14:paraId="036D0B46"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Kuwayama, Y., Olmstead, S.M., Wietelman, D.C., Zheng, J., 2020. Trends in nutrient-related pollution as a source of potential water quality damages: A case study of Texas, USA. Sci. Total Environ. 724, 137962. https://doi.org/https://doi.org/10.1016/j.scitotenv.2020.137962</w:t>
      </w:r>
    </w:p>
    <w:p w14:paraId="09562412"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McPherson, B.F., Miller, R.L., 1994. Causes of light attenuation in Tampa Bay and Charlotte Harbor, southwestern Florida. JAWRA J. Am. Water Resour. Assoc. 30, 43–53.</w:t>
      </w:r>
    </w:p>
    <w:p w14:paraId="48B27D63"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Onuf, C.P., 2007. Laguna Madre. Handley, L., Altsman, D., DeMay, R., eds 1940–2002.</w:t>
      </w:r>
    </w:p>
    <w:p w14:paraId="0281174F"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 xml:space="preserve">Orth, R.J., Marion, S.R., Moore, K.A., Wilcox, D.J., 2010. Eelgrass (Zostera marina L.) in the Chesapeake Bay region of mid-Atlantic coast of the USA: challenges in </w:t>
      </w:r>
      <w:r w:rsidRPr="000266B4">
        <w:rPr>
          <w:rFonts w:ascii="Arial" w:hAnsi="Arial" w:cs="Arial"/>
          <w:noProof/>
          <w:sz w:val="24"/>
          <w:szCs w:val="24"/>
        </w:rPr>
        <w:lastRenderedPageBreak/>
        <w:t>conservation and restoration. Estuaries and Coasts 33, 139–150. https://doi.org/10.1007/s12237-009-9234-0</w:t>
      </w:r>
    </w:p>
    <w:p w14:paraId="2D67EB19"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PSEMP Marine Waters Workgroup, 2020. Puget Sound marine waters: 2019 overview.</w:t>
      </w:r>
    </w:p>
    <w:p w14:paraId="06B2D6CF"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Puget Sound Partnership, 2019. State of the Sound Report. Olympia, Washington.</w:t>
      </w:r>
    </w:p>
    <w:p w14:paraId="15E77A93"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Sherwood, E.T., Greening, H.S., Johansson, J.O.R., Kaufman, K., Raulerson, G.E., 2017. Tampa Bay (Florida, USA) documenting seagrass recovery since the 1980’s and reviewing the benefits. Southeast. Geogr. 57, 294–319. https://doi.org/10.1353/sgo.2017.0026</w:t>
      </w:r>
    </w:p>
    <w:p w14:paraId="6C5615CB"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Short, F., Carruthers, T., Dennison, W., Waycott, M., 2007. Global seagrass distribution and diversity: a bioregional model. J. Exp. Mar. Bio. Ecol. 350, 3–20. https://doi.org/10.1016/j.jembe.2007.06.012</w:t>
      </w:r>
    </w:p>
    <w:p w14:paraId="3D8EF605"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Taylor, E.J., Sowl, K.M., 2007. Izembek National Wildlife Refuge Biological Program Review-Final Report. Cold Bay, AK.</w:t>
      </w:r>
    </w:p>
    <w:p w14:paraId="3080FF99"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Testa, J.M., Lyubchich, V., Zhang, Q., 2019. Patterns and Trends in Secchi Disk Depth over Three Decades in the Chesapeake Bay Estuarine Complex. Estuaries and Coasts 42, 927–943. https://doi.org/10.1007/s12237-019-00547-9</w:t>
      </w:r>
    </w:p>
    <w:p w14:paraId="5FDA6BFE"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Tunnell Jr., J.W., 2002. Geography, Climate, and Hydrography, in: Tunnell Jr., J.W., Judd, F.W. (Eds.), The Laguna Madre of Texas and Tamaulipas. Texas A&amp;M University Press, College Station, Texas, pp. 7–27.</w:t>
      </w:r>
    </w:p>
    <w:p w14:paraId="596DE030"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Turner, J.S., St-Laurent, P., Friedrichs, M.A.M., Friedrichs, C.T., 2021. Effects of reduced shoreline erosion on Chesapeake Bay water clarity. Sci. Total Environ. 769, 145157. https://doi.org/https://doi.org/10.1016/j.scitotenv.2021.145157</w:t>
      </w:r>
    </w:p>
    <w:p w14:paraId="673E875F"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szCs w:val="24"/>
        </w:rPr>
      </w:pPr>
      <w:r w:rsidRPr="000266B4">
        <w:rPr>
          <w:rFonts w:ascii="Arial" w:hAnsi="Arial" w:cs="Arial"/>
          <w:noProof/>
          <w:sz w:val="24"/>
          <w:szCs w:val="24"/>
        </w:rPr>
        <w:t>Ward, D.H., Markon, C.J., Douglas, D.C., 1997. Distribution and stability of eelgrass beds at Izembek Lagoon, Alaska. Aquat. Bot. 58, 229–240. https://doi.org/10.1016/S0304-3770(97)00037-5</w:t>
      </w:r>
    </w:p>
    <w:p w14:paraId="64DC43F7" w14:textId="77777777" w:rsidR="000266B4" w:rsidRPr="000266B4" w:rsidRDefault="000266B4" w:rsidP="000266B4">
      <w:pPr>
        <w:widowControl w:val="0"/>
        <w:autoSpaceDE w:val="0"/>
        <w:autoSpaceDN w:val="0"/>
        <w:adjustRightInd w:val="0"/>
        <w:spacing w:line="240" w:lineRule="auto"/>
        <w:ind w:left="480" w:hanging="480"/>
        <w:rPr>
          <w:rFonts w:ascii="Arial" w:hAnsi="Arial" w:cs="Arial"/>
          <w:noProof/>
          <w:sz w:val="24"/>
        </w:rPr>
      </w:pPr>
      <w:r w:rsidRPr="000266B4">
        <w:rPr>
          <w:rFonts w:ascii="Arial" w:hAnsi="Arial" w:cs="Arial"/>
          <w:noProof/>
          <w:sz w:val="24"/>
          <w:szCs w:val="24"/>
        </w:rPr>
        <w:t>Xiong, Y., Berger, C., 2010. Chesapeake Bay Tidal Characteristics. J. Water Resour. Prot. 2, 619–628. https://doi.org/10.4236/jwarp.2010.27071</w:t>
      </w:r>
    </w:p>
    <w:p w14:paraId="788126C1" w14:textId="71284F9E" w:rsidR="000266B4" w:rsidRPr="000266B4" w:rsidRDefault="000266B4" w:rsidP="000266B4">
      <w:pPr>
        <w:widowControl w:val="0"/>
        <w:autoSpaceDE w:val="0"/>
        <w:autoSpaceDN w:val="0"/>
        <w:adjustRightInd w:val="0"/>
        <w:spacing w:line="240" w:lineRule="auto"/>
        <w:ind w:left="480" w:hanging="480"/>
        <w:rPr>
          <w:rFonts w:ascii="Arial" w:eastAsia="Arial" w:hAnsi="Arial" w:cs="Arial"/>
          <w:sz w:val="24"/>
          <w:szCs w:val="24"/>
        </w:rPr>
      </w:pPr>
      <w:r>
        <w:rPr>
          <w:rFonts w:ascii="Arial" w:eastAsia="Arial" w:hAnsi="Arial" w:cs="Arial"/>
          <w:b/>
          <w:sz w:val="24"/>
          <w:szCs w:val="24"/>
        </w:rPr>
        <w:fldChar w:fldCharType="end"/>
      </w:r>
    </w:p>
    <w:p w14:paraId="6588ECBA" w14:textId="2C134CE7" w:rsidR="28EEF0B6" w:rsidRDefault="28EEF0B6" w:rsidP="28EEF0B6">
      <w:pPr>
        <w:rPr>
          <w:rFonts w:ascii="Arial" w:eastAsia="Arial" w:hAnsi="Arial" w:cs="Arial"/>
          <w:sz w:val="24"/>
          <w:szCs w:val="24"/>
        </w:rPr>
      </w:pPr>
    </w:p>
    <w:sectPr w:rsidR="28EEF0B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248B38" w16cex:dateUtc="2022-05-10T10:56:00Z"/>
  <w16cex:commentExtensible w16cex:durableId="26309E3E" w16cex:dateUtc="2022-05-19T14: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8701B" w14:textId="77777777" w:rsidR="008A2574" w:rsidRDefault="008A2574">
      <w:pPr>
        <w:spacing w:after="0" w:line="240" w:lineRule="auto"/>
      </w:pPr>
      <w:r>
        <w:separator/>
      </w:r>
    </w:p>
  </w:endnote>
  <w:endnote w:type="continuationSeparator" w:id="0">
    <w:p w14:paraId="1E8BA8C4" w14:textId="77777777" w:rsidR="008A2574" w:rsidRDefault="008A2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294A3" w14:textId="77777777" w:rsidR="008A2574" w:rsidRDefault="008A2574">
      <w:pPr>
        <w:spacing w:after="0" w:line="240" w:lineRule="auto"/>
      </w:pPr>
      <w:r>
        <w:separator/>
      </w:r>
    </w:p>
  </w:footnote>
  <w:footnote w:type="continuationSeparator" w:id="0">
    <w:p w14:paraId="71602E0B" w14:textId="77777777" w:rsidR="008A2574" w:rsidRDefault="008A25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A13968"/>
    <w:rsid w:val="000266B4"/>
    <w:rsid w:val="000A09DE"/>
    <w:rsid w:val="000D3874"/>
    <w:rsid w:val="001642BD"/>
    <w:rsid w:val="001C3B9F"/>
    <w:rsid w:val="001E0FD3"/>
    <w:rsid w:val="0021723E"/>
    <w:rsid w:val="0023327B"/>
    <w:rsid w:val="002A6D1C"/>
    <w:rsid w:val="002E796A"/>
    <w:rsid w:val="0036C3BA"/>
    <w:rsid w:val="0039070D"/>
    <w:rsid w:val="00390E63"/>
    <w:rsid w:val="003D66B1"/>
    <w:rsid w:val="003E1C6A"/>
    <w:rsid w:val="00400B43"/>
    <w:rsid w:val="004D3EF6"/>
    <w:rsid w:val="004E75CC"/>
    <w:rsid w:val="00501D27"/>
    <w:rsid w:val="00514ED7"/>
    <w:rsid w:val="00522570"/>
    <w:rsid w:val="00532AAE"/>
    <w:rsid w:val="00550D83"/>
    <w:rsid w:val="005632C6"/>
    <w:rsid w:val="0058542F"/>
    <w:rsid w:val="0064516F"/>
    <w:rsid w:val="00694FEB"/>
    <w:rsid w:val="006E7CA8"/>
    <w:rsid w:val="00712E1C"/>
    <w:rsid w:val="00746A88"/>
    <w:rsid w:val="007B4E4E"/>
    <w:rsid w:val="007C27BB"/>
    <w:rsid w:val="007C40B7"/>
    <w:rsid w:val="00853040"/>
    <w:rsid w:val="008647FE"/>
    <w:rsid w:val="00871E57"/>
    <w:rsid w:val="008A2574"/>
    <w:rsid w:val="008A2974"/>
    <w:rsid w:val="008C3313"/>
    <w:rsid w:val="00932014"/>
    <w:rsid w:val="00971932"/>
    <w:rsid w:val="00A0591C"/>
    <w:rsid w:val="00A35583"/>
    <w:rsid w:val="00A41B1C"/>
    <w:rsid w:val="00A57BC9"/>
    <w:rsid w:val="00A66CD9"/>
    <w:rsid w:val="00A90D8B"/>
    <w:rsid w:val="00AB5DF8"/>
    <w:rsid w:val="00B5248F"/>
    <w:rsid w:val="00B770D5"/>
    <w:rsid w:val="00B84530"/>
    <w:rsid w:val="00BF22C4"/>
    <w:rsid w:val="00BF5E1C"/>
    <w:rsid w:val="00C236B9"/>
    <w:rsid w:val="00C46764"/>
    <w:rsid w:val="00C86499"/>
    <w:rsid w:val="00C92EC6"/>
    <w:rsid w:val="00CC1C05"/>
    <w:rsid w:val="00D018EE"/>
    <w:rsid w:val="00D0580B"/>
    <w:rsid w:val="00D320DB"/>
    <w:rsid w:val="00D37AB8"/>
    <w:rsid w:val="00D40CA1"/>
    <w:rsid w:val="00D414FC"/>
    <w:rsid w:val="00D4797B"/>
    <w:rsid w:val="00DC5AFF"/>
    <w:rsid w:val="00DD3CD0"/>
    <w:rsid w:val="00E04E89"/>
    <w:rsid w:val="00E15374"/>
    <w:rsid w:val="00E35DA1"/>
    <w:rsid w:val="00E56D0B"/>
    <w:rsid w:val="00EA05AC"/>
    <w:rsid w:val="00EA11C9"/>
    <w:rsid w:val="00EB02C9"/>
    <w:rsid w:val="00F160FB"/>
    <w:rsid w:val="00FF642B"/>
    <w:rsid w:val="012162C4"/>
    <w:rsid w:val="016A2A64"/>
    <w:rsid w:val="019AAAEC"/>
    <w:rsid w:val="01A741BB"/>
    <w:rsid w:val="024FE2CA"/>
    <w:rsid w:val="0285C448"/>
    <w:rsid w:val="02D9ADF4"/>
    <w:rsid w:val="02F6ED18"/>
    <w:rsid w:val="032B033F"/>
    <w:rsid w:val="033E785F"/>
    <w:rsid w:val="0356C40F"/>
    <w:rsid w:val="03AD314D"/>
    <w:rsid w:val="03CD8B6B"/>
    <w:rsid w:val="042FE599"/>
    <w:rsid w:val="0440BAD3"/>
    <w:rsid w:val="04468D48"/>
    <w:rsid w:val="04717675"/>
    <w:rsid w:val="06984D7C"/>
    <w:rsid w:val="069FD463"/>
    <w:rsid w:val="06BB9852"/>
    <w:rsid w:val="06EE89CB"/>
    <w:rsid w:val="07398AC9"/>
    <w:rsid w:val="073CD7D5"/>
    <w:rsid w:val="0762A095"/>
    <w:rsid w:val="07A73860"/>
    <w:rsid w:val="07BDF453"/>
    <w:rsid w:val="07D8AC2E"/>
    <w:rsid w:val="07FE9C3A"/>
    <w:rsid w:val="082A3532"/>
    <w:rsid w:val="08E3EDAE"/>
    <w:rsid w:val="094E65B7"/>
    <w:rsid w:val="0AC6CEA1"/>
    <w:rsid w:val="0ADA9BF9"/>
    <w:rsid w:val="0AF20614"/>
    <w:rsid w:val="0C2C526E"/>
    <w:rsid w:val="0D70D90D"/>
    <w:rsid w:val="0D92F0FC"/>
    <w:rsid w:val="0E487DB1"/>
    <w:rsid w:val="0E64A2AF"/>
    <w:rsid w:val="0F08AEB3"/>
    <w:rsid w:val="0F284A8D"/>
    <w:rsid w:val="0FAA9369"/>
    <w:rsid w:val="10EEDA08"/>
    <w:rsid w:val="11347755"/>
    <w:rsid w:val="114F130D"/>
    <w:rsid w:val="116A0182"/>
    <w:rsid w:val="11D28F07"/>
    <w:rsid w:val="12A79C3D"/>
    <w:rsid w:val="12C2F996"/>
    <w:rsid w:val="12DF0899"/>
    <w:rsid w:val="132870A7"/>
    <w:rsid w:val="1393788C"/>
    <w:rsid w:val="145F46FF"/>
    <w:rsid w:val="147FBB78"/>
    <w:rsid w:val="149E96D8"/>
    <w:rsid w:val="14B83AFA"/>
    <w:rsid w:val="158BD8DE"/>
    <w:rsid w:val="16064669"/>
    <w:rsid w:val="16087D72"/>
    <w:rsid w:val="163A6739"/>
    <w:rsid w:val="163ECF95"/>
    <w:rsid w:val="16518496"/>
    <w:rsid w:val="16769712"/>
    <w:rsid w:val="169D8D1C"/>
    <w:rsid w:val="16EC5DAE"/>
    <w:rsid w:val="1727697B"/>
    <w:rsid w:val="178A75F3"/>
    <w:rsid w:val="17AB239F"/>
    <w:rsid w:val="17E5829E"/>
    <w:rsid w:val="17E5D115"/>
    <w:rsid w:val="184E722A"/>
    <w:rsid w:val="186AAA24"/>
    <w:rsid w:val="186D60C0"/>
    <w:rsid w:val="18716D18"/>
    <w:rsid w:val="18FB26A9"/>
    <w:rsid w:val="190AB7DF"/>
    <w:rsid w:val="19331A61"/>
    <w:rsid w:val="1989DA2A"/>
    <w:rsid w:val="19B73C93"/>
    <w:rsid w:val="19E0A430"/>
    <w:rsid w:val="1A224E8A"/>
    <w:rsid w:val="1A6307C7"/>
    <w:rsid w:val="1A63AD72"/>
    <w:rsid w:val="1A8A114E"/>
    <w:rsid w:val="1A96F70A"/>
    <w:rsid w:val="1AB51362"/>
    <w:rsid w:val="1AEC0FC0"/>
    <w:rsid w:val="1B3DD4E6"/>
    <w:rsid w:val="1B75B7CD"/>
    <w:rsid w:val="1BBD0DEF"/>
    <w:rsid w:val="1BEAE1B4"/>
    <w:rsid w:val="1BFEA55C"/>
    <w:rsid w:val="1C53F537"/>
    <w:rsid w:val="1CBD7E97"/>
    <w:rsid w:val="1DECDCC5"/>
    <w:rsid w:val="1DF3DB1F"/>
    <w:rsid w:val="1E0F063E"/>
    <w:rsid w:val="1E8C1118"/>
    <w:rsid w:val="1EE75D94"/>
    <w:rsid w:val="1F20F47A"/>
    <w:rsid w:val="1F211088"/>
    <w:rsid w:val="1F8A3516"/>
    <w:rsid w:val="1FACA569"/>
    <w:rsid w:val="1FFA9D45"/>
    <w:rsid w:val="205B3547"/>
    <w:rsid w:val="207B7735"/>
    <w:rsid w:val="20836E73"/>
    <w:rsid w:val="211CEE2D"/>
    <w:rsid w:val="219BF032"/>
    <w:rsid w:val="21DB795B"/>
    <w:rsid w:val="2299088D"/>
    <w:rsid w:val="22DA0268"/>
    <w:rsid w:val="23B40938"/>
    <w:rsid w:val="23BB0F35"/>
    <w:rsid w:val="2440D5E7"/>
    <w:rsid w:val="24FBDA85"/>
    <w:rsid w:val="2556DF96"/>
    <w:rsid w:val="25624D1E"/>
    <w:rsid w:val="256F344C"/>
    <w:rsid w:val="25823E98"/>
    <w:rsid w:val="258F09AB"/>
    <w:rsid w:val="25ECE75E"/>
    <w:rsid w:val="26A7E99E"/>
    <w:rsid w:val="278815F5"/>
    <w:rsid w:val="2864F551"/>
    <w:rsid w:val="28DF772C"/>
    <w:rsid w:val="28EDD18D"/>
    <w:rsid w:val="28EEF0B6"/>
    <w:rsid w:val="294D38B3"/>
    <w:rsid w:val="29DA593F"/>
    <w:rsid w:val="29DB7330"/>
    <w:rsid w:val="2A0EC0C1"/>
    <w:rsid w:val="2A72A411"/>
    <w:rsid w:val="2AD67EF1"/>
    <w:rsid w:val="2B21AB0F"/>
    <w:rsid w:val="2B625E9E"/>
    <w:rsid w:val="2C0353C3"/>
    <w:rsid w:val="2C26D42B"/>
    <w:rsid w:val="2C64003D"/>
    <w:rsid w:val="2CC057BD"/>
    <w:rsid w:val="2D675DB5"/>
    <w:rsid w:val="2DAD2305"/>
    <w:rsid w:val="2E0C8858"/>
    <w:rsid w:val="2EC238B5"/>
    <w:rsid w:val="2F0368CD"/>
    <w:rsid w:val="2F63AAA4"/>
    <w:rsid w:val="2F663721"/>
    <w:rsid w:val="2F998F4A"/>
    <w:rsid w:val="2FA13968"/>
    <w:rsid w:val="300DEF39"/>
    <w:rsid w:val="3089855B"/>
    <w:rsid w:val="30BB5B56"/>
    <w:rsid w:val="30BC0616"/>
    <w:rsid w:val="31020782"/>
    <w:rsid w:val="31173C77"/>
    <w:rsid w:val="312A64B4"/>
    <w:rsid w:val="31385AE7"/>
    <w:rsid w:val="31FA1459"/>
    <w:rsid w:val="329DD7E3"/>
    <w:rsid w:val="32C9B23A"/>
    <w:rsid w:val="32D9D13A"/>
    <w:rsid w:val="32F50CDD"/>
    <w:rsid w:val="33130F46"/>
    <w:rsid w:val="33B62A38"/>
    <w:rsid w:val="33F2919C"/>
    <w:rsid w:val="3413B969"/>
    <w:rsid w:val="34620576"/>
    <w:rsid w:val="347E6588"/>
    <w:rsid w:val="34AACE92"/>
    <w:rsid w:val="352A83B5"/>
    <w:rsid w:val="355AFDBA"/>
    <w:rsid w:val="35CDFCE1"/>
    <w:rsid w:val="35DAFB3C"/>
    <w:rsid w:val="35FCD79D"/>
    <w:rsid w:val="3681106C"/>
    <w:rsid w:val="36A59AB6"/>
    <w:rsid w:val="36E3F5AF"/>
    <w:rsid w:val="36E85651"/>
    <w:rsid w:val="36FA1D5A"/>
    <w:rsid w:val="371F2022"/>
    <w:rsid w:val="381FF427"/>
    <w:rsid w:val="3865B468"/>
    <w:rsid w:val="3867F244"/>
    <w:rsid w:val="392CB198"/>
    <w:rsid w:val="39A3D544"/>
    <w:rsid w:val="3A015020"/>
    <w:rsid w:val="3A1F3FFB"/>
    <w:rsid w:val="3A47AF4D"/>
    <w:rsid w:val="3A8DA089"/>
    <w:rsid w:val="3AD1D0B0"/>
    <w:rsid w:val="3B38582B"/>
    <w:rsid w:val="3B4BBD4C"/>
    <w:rsid w:val="3BFF36C0"/>
    <w:rsid w:val="3BFF4633"/>
    <w:rsid w:val="3C1CD7C7"/>
    <w:rsid w:val="3C603087"/>
    <w:rsid w:val="3CA498CE"/>
    <w:rsid w:val="3E3B28CA"/>
    <w:rsid w:val="3F4672CE"/>
    <w:rsid w:val="3F727D10"/>
    <w:rsid w:val="3FBB3659"/>
    <w:rsid w:val="400ECA55"/>
    <w:rsid w:val="407E635D"/>
    <w:rsid w:val="40A6B263"/>
    <w:rsid w:val="40AD8432"/>
    <w:rsid w:val="40B17EE3"/>
    <w:rsid w:val="41FD50CD"/>
    <w:rsid w:val="4209D3AA"/>
    <w:rsid w:val="420A6D9E"/>
    <w:rsid w:val="42719398"/>
    <w:rsid w:val="42895517"/>
    <w:rsid w:val="42C068BE"/>
    <w:rsid w:val="42EB168E"/>
    <w:rsid w:val="436AADC1"/>
    <w:rsid w:val="4392C90A"/>
    <w:rsid w:val="43A8EC95"/>
    <w:rsid w:val="4443CF5D"/>
    <w:rsid w:val="447D4140"/>
    <w:rsid w:val="44A7C736"/>
    <w:rsid w:val="44C62A38"/>
    <w:rsid w:val="45083504"/>
    <w:rsid w:val="4569AEA0"/>
    <w:rsid w:val="45803E18"/>
    <w:rsid w:val="45AA1C73"/>
    <w:rsid w:val="45C38A52"/>
    <w:rsid w:val="45D0705A"/>
    <w:rsid w:val="470DBCB4"/>
    <w:rsid w:val="47AECBC8"/>
    <w:rsid w:val="48328B5A"/>
    <w:rsid w:val="489A9B13"/>
    <w:rsid w:val="499B0973"/>
    <w:rsid w:val="499D00BE"/>
    <w:rsid w:val="499DDD58"/>
    <w:rsid w:val="49CF4AAD"/>
    <w:rsid w:val="4A072A33"/>
    <w:rsid w:val="4A1D2320"/>
    <w:rsid w:val="4AE3CA4C"/>
    <w:rsid w:val="4B008D25"/>
    <w:rsid w:val="4B1A28A2"/>
    <w:rsid w:val="4BA1F990"/>
    <w:rsid w:val="4BBE1144"/>
    <w:rsid w:val="4C7AE7D8"/>
    <w:rsid w:val="4CDB85F4"/>
    <w:rsid w:val="4CF02FFA"/>
    <w:rsid w:val="4E1E072A"/>
    <w:rsid w:val="4E6ABE15"/>
    <w:rsid w:val="4E6EAEB3"/>
    <w:rsid w:val="4E7DE521"/>
    <w:rsid w:val="4EF9A61C"/>
    <w:rsid w:val="4FC97ECB"/>
    <w:rsid w:val="508C3F29"/>
    <w:rsid w:val="50B1637B"/>
    <w:rsid w:val="51263A8A"/>
    <w:rsid w:val="51C04543"/>
    <w:rsid w:val="51C2A195"/>
    <w:rsid w:val="51D3018F"/>
    <w:rsid w:val="52597F03"/>
    <w:rsid w:val="52AA2A9B"/>
    <w:rsid w:val="53CC1905"/>
    <w:rsid w:val="53D0B558"/>
    <w:rsid w:val="53F1EB55"/>
    <w:rsid w:val="544555EC"/>
    <w:rsid w:val="549CF280"/>
    <w:rsid w:val="54A01F03"/>
    <w:rsid w:val="54F7E605"/>
    <w:rsid w:val="55936AEC"/>
    <w:rsid w:val="56051807"/>
    <w:rsid w:val="5621620B"/>
    <w:rsid w:val="567C19F2"/>
    <w:rsid w:val="56AE105A"/>
    <w:rsid w:val="570541B7"/>
    <w:rsid w:val="574FF62D"/>
    <w:rsid w:val="5763A09B"/>
    <w:rsid w:val="57702BFA"/>
    <w:rsid w:val="579F4F19"/>
    <w:rsid w:val="57A0E868"/>
    <w:rsid w:val="57CAF147"/>
    <w:rsid w:val="57CCDD18"/>
    <w:rsid w:val="5849C22D"/>
    <w:rsid w:val="58692EC8"/>
    <w:rsid w:val="589A33D1"/>
    <w:rsid w:val="58A68882"/>
    <w:rsid w:val="58F8A971"/>
    <w:rsid w:val="5937D190"/>
    <w:rsid w:val="593CB8C9"/>
    <w:rsid w:val="59B45643"/>
    <w:rsid w:val="59E56887"/>
    <w:rsid w:val="5A3B5A89"/>
    <w:rsid w:val="5AB48BBA"/>
    <w:rsid w:val="5AF253D7"/>
    <w:rsid w:val="5B1FEBB5"/>
    <w:rsid w:val="5B600F9F"/>
    <w:rsid w:val="5CF4AA33"/>
    <w:rsid w:val="5D2A63F4"/>
    <w:rsid w:val="5D6EF0B7"/>
    <w:rsid w:val="5D7BE70B"/>
    <w:rsid w:val="5DD1CF78"/>
    <w:rsid w:val="5E540BD9"/>
    <w:rsid w:val="5E54943B"/>
    <w:rsid w:val="5F272B95"/>
    <w:rsid w:val="5F37C25A"/>
    <w:rsid w:val="5F64919D"/>
    <w:rsid w:val="6004168F"/>
    <w:rsid w:val="600F2F6B"/>
    <w:rsid w:val="60B387CD"/>
    <w:rsid w:val="626968D7"/>
    <w:rsid w:val="632D5A19"/>
    <w:rsid w:val="63753279"/>
    <w:rsid w:val="63EBB245"/>
    <w:rsid w:val="645C6AD0"/>
    <w:rsid w:val="65DC86FA"/>
    <w:rsid w:val="65DF517A"/>
    <w:rsid w:val="666EA8F5"/>
    <w:rsid w:val="6678E6D4"/>
    <w:rsid w:val="66C9A6FB"/>
    <w:rsid w:val="67141A10"/>
    <w:rsid w:val="6716B06C"/>
    <w:rsid w:val="67CA3F47"/>
    <w:rsid w:val="68CFFF3B"/>
    <w:rsid w:val="692D4CAA"/>
    <w:rsid w:val="69660FA8"/>
    <w:rsid w:val="6991D078"/>
    <w:rsid w:val="6A0C5607"/>
    <w:rsid w:val="6AA838F4"/>
    <w:rsid w:val="6B01E009"/>
    <w:rsid w:val="6BF872DB"/>
    <w:rsid w:val="6C0A66FA"/>
    <w:rsid w:val="6C0B602A"/>
    <w:rsid w:val="6C17DE39"/>
    <w:rsid w:val="6C25DB33"/>
    <w:rsid w:val="6C520836"/>
    <w:rsid w:val="6C6B25D3"/>
    <w:rsid w:val="6C9DB06A"/>
    <w:rsid w:val="6CA1EA22"/>
    <w:rsid w:val="6CB62842"/>
    <w:rsid w:val="6CCFE5B4"/>
    <w:rsid w:val="6D3857D2"/>
    <w:rsid w:val="6D944FA3"/>
    <w:rsid w:val="6E2ED231"/>
    <w:rsid w:val="6E47F0DE"/>
    <w:rsid w:val="6E9541F1"/>
    <w:rsid w:val="6EEBCDC6"/>
    <w:rsid w:val="6F46BCF2"/>
    <w:rsid w:val="70AF8500"/>
    <w:rsid w:val="720643D3"/>
    <w:rsid w:val="7256875C"/>
    <w:rsid w:val="727CDDA7"/>
    <w:rsid w:val="7289F709"/>
    <w:rsid w:val="7452E5EF"/>
    <w:rsid w:val="74845463"/>
    <w:rsid w:val="74A9BC09"/>
    <w:rsid w:val="74D7DB12"/>
    <w:rsid w:val="74DFAA0B"/>
    <w:rsid w:val="752A415A"/>
    <w:rsid w:val="754A7FE7"/>
    <w:rsid w:val="754DAC6A"/>
    <w:rsid w:val="75B8155B"/>
    <w:rsid w:val="761A58C1"/>
    <w:rsid w:val="76211130"/>
    <w:rsid w:val="763F35DB"/>
    <w:rsid w:val="78679A25"/>
    <w:rsid w:val="786B25D0"/>
    <w:rsid w:val="7871ADE2"/>
    <w:rsid w:val="78E6DBF6"/>
    <w:rsid w:val="78F6BA9D"/>
    <w:rsid w:val="79A20119"/>
    <w:rsid w:val="7A17504A"/>
    <w:rsid w:val="7A3D6717"/>
    <w:rsid w:val="7A6B23E2"/>
    <w:rsid w:val="7AB16D40"/>
    <w:rsid w:val="7ADD929D"/>
    <w:rsid w:val="7AE8721A"/>
    <w:rsid w:val="7B1FF159"/>
    <w:rsid w:val="7B26D31F"/>
    <w:rsid w:val="7B36B990"/>
    <w:rsid w:val="7B5DC2F9"/>
    <w:rsid w:val="7C0A9790"/>
    <w:rsid w:val="7C42C84B"/>
    <w:rsid w:val="7C7F1D22"/>
    <w:rsid w:val="7CAF3C8D"/>
    <w:rsid w:val="7CEE13AE"/>
    <w:rsid w:val="7D0265FF"/>
    <w:rsid w:val="7D6178D6"/>
    <w:rsid w:val="7DB3FB0B"/>
    <w:rsid w:val="7DD9CC71"/>
    <w:rsid w:val="7DDFF6E3"/>
    <w:rsid w:val="7E0C6B75"/>
    <w:rsid w:val="7E0C7FFB"/>
    <w:rsid w:val="7E2656E6"/>
    <w:rsid w:val="7E579432"/>
    <w:rsid w:val="7E9E3660"/>
    <w:rsid w:val="7F29D869"/>
    <w:rsid w:val="7F2D1913"/>
    <w:rsid w:val="7F68E90D"/>
    <w:rsid w:val="7FF9A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13968"/>
  <w15:chartTrackingRefBased/>
  <w15:docId w15:val="{ECCFA015-BCBE-489E-8D7D-29977056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63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2C6"/>
    <w:rPr>
      <w:rFonts w:ascii="Segoe UI" w:hAnsi="Segoe UI" w:cs="Segoe UI"/>
      <w:sz w:val="18"/>
      <w:szCs w:val="18"/>
    </w:rPr>
  </w:style>
  <w:style w:type="character" w:styleId="CommentReference">
    <w:name w:val="annotation reference"/>
    <w:basedOn w:val="DefaultParagraphFont"/>
    <w:uiPriority w:val="99"/>
    <w:semiHidden/>
    <w:unhideWhenUsed/>
    <w:rsid w:val="00E04E89"/>
    <w:rPr>
      <w:sz w:val="16"/>
      <w:szCs w:val="16"/>
    </w:rPr>
  </w:style>
  <w:style w:type="paragraph" w:styleId="CommentText">
    <w:name w:val="annotation text"/>
    <w:basedOn w:val="Normal"/>
    <w:link w:val="CommentTextChar"/>
    <w:uiPriority w:val="99"/>
    <w:unhideWhenUsed/>
    <w:rsid w:val="00E04E89"/>
    <w:pPr>
      <w:spacing w:line="240" w:lineRule="auto"/>
    </w:pPr>
    <w:rPr>
      <w:sz w:val="20"/>
      <w:szCs w:val="20"/>
    </w:rPr>
  </w:style>
  <w:style w:type="character" w:customStyle="1" w:styleId="CommentTextChar">
    <w:name w:val="Comment Text Char"/>
    <w:basedOn w:val="DefaultParagraphFont"/>
    <w:link w:val="CommentText"/>
    <w:uiPriority w:val="99"/>
    <w:rsid w:val="00E04E89"/>
    <w:rPr>
      <w:sz w:val="20"/>
      <w:szCs w:val="20"/>
    </w:rPr>
  </w:style>
  <w:style w:type="paragraph" w:styleId="CommentSubject">
    <w:name w:val="annotation subject"/>
    <w:basedOn w:val="CommentText"/>
    <w:next w:val="CommentText"/>
    <w:link w:val="CommentSubjectChar"/>
    <w:uiPriority w:val="99"/>
    <w:semiHidden/>
    <w:unhideWhenUsed/>
    <w:rsid w:val="00E04E89"/>
    <w:rPr>
      <w:b/>
      <w:bCs/>
    </w:rPr>
  </w:style>
  <w:style w:type="character" w:customStyle="1" w:styleId="CommentSubjectChar">
    <w:name w:val="Comment Subject Char"/>
    <w:basedOn w:val="CommentTextChar"/>
    <w:link w:val="CommentSubject"/>
    <w:uiPriority w:val="99"/>
    <w:semiHidden/>
    <w:rsid w:val="00E04E89"/>
    <w:rPr>
      <w:b/>
      <w:bCs/>
      <w:sz w:val="20"/>
      <w:szCs w:val="20"/>
    </w:rPr>
  </w:style>
  <w:style w:type="paragraph" w:styleId="NormalWeb">
    <w:name w:val="Normal (Web)"/>
    <w:basedOn w:val="Normal"/>
    <w:uiPriority w:val="99"/>
    <w:unhideWhenUsed/>
    <w:rsid w:val="00694F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519505">
      <w:bodyDiv w:val="1"/>
      <w:marLeft w:val="0"/>
      <w:marRight w:val="0"/>
      <w:marTop w:val="0"/>
      <w:marBottom w:val="0"/>
      <w:divBdr>
        <w:top w:val="none" w:sz="0" w:space="0" w:color="auto"/>
        <w:left w:val="none" w:sz="0" w:space="0" w:color="auto"/>
        <w:bottom w:val="none" w:sz="0" w:space="0" w:color="auto"/>
        <w:right w:val="none" w:sz="0" w:space="0" w:color="auto"/>
      </w:divBdr>
    </w:div>
    <w:div w:id="158468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customXml" Target="../customXml/item5.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2021-09-02T14:36:50+00:00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0B3E1F71EAD54DB585A0FA5939C05B" ma:contentTypeVersion="6" ma:contentTypeDescription="Create a new document." ma:contentTypeScope="" ma:versionID="8a2413ff27bbe37fc947b60480bbe40b">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109d745-972b-4a17-959f-ce29e2459d77" targetNamespace="http://schemas.microsoft.com/office/2006/metadata/properties" ma:root="true" ma:fieldsID="64f0e92603130f994bc9e0b9a8e79c04" ns1:_="" ns2:_="" ns3:_="" ns4:_="" ns5:_="">
    <xsd:import namespace="http://schemas.microsoft.com/sharepoint/v3"/>
    <xsd:import namespace="4ffa91fb-a0ff-4ac5-b2db-65c790d184a4"/>
    <xsd:import namespace="http://schemas.microsoft.com/sharepoint.v3"/>
    <xsd:import namespace="http://schemas.microsoft.com/sharepoint/v3/fields"/>
    <xsd:import namespace="2109d745-972b-4a17-959f-ce29e2459d77"/>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d944b485-c91a-4d86-bd67-0bbc2ecee187}" ma:internalName="TaxCatchAllLabel" ma:readOnly="true" ma:showField="CatchAllDataLabel" ma:web="50ea66d8-d59d-4544-a074-92574ceedd15">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d944b485-c91a-4d86-bd67-0bbc2ecee187}" ma:internalName="TaxCatchAll" ma:showField="CatchAllData" ma:web="50ea66d8-d59d-4544-a074-92574ceedd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09d745-972b-4a17-959f-ce29e2459d77"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861AE-55E0-405C-9120-706A994D4338}">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s>
</ds:datastoreItem>
</file>

<file path=customXml/itemProps2.xml><?xml version="1.0" encoding="utf-8"?>
<ds:datastoreItem xmlns:ds="http://schemas.openxmlformats.org/officeDocument/2006/customXml" ds:itemID="{5B79CD78-D6C4-45AF-83FD-98DA70064ACD}">
  <ds:schemaRefs>
    <ds:schemaRef ds:uri="http://schemas.microsoft.com/sharepoint/v3/contenttype/forms"/>
  </ds:schemaRefs>
</ds:datastoreItem>
</file>

<file path=customXml/itemProps3.xml><?xml version="1.0" encoding="utf-8"?>
<ds:datastoreItem xmlns:ds="http://schemas.openxmlformats.org/officeDocument/2006/customXml" ds:itemID="{09DF20CF-13A0-4E77-AB07-73CBE7456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109d745-972b-4a17-959f-ce29e2459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91EF2D-85BE-477B-B9C7-987A67DED7B6}">
  <ds:schemaRefs>
    <ds:schemaRef ds:uri="Microsoft.SharePoint.Taxonomy.ContentTypeSync"/>
  </ds:schemaRefs>
</ds:datastoreItem>
</file>

<file path=customXml/itemProps5.xml><?xml version="1.0" encoding="utf-8"?>
<ds:datastoreItem xmlns:ds="http://schemas.openxmlformats.org/officeDocument/2006/customXml" ds:itemID="{64D13908-CAAB-4B43-A3AC-52A56C1F8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16</Pages>
  <Words>10599</Words>
  <Characters>60418</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Coffer</dc:creator>
  <cp:keywords/>
  <dc:description/>
  <cp:lastModifiedBy>Megan Coffer</cp:lastModifiedBy>
  <cp:revision>63</cp:revision>
  <cp:lastPrinted>2022-06-03T19:18:00Z</cp:lastPrinted>
  <dcterms:created xsi:type="dcterms:W3CDTF">2021-06-01T15:04:00Z</dcterms:created>
  <dcterms:modified xsi:type="dcterms:W3CDTF">2023-03-16T17:26:00Z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0x010100810B3E1F71EAD54DB585A0FA5939C05B</vt:lpwstr>
  </property>
  <property fmtid="{D5CDD505-2E9C-101B-9397-08002B2CF9AE}" pid="3" name="TaxKeyword">
    <vt:lpwstr/>
  </property>
  <property fmtid="{D5CDD505-2E9C-101B-9397-08002B2CF9AE}" pid="4" name="e3f09c3df709400db2417a7161762d62">
    <vt:lpwstr/>
  </property>
  <property fmtid="{D5CDD505-2E9C-101B-9397-08002B2CF9AE}" pid="5" name="EPA_x0020_Subject">
    <vt:lpwstr/>
  </property>
  <property fmtid="{D5CDD505-2E9C-101B-9397-08002B2CF9AE}" pid="6" name="Document Type">
    <vt:lpwstr/>
  </property>
  <property fmtid="{D5CDD505-2E9C-101B-9397-08002B2CF9AE}" pid="7" name="EPA Subject">
    <vt:lpwstr/>
  </property>
  <property fmtid="{D5CDD505-2E9C-101B-9397-08002B2CF9AE}" pid="8" name="Mendeley Document_1">
    <vt:lpwstr>True</vt:lpwstr>
  </property>
  <property fmtid="{D5CDD505-2E9C-101B-9397-08002B2CF9AE}" pid="9" name="Mendeley Unique User Id_1">
    <vt:lpwstr>e038e9ad-bd3e-31ae-a635-9a5145034dce</vt:lpwstr>
  </property>
  <property fmtid="{D5CDD505-2E9C-101B-9397-08002B2CF9AE}" pid="10" name="Mendeley Citation Style_1">
    <vt:lpwstr>http://www.zotero.org/styles/journal-of-environmental-management</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 11th edition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 6th edition</vt:lpwstr>
  </property>
  <property fmtid="{D5CDD505-2E9C-101B-9397-08002B2CF9AE}" pid="17" name="Mendeley Recent Style Id 3_1">
    <vt:lpwstr>http://www.zotero.org/styles/chicago-author-date</vt:lpwstr>
  </property>
  <property fmtid="{D5CDD505-2E9C-101B-9397-08002B2CF9AE}" pid="18" name="Mendeley Recent Style Name 3_1">
    <vt:lpwstr>Chicago Manual of Style 17th edition (author-date)</vt:lpwstr>
  </property>
  <property fmtid="{D5CDD505-2E9C-101B-9397-08002B2CF9AE}" pid="19" name="Mendeley Recent Style Id 4_1">
    <vt:lpwstr>http://www.zotero.org/styles/harvard-cite-them-right</vt:lpwstr>
  </property>
  <property fmtid="{D5CDD505-2E9C-101B-9397-08002B2CF9AE}" pid="20" name="Mendeley Recent Style Name 4_1">
    <vt:lpwstr>Cite Them Right 10th edition - Harvard</vt:lpwstr>
  </property>
  <property fmtid="{D5CDD505-2E9C-101B-9397-08002B2CF9AE}" pid="21" name="Mendeley Recent Style Id 5_1">
    <vt:lpwstr>http://www.zotero.org/styles/ieee</vt:lpwstr>
  </property>
  <property fmtid="{D5CDD505-2E9C-101B-9397-08002B2CF9AE}" pid="22" name="Mendeley Recent Style Name 5_1">
    <vt:lpwstr>IEEE</vt:lpwstr>
  </property>
  <property fmtid="{D5CDD505-2E9C-101B-9397-08002B2CF9AE}" pid="23" name="Mendeley Recent Style Id 6_1">
    <vt:lpwstr>http://www.zotero.org/styles/journal-of-environmental-management</vt:lpwstr>
  </property>
  <property fmtid="{D5CDD505-2E9C-101B-9397-08002B2CF9AE}" pid="24" name="Mendeley Recent Style Name 6_1">
    <vt:lpwstr>Journal of Environmental Management</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8th edition</vt:lpwstr>
  </property>
  <property fmtid="{D5CDD505-2E9C-101B-9397-08002B2CF9AE}" pid="29" name="Mendeley Recent Style Id 9_1">
    <vt:lpwstr>http://www.zotero.org/styles/water-research</vt:lpwstr>
  </property>
  <property fmtid="{D5CDD505-2E9C-101B-9397-08002B2CF9AE}" pid="30" name="Mendeley Recent Style Name 9_1">
    <vt:lpwstr>Water Research</vt:lpwstr>
  </property>
</Properties>
</file>