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Supplement S1. Prior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Return on Investment Analyses for Salmon Conservation Planning</w:t>
      </w:r>
    </w:p>
    <w:tbl>
      <w:tblPr>
        <w:tblStyle w:val="Table1"/>
        <w:tblW w:w="92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7290"/>
        <w:tblGridChange w:id="0">
          <w:tblGrid>
            <w:gridCol w:w="1975"/>
            <w:gridCol w:w="7290"/>
          </w:tblGrid>
        </w:tblGridChange>
      </w:tblGrid>
      <w:tr>
        <w:trPr>
          <w:trHeight w:val="431" w:hRule="atLeast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Approach</w:t>
            </w:r>
          </w:p>
        </w:tc>
      </w:tr>
      <w:tr>
        <w:trPr>
          <w:trHeight w:val="701" w:hRule="atLeast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Ettinger et al. (2021)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Prioritized areas for conservation in the Puget Sound region of Washington, USA in order to reduce pre-spawn mortality in salmon caused by urban runoff. Used an urbanization index as a proxy for the effort required to attain or maintain water quality above the toxicity threshold in place of a monetary measure of costs. </w:t>
            </w:r>
          </w:p>
        </w:tc>
      </w:tr>
      <w:tr>
        <w:trPr>
          <w:trHeight w:val="701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Fullerton et al. (2010)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Employed scenario analysis to compare the ROI of habitat restoration planning approaches in the Lewis River basin, Washington, USA.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Halsing and Moore (2008)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Evaluated the cost effectiveness of several recovery actions, including transporting juveniles around dams, dam removal, harvest reduction, and predator management, for conserving endangered salmon in the Snake River basin, USA.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Newbold and Siikamäki (2009)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Spatially prioritized watershed restoration for recovery of endangered Upper Columbia River spring Chinook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O. twshawytscha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 in Upper Columbia river sub-basin, Washington, USA.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Null and Lund (2012)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Developed an optimization model for selecting restoration interventions to maximize the out-migration of coho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O. kisutch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 salmon smolts from the Shasta River in California, USA.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Ogston et al. (2015)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sed mark-recapture data to estimate the effect of habitat restoration on smolt production, and compare the ROI of producing smolts through restoration versus the ROI of hatchery production, in a British Columbia, Canada watershed.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O’hanley and Tomberlin (2005)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Developed an optimization framework for prioritizing removals of small fish passage barriers and applied the framework to removing culverts to expand salmon habitat in western Washington State, USA.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Paulsen and Wernstedt (1995)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Evaluated the relative ROI of combinations of habitat restoration, modifying hydroelectric dam operations, predator control and other interventions undertaken to recover multiple salmon stocks in the Columbia River Basin.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Speir et al. (2015)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Developed a real options approach for evaluating the optimal timing of large-scale habitat restoration actions in the presence of stochastic and irreversible ecological costs (e.g. species extinction) and operationalized the model in the context of dam removal for salmon recovery.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Watanabe et al. (2005)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Evaluated riparian restoration alternatives for reducing stream temperatures, a limiting factor for salmon in the Upper Grande Ronde River basin, Oregon, USA.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Ettinger, A., Buhle, E., Feist, B., Howe, E., Spromberg, J., Scholz, N., Levin, P., 2021. Prioritizing conservation actions in urbanizing landscapes. Scientific reports 11, 1-13.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Fullerton, A.H., Steel, E.A., Lange, I., Caras, Y., 2010. Effects of spatial pattern and economic uncertainties on freshwater habitat restoration planning: a simulation exercise. Restoration Ecology 18, 354-369.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Halsing, D.L., Moore, M.R., 2008. Cost‐Effective Management Alternatives for Snake River Chinook Salmon: a Biological‐Economic Synthesis. Conservation Biology 22, 338-350.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Newbold, S.C., Siikamäki, J., 2009. Prioritizing conservation activities using reserve site selection methods and population viability analysis. Ecological Applications 19, 1774-1790.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Null, S.E., Lund, J., 2012. Fish habitat optimization to prioritize river restoration decisions. River research and applications 28, 1378-1393.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O’hanley, J.R., Tomberlin, D., 2005. Optimizing the removal of small fish passage barriers. Environmental Modeling &amp; Assessment 10, 85-98.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Ogston, L., Gidora, S., Foy, M., Rosenfeld, J., 2015. Watershed-scale effectiveness of floodplain habitat restoration for juvenile coho salmon in the Chilliwack River, British Columbia. Canadian Journal of Fisheries and Aquatic Sciences 72, 479-490.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Paulsen, C.M., Wernstedt, K., 1995. Cost-effectiveness analysis for complex managed hydrosystems: an application to the Columbia River basin. Journal of Environmental Economics and Management 28, 388-400.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Speir, C., Pittman, S., Tomberlin, D., 2015. Uncertainty, Irreversibility and the Optimal Timing of Large-Scale Investments in Protected Species Habitat Restoration. Frontiers in Marine Science 2, 101.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Watanabe, M., Adams, R.M., Wu, J., Bolte, J.P., Cox, M.M., Johnson, S.L., Liss, W.J., Boggess, W.G., Ebersole, J.L., 2005. Toward efficient riparian restoration: integrating economic, physical, and biological models. Journal of Environmental Management 75, 93-104.</w:t>
      </w:r>
    </w:p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3F43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953F43"/>
    <w:pPr>
      <w:spacing w:after="0" w:line="240" w:lineRule="auto"/>
    </w:pPr>
    <w:rPr>
      <w:rFonts w:eastAsiaTheme="minorEastAsi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77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97789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77895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7789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77895"/>
    <w:rPr>
      <w:rFonts w:ascii="Segoe UI" w:cs="Segoe UI" w:hAnsi="Segoe UI" w:eastAsiaTheme="minorEastAsia"/>
      <w:sz w:val="18"/>
      <w:szCs w:val="18"/>
    </w:rPr>
  </w:style>
  <w:style w:type="paragraph" w:styleId="EndNoteBibliographyTitle" w:customStyle="1">
    <w:name w:val="EndNote Bibliography Title"/>
    <w:basedOn w:val="Normal"/>
    <w:link w:val="EndNoteBibliographyTitleChar"/>
    <w:rsid w:val="009678DA"/>
    <w:pPr>
      <w:spacing w:after="0"/>
      <w:jc w:val="center"/>
    </w:pPr>
    <w:rPr>
      <w:rFonts w:ascii="Calibri" w:cs="Calibri" w:hAnsi="Calibri"/>
      <w:noProof w:val="1"/>
    </w:rPr>
  </w:style>
  <w:style w:type="character" w:styleId="EndNoteBibliographyTitleChar" w:customStyle="1">
    <w:name w:val="EndNote Bibliography Title Char"/>
    <w:basedOn w:val="DefaultParagraphFont"/>
    <w:link w:val="EndNoteBibliographyTitle"/>
    <w:rsid w:val="009678DA"/>
    <w:rPr>
      <w:rFonts w:ascii="Calibri" w:cs="Calibri" w:hAnsi="Calibri" w:eastAsiaTheme="minorEastAsia"/>
      <w:noProof w:val="1"/>
    </w:rPr>
  </w:style>
  <w:style w:type="paragraph" w:styleId="EndNoteBibliography" w:customStyle="1">
    <w:name w:val="EndNote Bibliography"/>
    <w:basedOn w:val="Normal"/>
    <w:link w:val="EndNoteBibliographyChar"/>
    <w:rsid w:val="009678DA"/>
    <w:pPr>
      <w:spacing w:line="240" w:lineRule="auto"/>
    </w:pPr>
    <w:rPr>
      <w:rFonts w:ascii="Calibri" w:cs="Calibri" w:hAnsi="Calibri"/>
      <w:noProof w:val="1"/>
    </w:rPr>
  </w:style>
  <w:style w:type="character" w:styleId="EndNoteBibliographyChar" w:customStyle="1">
    <w:name w:val="EndNote Bibliography Char"/>
    <w:basedOn w:val="DefaultParagraphFont"/>
    <w:link w:val="EndNoteBibliography"/>
    <w:rsid w:val="009678DA"/>
    <w:rPr>
      <w:rFonts w:ascii="Calibri" w:cs="Calibri" w:hAnsi="Calibri" w:eastAsiaTheme="minorEastAsia"/>
      <w:noProof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EFwujRj81NtM3fht4bx3Qctz0A==">AMUW2mWhS+W9MoGQ0kOL2ARKeC8zsU+jITwMhtStwlkJXhDEkc3KjXX7LBvm5hoKNS3xHq0efxVVCoM5RUUcbUZzB1MVyghqRKZ2HEKkKia2bkRRfIk6jTFhLvZUR2Uid15ruoiGTU7p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2021-05-21T14:35:00Z</dcterms:created>
  <dc:creator>Robby.Fonner</dc:creator>
</cp:coreProperties>
</file>