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3D39" w14:textId="77777777" w:rsidR="00FA1481" w:rsidRDefault="00664A12" w:rsidP="00E40896">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5727DB56" w:rsidR="00CE6EAA" w:rsidRPr="00BF1BF9" w:rsidRDefault="006C5660" w:rsidP="00FF3503">
      <w:pPr>
        <w:spacing w:before="100" w:beforeAutospacing="1" w:after="100" w:afterAutospacing="1"/>
        <w:jc w:val="center"/>
        <w:rPr>
          <w:rFonts w:ascii="Myriad Pro" w:hAnsi="Myriad Pro"/>
          <w:i/>
          <w:sz w:val="22"/>
          <w:szCs w:val="22"/>
        </w:rPr>
      </w:pPr>
      <w:r>
        <w:rPr>
          <w:rFonts w:ascii="Myriad Pro" w:hAnsi="Myriad Pro"/>
          <w:i/>
          <w:sz w:val="22"/>
          <w:szCs w:val="22"/>
        </w:rPr>
        <w:t>Earth and Space Science</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18C26685" w:rsidR="00FF3503" w:rsidRPr="00B77E40" w:rsidRDefault="000667E6" w:rsidP="00FF3503">
      <w:pPr>
        <w:spacing w:before="100" w:beforeAutospacing="1" w:after="100" w:afterAutospacing="1"/>
        <w:jc w:val="center"/>
        <w:rPr>
          <w:rFonts w:ascii="Myriad Pro" w:hAnsi="Myriad Pro"/>
          <w:b/>
          <w:sz w:val="22"/>
          <w:szCs w:val="22"/>
        </w:rPr>
      </w:pPr>
      <w:r w:rsidRPr="000667E6">
        <w:rPr>
          <w:rFonts w:ascii="Myriad Pro" w:hAnsi="Myriad Pro"/>
          <w:b/>
          <w:sz w:val="22"/>
          <w:szCs w:val="22"/>
        </w:rPr>
        <w:t>Comparison of the AIRS, IASI and CrIS Infrared Sounders Using Simultaneous Nadir Overpasses: Novel Methods Applied to Data from Oct 1</w:t>
      </w:r>
      <w:r w:rsidRPr="000667E6">
        <w:rPr>
          <w:rFonts w:ascii="Myriad Pro" w:hAnsi="Myriad Pro"/>
          <w:b/>
          <w:sz w:val="22"/>
          <w:szCs w:val="22"/>
          <w:vertAlign w:val="superscript"/>
        </w:rPr>
        <w:t>st</w:t>
      </w:r>
      <w:r w:rsidRPr="000667E6">
        <w:rPr>
          <w:rFonts w:ascii="Myriad Pro" w:hAnsi="Myriad Pro"/>
          <w:b/>
          <w:sz w:val="22"/>
          <w:szCs w:val="22"/>
        </w:rPr>
        <w:t>, 2019, to Oct 1</w:t>
      </w:r>
      <w:r w:rsidRPr="000667E6">
        <w:rPr>
          <w:rFonts w:ascii="Myriad Pro" w:hAnsi="Myriad Pro"/>
          <w:b/>
          <w:sz w:val="22"/>
          <w:szCs w:val="22"/>
          <w:vertAlign w:val="superscript"/>
        </w:rPr>
        <w:t>st</w:t>
      </w:r>
      <w:r w:rsidRPr="000667E6">
        <w:rPr>
          <w:rFonts w:ascii="Myriad Pro" w:hAnsi="Myriad Pro"/>
          <w:b/>
          <w:sz w:val="22"/>
          <w:szCs w:val="22"/>
        </w:rPr>
        <w:t>, 2020</w:t>
      </w:r>
    </w:p>
    <w:p w14:paraId="42FFC78E" w14:textId="1D7C17A2" w:rsidR="00FF3503" w:rsidRPr="00B87E58" w:rsidRDefault="00B87E58" w:rsidP="00B87E58">
      <w:pPr>
        <w:spacing w:before="100" w:beforeAutospacing="1" w:after="100" w:afterAutospacing="1"/>
        <w:jc w:val="center"/>
        <w:rPr>
          <w:rFonts w:ascii="Myriad Pro" w:hAnsi="Myriad Pro"/>
          <w:b/>
          <w:sz w:val="22"/>
          <w:szCs w:val="22"/>
        </w:rPr>
      </w:pPr>
      <w:r w:rsidRPr="00B87E58">
        <w:rPr>
          <w:rFonts w:ascii="Myriad Pro" w:hAnsi="Myriad Pro"/>
          <w:bCs/>
          <w:sz w:val="22"/>
          <w:szCs w:val="22"/>
        </w:rPr>
        <w:t>M. Loveless</w:t>
      </w:r>
      <w:r w:rsidRPr="00B87E58">
        <w:rPr>
          <w:rFonts w:ascii="Myriad Pro" w:hAnsi="Myriad Pro"/>
          <w:bCs/>
          <w:sz w:val="22"/>
          <w:szCs w:val="22"/>
          <w:vertAlign w:val="superscript"/>
        </w:rPr>
        <w:t>1</w:t>
      </w:r>
      <w:r w:rsidRPr="00B87E58">
        <w:rPr>
          <w:rFonts w:ascii="Myriad Pro" w:hAnsi="Myriad Pro"/>
          <w:bCs/>
          <w:sz w:val="22"/>
          <w:szCs w:val="22"/>
        </w:rPr>
        <w:t>, R. Knuteson</w:t>
      </w:r>
      <w:r w:rsidRPr="00B87E58">
        <w:rPr>
          <w:rFonts w:ascii="Myriad Pro" w:hAnsi="Myriad Pro"/>
          <w:bCs/>
          <w:sz w:val="22"/>
          <w:szCs w:val="22"/>
          <w:vertAlign w:val="superscript"/>
        </w:rPr>
        <w:t>1</w:t>
      </w:r>
      <w:r w:rsidRPr="00B87E58">
        <w:rPr>
          <w:rFonts w:ascii="Myriad Pro" w:hAnsi="Myriad Pro"/>
          <w:bCs/>
          <w:sz w:val="22"/>
          <w:szCs w:val="22"/>
        </w:rPr>
        <w:t>, H. Revercomb</w:t>
      </w:r>
      <w:r w:rsidRPr="00B87E58">
        <w:rPr>
          <w:rFonts w:ascii="Myriad Pro" w:hAnsi="Myriad Pro"/>
          <w:bCs/>
          <w:sz w:val="22"/>
          <w:szCs w:val="22"/>
          <w:vertAlign w:val="superscript"/>
        </w:rPr>
        <w:t>1</w:t>
      </w:r>
      <w:r w:rsidRPr="00B87E58">
        <w:rPr>
          <w:rFonts w:ascii="Myriad Pro" w:hAnsi="Myriad Pro"/>
          <w:bCs/>
          <w:sz w:val="22"/>
          <w:szCs w:val="22"/>
        </w:rPr>
        <w:t>, L. Borg</w:t>
      </w:r>
      <w:r w:rsidRPr="00B87E58">
        <w:rPr>
          <w:rFonts w:ascii="Myriad Pro" w:hAnsi="Myriad Pro"/>
          <w:bCs/>
          <w:sz w:val="22"/>
          <w:szCs w:val="22"/>
          <w:vertAlign w:val="superscript"/>
        </w:rPr>
        <w:t>1</w:t>
      </w:r>
      <w:r w:rsidRPr="00B87E58">
        <w:rPr>
          <w:rFonts w:ascii="Myriad Pro" w:hAnsi="Myriad Pro"/>
          <w:bCs/>
          <w:sz w:val="22"/>
          <w:szCs w:val="22"/>
        </w:rPr>
        <w:t>, D. DeSlover</w:t>
      </w:r>
      <w:r w:rsidRPr="00B87E58">
        <w:rPr>
          <w:rFonts w:ascii="Myriad Pro" w:hAnsi="Myriad Pro"/>
          <w:bCs/>
          <w:sz w:val="22"/>
          <w:szCs w:val="22"/>
          <w:vertAlign w:val="superscript"/>
        </w:rPr>
        <w:t>1</w:t>
      </w:r>
      <w:r w:rsidRPr="00B87E58">
        <w:rPr>
          <w:rFonts w:ascii="Myriad Pro" w:hAnsi="Myriad Pro"/>
          <w:bCs/>
          <w:sz w:val="22"/>
          <w:szCs w:val="22"/>
        </w:rPr>
        <w:t>, G. Martin</w:t>
      </w:r>
      <w:r w:rsidRPr="00B87E58">
        <w:rPr>
          <w:rFonts w:ascii="Myriad Pro" w:hAnsi="Myriad Pro"/>
          <w:bCs/>
          <w:sz w:val="22"/>
          <w:szCs w:val="22"/>
          <w:vertAlign w:val="superscript"/>
        </w:rPr>
        <w:t>1</w:t>
      </w:r>
      <w:r w:rsidRPr="00B87E58">
        <w:rPr>
          <w:rFonts w:ascii="Myriad Pro" w:hAnsi="Myriad Pro"/>
          <w:bCs/>
          <w:sz w:val="22"/>
          <w:szCs w:val="22"/>
        </w:rPr>
        <w:t>, J. Taylor</w:t>
      </w:r>
      <w:r w:rsidRPr="00B87E58">
        <w:rPr>
          <w:rFonts w:ascii="Myriad Pro" w:hAnsi="Myriad Pro"/>
          <w:bCs/>
          <w:sz w:val="22"/>
          <w:szCs w:val="22"/>
          <w:vertAlign w:val="superscript"/>
        </w:rPr>
        <w:t>1</w:t>
      </w:r>
      <w:r w:rsidRPr="00B87E58">
        <w:rPr>
          <w:rFonts w:ascii="Myriad Pro" w:hAnsi="Myriad Pro"/>
          <w:bCs/>
          <w:sz w:val="22"/>
          <w:szCs w:val="22"/>
        </w:rPr>
        <w:t>, F. Iturbide-Sanchez</w:t>
      </w:r>
      <w:r w:rsidRPr="00B87E58">
        <w:rPr>
          <w:rFonts w:ascii="Myriad Pro" w:hAnsi="Myriad Pro"/>
          <w:bCs/>
          <w:sz w:val="22"/>
          <w:szCs w:val="22"/>
          <w:vertAlign w:val="superscript"/>
        </w:rPr>
        <w:t>2</w:t>
      </w:r>
      <w:r w:rsidR="000D6162">
        <w:rPr>
          <w:rFonts w:ascii="Myriad Pro" w:hAnsi="Myriad Pro"/>
          <w:bCs/>
          <w:sz w:val="22"/>
          <w:szCs w:val="22"/>
        </w:rPr>
        <w:t xml:space="preserve">, and </w:t>
      </w:r>
      <w:r w:rsidR="000D6162" w:rsidRPr="00B87E58">
        <w:rPr>
          <w:rFonts w:ascii="Myriad Pro" w:hAnsi="Myriad Pro"/>
          <w:bCs/>
          <w:sz w:val="22"/>
          <w:szCs w:val="22"/>
        </w:rPr>
        <w:t>D. Tobin</w:t>
      </w:r>
      <w:r w:rsidR="000D6162" w:rsidRPr="00B87E58">
        <w:rPr>
          <w:rFonts w:ascii="Myriad Pro" w:hAnsi="Myriad Pro"/>
          <w:bCs/>
          <w:sz w:val="22"/>
          <w:szCs w:val="22"/>
          <w:vertAlign w:val="superscript"/>
        </w:rPr>
        <w:t>1</w:t>
      </w:r>
    </w:p>
    <w:p w14:paraId="69976EF8" w14:textId="32975292" w:rsidR="00B77E40" w:rsidRPr="00B77E40" w:rsidRDefault="000667E6" w:rsidP="000667E6">
      <w:pPr>
        <w:spacing w:before="100" w:beforeAutospacing="1" w:after="100" w:afterAutospacing="1"/>
        <w:ind w:left="720" w:hanging="720"/>
        <w:jc w:val="center"/>
        <w:rPr>
          <w:rFonts w:ascii="Myriad Pro" w:hAnsi="Myriad Pro"/>
          <w:sz w:val="18"/>
          <w:szCs w:val="18"/>
        </w:rPr>
      </w:pPr>
      <w:r w:rsidRPr="000667E6">
        <w:rPr>
          <w:rFonts w:ascii="Myriad Pro" w:hAnsi="Myriad Pro"/>
          <w:sz w:val="18"/>
          <w:szCs w:val="18"/>
          <w:vertAlign w:val="superscript"/>
        </w:rPr>
        <w:t>1</w:t>
      </w:r>
      <w:r>
        <w:rPr>
          <w:rFonts w:ascii="Myriad Pro" w:hAnsi="Myriad Pro"/>
          <w:sz w:val="18"/>
          <w:szCs w:val="18"/>
          <w:vertAlign w:val="superscript"/>
        </w:rPr>
        <w:t xml:space="preserve"> </w:t>
      </w:r>
      <w:r w:rsidRPr="000667E6">
        <w:rPr>
          <w:rFonts w:ascii="Myriad Pro" w:hAnsi="Myriad Pro"/>
          <w:sz w:val="18"/>
          <w:szCs w:val="18"/>
        </w:rPr>
        <w:t>University of Wisconsin – Madison, Space Science and Engineering Center</w:t>
      </w:r>
      <w:r>
        <w:rPr>
          <w:rFonts w:ascii="Myriad Pro" w:hAnsi="Myriad Pro"/>
          <w:sz w:val="18"/>
          <w:szCs w:val="18"/>
        </w:rPr>
        <w:t xml:space="preserve">, </w:t>
      </w:r>
      <w:r>
        <w:rPr>
          <w:rFonts w:ascii="Myriad Pro" w:hAnsi="Myriad Pro"/>
          <w:sz w:val="18"/>
          <w:szCs w:val="18"/>
          <w:vertAlign w:val="superscript"/>
        </w:rPr>
        <w:t>2</w:t>
      </w:r>
      <w:r w:rsidRPr="000667E6">
        <w:rPr>
          <w:rFonts w:eastAsia="Calibri"/>
          <w:sz w:val="20"/>
        </w:rPr>
        <w:t xml:space="preserve"> </w:t>
      </w:r>
      <w:r w:rsidRPr="000667E6">
        <w:rPr>
          <w:rFonts w:ascii="Myriad Pro" w:hAnsi="Myriad Pro"/>
          <w:sz w:val="18"/>
          <w:szCs w:val="18"/>
        </w:rPr>
        <w:t>NOAA/NESDIS/Center for Satellite Applications and Research (</w:t>
      </w:r>
      <w:r>
        <w:rPr>
          <w:rFonts w:ascii="Myriad Pro" w:hAnsi="Myriad Pro"/>
          <w:sz w:val="18"/>
          <w:szCs w:val="18"/>
        </w:rPr>
        <w:t>STAR)</w:t>
      </w:r>
    </w:p>
    <w:p w14:paraId="71891EDF" w14:textId="77777777" w:rsidR="00094365" w:rsidRPr="00CE6EAA" w:rsidRDefault="00A50033" w:rsidP="00825950">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347237BD" w14:textId="77777777" w:rsidR="00094365" w:rsidRPr="00CE6EAA" w:rsidRDefault="00094365" w:rsidP="000B2E64">
      <w:pPr>
        <w:spacing w:before="100" w:beforeAutospacing="1" w:after="100" w:afterAutospacing="1"/>
        <w:jc w:val="center"/>
        <w:rPr>
          <w:rFonts w:ascii="Myriad Pro" w:hAnsi="Myriad Pro"/>
          <w:sz w:val="22"/>
          <w:szCs w:val="22"/>
        </w:rPr>
      </w:pP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10640459" w14:textId="5BBD42A1" w:rsidR="00111843" w:rsidRPr="00CE6EAA" w:rsidRDefault="00111843" w:rsidP="00111843">
      <w:pPr>
        <w:ind w:left="720"/>
        <w:rPr>
          <w:rFonts w:ascii="Myriad Pro" w:hAnsi="Myriad Pro"/>
          <w:sz w:val="22"/>
          <w:szCs w:val="22"/>
        </w:rPr>
      </w:pPr>
      <w:r w:rsidRPr="00CE6EAA">
        <w:rPr>
          <w:rFonts w:ascii="Myriad Pro" w:hAnsi="Myriad Pro"/>
          <w:sz w:val="22"/>
          <w:szCs w:val="22"/>
        </w:rPr>
        <w:t>Figures S1 to S</w:t>
      </w:r>
      <w:r w:rsidR="005C24AC">
        <w:rPr>
          <w:rFonts w:ascii="Myriad Pro" w:hAnsi="Myriad Pro"/>
          <w:sz w:val="22"/>
          <w:szCs w:val="22"/>
        </w:rPr>
        <w:t>6</w:t>
      </w:r>
    </w:p>
    <w:p w14:paraId="795CD27E" w14:textId="77777777" w:rsidR="00111843" w:rsidRDefault="00111843" w:rsidP="00FF3503">
      <w:pPr>
        <w:spacing w:before="100" w:beforeAutospacing="1" w:after="100" w:afterAutospacing="1"/>
        <w:rPr>
          <w:rFonts w:ascii="Myriad Pro" w:hAnsi="Myriad Pro"/>
          <w:b/>
          <w:bCs/>
          <w:szCs w:val="24"/>
        </w:rPr>
      </w:pP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0AD8B31A" w14:textId="77777777" w:rsidR="007D2351" w:rsidRDefault="007D2351" w:rsidP="00690AB2">
      <w:pPr>
        <w:spacing w:before="100" w:beforeAutospacing="1" w:after="100" w:afterAutospacing="1"/>
        <w:rPr>
          <w:rFonts w:ascii="Myriad Pro" w:hAnsi="Myriad Pro"/>
          <w:sz w:val="22"/>
          <w:szCs w:val="22"/>
        </w:rPr>
      </w:pPr>
      <w:r>
        <w:rPr>
          <w:rFonts w:ascii="Myriad Pro" w:hAnsi="Myriad Pro"/>
          <w:sz w:val="22"/>
          <w:szCs w:val="22"/>
        </w:rPr>
        <w:t xml:space="preserve">This supporting information includes figures which show sources of errors in the analysis methodology which do not affect the conclusions of this paper but are important to consider in this work.  </w:t>
      </w:r>
    </w:p>
    <w:p w14:paraId="2B074851" w14:textId="06B1FAA0" w:rsidR="002C030F" w:rsidRPr="00690AB2" w:rsidRDefault="007D2351" w:rsidP="00690AB2">
      <w:pPr>
        <w:spacing w:before="100" w:beforeAutospacing="1" w:after="100" w:afterAutospacing="1"/>
        <w:rPr>
          <w:rFonts w:ascii="Myriad Pro" w:hAnsi="Myriad Pro"/>
          <w:sz w:val="22"/>
          <w:szCs w:val="22"/>
        </w:rPr>
      </w:pPr>
      <w:r>
        <w:rPr>
          <w:rFonts w:ascii="Myriad Pro" w:hAnsi="Myriad Pro"/>
          <w:sz w:val="22"/>
          <w:szCs w:val="22"/>
        </w:rPr>
        <w:t>It also</w:t>
      </w:r>
      <w:r w:rsidR="00FD7BC3">
        <w:rPr>
          <w:rFonts w:ascii="Myriad Pro" w:hAnsi="Myriad Pro"/>
          <w:sz w:val="22"/>
          <w:szCs w:val="22"/>
        </w:rPr>
        <w:t xml:space="preserve"> includes figures which help visually characterize the geographic distribution of the hyperspectral infrared sounder SNOs analyzed in the main text and also shows the time difference histograms of the SNO datasets.  The</w:t>
      </w:r>
      <w:r w:rsidR="0038018F">
        <w:rPr>
          <w:rFonts w:ascii="Myriad Pro" w:hAnsi="Myriad Pro"/>
          <w:sz w:val="22"/>
          <w:szCs w:val="22"/>
        </w:rPr>
        <w:t xml:space="preserve"> similarity between the histograms of NOAA-20 CrIS with AIRS/IASI and SNPP CrIS with AIRS/IASI </w:t>
      </w:r>
      <w:r w:rsidR="00690AB2">
        <w:rPr>
          <w:rFonts w:ascii="Myriad Pro" w:hAnsi="Myriad Pro"/>
          <w:sz w:val="22"/>
          <w:szCs w:val="22"/>
        </w:rPr>
        <w:t>supports</w:t>
      </w:r>
      <w:r w:rsidR="0038018F">
        <w:rPr>
          <w:rFonts w:ascii="Myriad Pro" w:hAnsi="Myriad Pro"/>
          <w:sz w:val="22"/>
          <w:szCs w:val="22"/>
        </w:rPr>
        <w:t xml:space="preserve"> the </w:t>
      </w:r>
      <w:r w:rsidR="00B03CF7">
        <w:rPr>
          <w:rFonts w:ascii="Myriad Pro" w:hAnsi="Myriad Pro"/>
          <w:sz w:val="22"/>
          <w:szCs w:val="22"/>
        </w:rPr>
        <w:t xml:space="preserve">rationality for </w:t>
      </w:r>
      <w:r w:rsidR="00690AB2">
        <w:rPr>
          <w:rFonts w:ascii="Myriad Pro" w:hAnsi="Myriad Pro"/>
          <w:sz w:val="22"/>
          <w:szCs w:val="22"/>
        </w:rPr>
        <w:t>double differencing</w:t>
      </w:r>
      <w:r w:rsidR="00B03CF7">
        <w:rPr>
          <w:rFonts w:ascii="Myriad Pro" w:hAnsi="Myriad Pro"/>
          <w:sz w:val="22"/>
          <w:szCs w:val="22"/>
        </w:rPr>
        <w:t xml:space="preserve"> the NOAA-20 and SNPP </w:t>
      </w:r>
      <w:r w:rsidR="00690AB2">
        <w:rPr>
          <w:rFonts w:ascii="Myriad Pro" w:hAnsi="Myriad Pro"/>
          <w:sz w:val="22"/>
          <w:szCs w:val="22"/>
        </w:rPr>
        <w:t xml:space="preserve">SNO results as </w:t>
      </w:r>
      <w:r w:rsidR="00B03CF7">
        <w:rPr>
          <w:rFonts w:ascii="Myriad Pro" w:hAnsi="Myriad Pro"/>
          <w:sz w:val="22"/>
          <w:szCs w:val="22"/>
        </w:rPr>
        <w:t>shown in the main text.</w:t>
      </w:r>
      <w:r w:rsidR="00690AB2">
        <w:rPr>
          <w:rFonts w:ascii="Myriad Pro" w:hAnsi="Myriad Pro"/>
          <w:sz w:val="22"/>
          <w:szCs w:val="22"/>
        </w:rPr>
        <w:t xml:space="preserve"> </w:t>
      </w:r>
    </w:p>
    <w:p w14:paraId="516E0BA3" w14:textId="77777777" w:rsidR="0020183F" w:rsidRDefault="0020183F" w:rsidP="004622B0"/>
    <w:p w14:paraId="32CE9E2D" w14:textId="77777777" w:rsidR="003E1980" w:rsidRPr="00CE6EAA" w:rsidRDefault="003E1980" w:rsidP="009A5287">
      <w:pPr>
        <w:pStyle w:val="SMcaption"/>
        <w:rPr>
          <w:rFonts w:ascii="Myriad Pro" w:hAnsi="Myriad Pro"/>
        </w:rPr>
      </w:pPr>
    </w:p>
    <w:p w14:paraId="7BB88B77" w14:textId="77777777" w:rsidR="005C24AC" w:rsidRPr="005314B5" w:rsidRDefault="005C24AC" w:rsidP="005C24AC">
      <w:pPr>
        <w:pStyle w:val="SMcaption"/>
        <w:rPr>
          <w:rFonts w:ascii="Myriad Pro" w:hAnsi="Myriad Pro"/>
          <w:sz w:val="22"/>
          <w:szCs w:val="22"/>
        </w:rPr>
      </w:pPr>
      <w:r>
        <w:rPr>
          <w:rFonts w:ascii="Myriad Pro" w:hAnsi="Myriad Pro"/>
          <w:noProof/>
          <w:sz w:val="22"/>
          <w:szCs w:val="22"/>
        </w:rPr>
        <w:lastRenderedPageBreak/>
        <w:drawing>
          <wp:inline distT="0" distB="0" distL="0" distR="0" wp14:anchorId="5C132A43" wp14:editId="7E4E896E">
            <wp:extent cx="5615717" cy="3596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extLst>
                        <a:ext uri="{28A0092B-C50C-407E-A947-70E740481C1C}">
                          <a14:useLocalDpi xmlns:a14="http://schemas.microsoft.com/office/drawing/2010/main" val="0"/>
                        </a:ext>
                      </a:extLst>
                    </a:blip>
                    <a:srcRect t="-15" b="-35"/>
                    <a:stretch/>
                  </pic:blipFill>
                  <pic:spPr bwMode="auto">
                    <a:xfrm>
                      <a:off x="0" y="0"/>
                      <a:ext cx="5616756" cy="3597305"/>
                    </a:xfrm>
                    <a:prstGeom prst="rect">
                      <a:avLst/>
                    </a:prstGeom>
                    <a:ln>
                      <a:noFill/>
                    </a:ln>
                    <a:extLst>
                      <a:ext uri="{53640926-AAD7-44D8-BBD7-CCE9431645EC}">
                        <a14:shadowObscured xmlns:a14="http://schemas.microsoft.com/office/drawing/2010/main"/>
                      </a:ext>
                    </a:extLst>
                  </pic:spPr>
                </pic:pic>
              </a:graphicData>
            </a:graphic>
          </wp:inline>
        </w:drawing>
      </w:r>
    </w:p>
    <w:p w14:paraId="55552ED3" w14:textId="77777777" w:rsidR="000463BA" w:rsidRPr="000463BA" w:rsidRDefault="000463BA" w:rsidP="000463BA">
      <w:pPr>
        <w:pStyle w:val="SMcaption"/>
        <w:rPr>
          <w:rFonts w:ascii="Myriad Pro" w:hAnsi="Myriad Pro"/>
          <w:b/>
          <w:bCs/>
          <w:kern w:val="32"/>
          <w:sz w:val="22"/>
          <w:szCs w:val="22"/>
        </w:rPr>
      </w:pPr>
      <w:r w:rsidRPr="000463BA">
        <w:rPr>
          <w:rFonts w:ascii="Myriad Pro" w:hAnsi="Myriad Pro"/>
          <w:b/>
          <w:bCs/>
          <w:kern w:val="32"/>
          <w:sz w:val="22"/>
          <w:szCs w:val="22"/>
        </w:rPr>
        <w:t xml:space="preserve">Figure S1. </w:t>
      </w:r>
      <w:r w:rsidRPr="002A0F9E">
        <w:rPr>
          <w:rFonts w:ascii="Myriad Pro" w:hAnsi="Myriad Pro"/>
          <w:kern w:val="32"/>
          <w:sz w:val="22"/>
          <w:szCs w:val="22"/>
        </w:rPr>
        <w:t>Errors of the IASI-to-AIRS spectral resolution conversion. A single monochromatic radiance calculation was converted 1] directly to AIRS spectral resolution and 2] to IASI spectral resolution first and then to AIRS using the IASI-to-AIRS spectral resolution conversion method detailed in the main text Section 3.2. The spectrally smoothed difference of 2] minus 1] is shown in this figure and represents the error induced by our spectral conversion methodology for IASI-to-AIRS. The spectral smoothing applied is the same Hamming apodization which is done to the AIRS-IASI biases shown in the main manuscript.  As noted in the main text, the error shown in Figure S1 does not account for the broad spectral deviations from zero that are seen in the AIRS-IASI biases in Section 5.</w:t>
      </w:r>
      <w:r w:rsidRPr="000463BA">
        <w:rPr>
          <w:rFonts w:ascii="Myriad Pro" w:hAnsi="Myriad Pro"/>
          <w:b/>
          <w:bCs/>
          <w:kern w:val="32"/>
          <w:sz w:val="22"/>
          <w:szCs w:val="22"/>
        </w:rPr>
        <w:t xml:space="preserve"> </w:t>
      </w:r>
    </w:p>
    <w:p w14:paraId="6FC4D8FD" w14:textId="77777777" w:rsidR="005C24AC" w:rsidRDefault="005C24AC" w:rsidP="005C24AC">
      <w:pPr>
        <w:pStyle w:val="SMcaption"/>
        <w:rPr>
          <w:rFonts w:ascii="Myriad Pro" w:hAnsi="Myriad Pro"/>
        </w:rPr>
      </w:pPr>
    </w:p>
    <w:p w14:paraId="0076C6EC" w14:textId="77777777" w:rsidR="00170FB2" w:rsidRPr="005314B5" w:rsidRDefault="00170FB2" w:rsidP="00170FB2">
      <w:pPr>
        <w:pStyle w:val="SMcaption"/>
        <w:rPr>
          <w:rFonts w:ascii="Myriad Pro" w:hAnsi="Myriad Pro"/>
          <w:sz w:val="22"/>
          <w:szCs w:val="22"/>
        </w:rPr>
      </w:pPr>
      <w:r>
        <w:rPr>
          <w:rFonts w:ascii="Myriad Pro" w:hAnsi="Myriad Pro"/>
          <w:noProof/>
          <w:sz w:val="22"/>
          <w:szCs w:val="22"/>
        </w:rPr>
        <w:lastRenderedPageBreak/>
        <w:drawing>
          <wp:inline distT="0" distB="0" distL="0" distR="0" wp14:anchorId="6C643173" wp14:editId="1051B3BB">
            <wp:extent cx="5570380" cy="325593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5142" r="5741"/>
                    <a:stretch/>
                  </pic:blipFill>
                  <pic:spPr bwMode="auto">
                    <a:xfrm>
                      <a:off x="0" y="0"/>
                      <a:ext cx="5616756" cy="3283037"/>
                    </a:xfrm>
                    <a:prstGeom prst="rect">
                      <a:avLst/>
                    </a:prstGeom>
                    <a:ln>
                      <a:noFill/>
                    </a:ln>
                    <a:extLst>
                      <a:ext uri="{53640926-AAD7-44D8-BBD7-CCE9431645EC}">
                        <a14:shadowObscured xmlns:a14="http://schemas.microsoft.com/office/drawing/2010/main"/>
                      </a:ext>
                    </a:extLst>
                  </pic:spPr>
                </pic:pic>
              </a:graphicData>
            </a:graphic>
          </wp:inline>
        </w:drawing>
      </w:r>
    </w:p>
    <w:p w14:paraId="664123A0" w14:textId="1185DF4B" w:rsidR="00170FB2" w:rsidRPr="005C24AC" w:rsidRDefault="00170FB2" w:rsidP="002A0F9E">
      <w:pPr>
        <w:pStyle w:val="SMHeading"/>
        <w:rPr>
          <w:rFonts w:ascii="Myriad Pro" w:hAnsi="Myriad Pro"/>
          <w:sz w:val="22"/>
          <w:szCs w:val="22"/>
        </w:rPr>
      </w:pPr>
      <w:r w:rsidRPr="005314B5">
        <w:rPr>
          <w:rFonts w:ascii="Myriad Pro" w:hAnsi="Myriad Pro"/>
          <w:sz w:val="22"/>
          <w:szCs w:val="22"/>
        </w:rPr>
        <w:t>Figure S</w:t>
      </w:r>
      <w:r w:rsidR="005C24AC">
        <w:rPr>
          <w:rFonts w:ascii="Myriad Pro" w:hAnsi="Myriad Pro"/>
          <w:sz w:val="22"/>
          <w:szCs w:val="22"/>
        </w:rPr>
        <w:t>2</w:t>
      </w:r>
      <w:r w:rsidRPr="005314B5">
        <w:rPr>
          <w:rFonts w:ascii="Myriad Pro" w:hAnsi="Myriad Pro"/>
          <w:sz w:val="22"/>
          <w:szCs w:val="22"/>
        </w:rPr>
        <w:t xml:space="preserve">. </w:t>
      </w:r>
      <w:r w:rsidR="00C36929" w:rsidRPr="002A0F9E">
        <w:rPr>
          <w:rFonts w:ascii="Myriad Pro" w:hAnsi="Myriad Pro"/>
          <w:b w:val="0"/>
          <w:sz w:val="22"/>
          <w:szCs w:val="22"/>
        </w:rPr>
        <w:t>NPP CrIS and IASI-B</w:t>
      </w:r>
      <w:r w:rsidR="00C36929">
        <w:rPr>
          <w:rFonts w:ascii="Myriad Pro" w:hAnsi="Myriad Pro"/>
          <w:b w:val="0"/>
          <w:sz w:val="22"/>
          <w:szCs w:val="22"/>
        </w:rPr>
        <w:t xml:space="preserve"> Northern Hemisphere SNO </w:t>
      </w:r>
      <w:r w:rsidR="00532099">
        <w:rPr>
          <w:rFonts w:ascii="Myriad Pro" w:hAnsi="Myriad Pro"/>
          <w:b w:val="0"/>
          <w:sz w:val="22"/>
          <w:szCs w:val="22"/>
        </w:rPr>
        <w:t>analysis</w:t>
      </w:r>
      <w:r w:rsidR="00C36929">
        <w:rPr>
          <w:rFonts w:ascii="Myriad Pro" w:hAnsi="Myriad Pro"/>
          <w:b w:val="0"/>
          <w:sz w:val="22"/>
          <w:szCs w:val="22"/>
        </w:rPr>
        <w:t xml:space="preserve"> showing the effect of averaging</w:t>
      </w:r>
      <w:r w:rsidR="00532099">
        <w:rPr>
          <w:rFonts w:ascii="Myriad Pro" w:hAnsi="Myriad Pro"/>
          <w:b w:val="0"/>
          <w:sz w:val="22"/>
          <w:szCs w:val="22"/>
        </w:rPr>
        <w:t xml:space="preserve"> over</w:t>
      </w:r>
      <w:r w:rsidR="00C36929">
        <w:rPr>
          <w:rFonts w:ascii="Myriad Pro" w:hAnsi="Myriad Pro"/>
          <w:b w:val="0"/>
          <w:sz w:val="22"/>
          <w:szCs w:val="22"/>
        </w:rPr>
        <w:t xml:space="preserve"> </w:t>
      </w:r>
      <w:r w:rsidR="00532099">
        <w:rPr>
          <w:rFonts w:ascii="Myriad Pro" w:hAnsi="Myriad Pro"/>
          <w:b w:val="0"/>
          <w:sz w:val="22"/>
          <w:szCs w:val="22"/>
        </w:rPr>
        <w:t xml:space="preserve">CrIS-IASI </w:t>
      </w:r>
      <w:r w:rsidR="00C36929">
        <w:rPr>
          <w:rFonts w:ascii="Myriad Pro" w:hAnsi="Myriad Pro"/>
          <w:b w:val="0"/>
          <w:sz w:val="22"/>
          <w:szCs w:val="22"/>
        </w:rPr>
        <w:t xml:space="preserve">difference spectra in either radiance or brightness temperature (BT) units. The differences shown are computed as A minus B, where </w:t>
      </w:r>
      <w:r w:rsidR="00532099">
        <w:rPr>
          <w:rFonts w:ascii="Myriad Pro" w:hAnsi="Myriad Pro"/>
          <w:b w:val="0"/>
          <w:sz w:val="22"/>
          <w:szCs w:val="22"/>
        </w:rPr>
        <w:t>A</w:t>
      </w:r>
      <w:r w:rsidR="00C36929">
        <w:rPr>
          <w:rFonts w:ascii="Myriad Pro" w:hAnsi="Myriad Pro"/>
          <w:b w:val="0"/>
          <w:sz w:val="22"/>
          <w:szCs w:val="22"/>
        </w:rPr>
        <w:t xml:space="preserve"> is the weighted bias computed by averaging over BT spectra and </w:t>
      </w:r>
      <w:r w:rsidR="00532099">
        <w:rPr>
          <w:rFonts w:ascii="Myriad Pro" w:hAnsi="Myriad Pro"/>
          <w:b w:val="0"/>
          <w:sz w:val="22"/>
          <w:szCs w:val="22"/>
        </w:rPr>
        <w:t>B</w:t>
      </w:r>
      <w:r w:rsidR="00C36929">
        <w:rPr>
          <w:rFonts w:ascii="Myriad Pro" w:hAnsi="Myriad Pro"/>
          <w:b w:val="0"/>
          <w:sz w:val="22"/>
          <w:szCs w:val="22"/>
        </w:rPr>
        <w:t xml:space="preserve"> is the weighted bias computed by averaging over radiance spectra</w:t>
      </w:r>
      <w:r w:rsidR="00532099">
        <w:rPr>
          <w:rFonts w:ascii="Myriad Pro" w:hAnsi="Myriad Pro"/>
          <w:b w:val="0"/>
          <w:sz w:val="22"/>
          <w:szCs w:val="22"/>
        </w:rPr>
        <w:t xml:space="preserve"> (and then converting to BT using the average scene temperature)</w:t>
      </w:r>
      <w:r w:rsidR="00C36929">
        <w:rPr>
          <w:rFonts w:ascii="Myriad Pro" w:hAnsi="Myriad Pro"/>
          <w:b w:val="0"/>
          <w:sz w:val="22"/>
          <w:szCs w:val="22"/>
        </w:rPr>
        <w:t>. Both the non-</w:t>
      </w:r>
      <w:r w:rsidR="00532099">
        <w:rPr>
          <w:rFonts w:ascii="Myriad Pro" w:hAnsi="Myriad Pro"/>
          <w:b w:val="0"/>
          <w:sz w:val="22"/>
          <w:szCs w:val="22"/>
        </w:rPr>
        <w:t>spectrally smoothed</w:t>
      </w:r>
      <w:r w:rsidR="00C36929">
        <w:rPr>
          <w:rFonts w:ascii="Myriad Pro" w:hAnsi="Myriad Pro"/>
          <w:b w:val="0"/>
          <w:sz w:val="22"/>
          <w:szCs w:val="22"/>
        </w:rPr>
        <w:t xml:space="preserve"> (red) and spectrally smoothed via Hamming apodization (black) results are shown overlaid. See Section 3.3 for further description. </w:t>
      </w:r>
    </w:p>
    <w:p w14:paraId="6C008E69" w14:textId="7A3ECAFE" w:rsidR="00170FB2" w:rsidRDefault="00170FB2" w:rsidP="00170FB2">
      <w:pPr>
        <w:pStyle w:val="SMcaption"/>
        <w:rPr>
          <w:rFonts w:ascii="Myriad Pro" w:hAnsi="Myriad Pro"/>
        </w:rPr>
      </w:pPr>
    </w:p>
    <w:p w14:paraId="55FE79D1" w14:textId="7936C6ED" w:rsidR="00170FB2" w:rsidRDefault="00170FB2" w:rsidP="00170FB2">
      <w:pPr>
        <w:pStyle w:val="SMcaption"/>
        <w:rPr>
          <w:rFonts w:ascii="Myriad Pro" w:hAnsi="Myriad Pro"/>
        </w:rPr>
      </w:pPr>
    </w:p>
    <w:p w14:paraId="457A6530" w14:textId="501E6654" w:rsidR="00170FB2" w:rsidRDefault="00170FB2" w:rsidP="00170FB2">
      <w:pPr>
        <w:pStyle w:val="SMcaption"/>
        <w:rPr>
          <w:rFonts w:ascii="Myriad Pro" w:hAnsi="Myriad Pro"/>
        </w:rPr>
      </w:pPr>
    </w:p>
    <w:p w14:paraId="394893B6" w14:textId="77777777" w:rsidR="00170FB2" w:rsidRPr="00CE6EAA" w:rsidRDefault="00170FB2" w:rsidP="00170FB2">
      <w:pPr>
        <w:pStyle w:val="SMcaption"/>
        <w:rPr>
          <w:rFonts w:ascii="Myriad Pro" w:hAnsi="Myriad Pro"/>
        </w:rPr>
      </w:pPr>
    </w:p>
    <w:p w14:paraId="3B96FC8A" w14:textId="5AF0C1C0" w:rsidR="003E1980" w:rsidRPr="005314B5" w:rsidRDefault="00DC577E" w:rsidP="009A5287">
      <w:pPr>
        <w:pStyle w:val="SMcaption"/>
        <w:rPr>
          <w:rFonts w:ascii="Myriad Pro" w:hAnsi="Myriad Pro"/>
          <w:sz w:val="22"/>
          <w:szCs w:val="22"/>
        </w:rPr>
      </w:pPr>
      <w:r>
        <w:rPr>
          <w:rFonts w:ascii="Myriad Pro" w:hAnsi="Myriad Pro"/>
          <w:noProof/>
          <w:sz w:val="22"/>
          <w:szCs w:val="22"/>
        </w:rPr>
        <w:lastRenderedPageBreak/>
        <w:drawing>
          <wp:inline distT="0" distB="0" distL="0" distR="0" wp14:anchorId="6145C8E0" wp14:editId="5E8DFF7D">
            <wp:extent cx="5486400" cy="41611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486400" cy="4161155"/>
                    </a:xfrm>
                    <a:prstGeom prst="rect">
                      <a:avLst/>
                    </a:prstGeom>
                  </pic:spPr>
                </pic:pic>
              </a:graphicData>
            </a:graphic>
          </wp:inline>
        </w:drawing>
      </w:r>
    </w:p>
    <w:p w14:paraId="2A630BF5" w14:textId="52F5F619" w:rsidR="003E1980" w:rsidRPr="005314B5" w:rsidRDefault="00227D86" w:rsidP="003E1980">
      <w:pPr>
        <w:pStyle w:val="SMHeading"/>
        <w:rPr>
          <w:rFonts w:ascii="Myriad Pro" w:hAnsi="Myriad Pro"/>
          <w:sz w:val="22"/>
          <w:szCs w:val="22"/>
        </w:rPr>
      </w:pPr>
      <w:r w:rsidRPr="005314B5">
        <w:rPr>
          <w:rFonts w:ascii="Myriad Pro" w:hAnsi="Myriad Pro"/>
          <w:sz w:val="22"/>
          <w:szCs w:val="22"/>
        </w:rPr>
        <w:t>Figure S</w:t>
      </w:r>
      <w:r w:rsidR="005C24AC">
        <w:rPr>
          <w:rFonts w:ascii="Myriad Pro" w:hAnsi="Myriad Pro"/>
          <w:sz w:val="22"/>
          <w:szCs w:val="22"/>
        </w:rPr>
        <w:t>3</w:t>
      </w:r>
      <w:r w:rsidR="003E1980" w:rsidRPr="005314B5">
        <w:rPr>
          <w:rFonts w:ascii="Myriad Pro" w:hAnsi="Myriad Pro"/>
          <w:sz w:val="22"/>
          <w:szCs w:val="22"/>
        </w:rPr>
        <w:t xml:space="preserve">. </w:t>
      </w:r>
      <w:r w:rsidR="00FC3432" w:rsidRPr="00FC3432">
        <w:rPr>
          <w:rFonts w:ascii="Myriad Pro" w:hAnsi="Myriad Pro"/>
          <w:b w:val="0"/>
          <w:sz w:val="22"/>
          <w:szCs w:val="22"/>
        </w:rPr>
        <w:t>Maps showing geographic distributions of SNO locations</w:t>
      </w:r>
      <w:r w:rsidR="00565DEA" w:rsidRPr="00565DEA">
        <w:rPr>
          <w:rFonts w:ascii="Myriad Pro" w:hAnsi="Myriad Pro"/>
          <w:b w:val="0"/>
          <w:sz w:val="22"/>
          <w:szCs w:val="22"/>
        </w:rPr>
        <w:t xml:space="preserve"> </w:t>
      </w:r>
      <w:r w:rsidR="00565DEA">
        <w:rPr>
          <w:rFonts w:ascii="Myriad Pro" w:hAnsi="Myriad Pro"/>
          <w:b w:val="0"/>
          <w:sz w:val="22"/>
          <w:szCs w:val="22"/>
        </w:rPr>
        <w:t>from October 1</w:t>
      </w:r>
      <w:r w:rsidR="00565DEA" w:rsidRPr="00494325">
        <w:rPr>
          <w:rFonts w:ascii="Myriad Pro" w:hAnsi="Myriad Pro"/>
          <w:b w:val="0"/>
          <w:sz w:val="22"/>
          <w:szCs w:val="22"/>
          <w:vertAlign w:val="superscript"/>
        </w:rPr>
        <w:t>st</w:t>
      </w:r>
      <w:r w:rsidR="00565DEA">
        <w:rPr>
          <w:rFonts w:ascii="Myriad Pro" w:hAnsi="Myriad Pro"/>
          <w:b w:val="0"/>
          <w:sz w:val="22"/>
          <w:szCs w:val="22"/>
        </w:rPr>
        <w:t>, 2019 to October 1</w:t>
      </w:r>
      <w:r w:rsidR="00565DEA" w:rsidRPr="00494325">
        <w:rPr>
          <w:rFonts w:ascii="Myriad Pro" w:hAnsi="Myriad Pro"/>
          <w:b w:val="0"/>
          <w:sz w:val="22"/>
          <w:szCs w:val="22"/>
          <w:vertAlign w:val="superscript"/>
        </w:rPr>
        <w:t>st</w:t>
      </w:r>
      <w:r w:rsidR="00565DEA">
        <w:rPr>
          <w:rFonts w:ascii="Myriad Pro" w:hAnsi="Myriad Pro"/>
          <w:b w:val="0"/>
          <w:sz w:val="22"/>
          <w:szCs w:val="22"/>
        </w:rPr>
        <w:t>, 2020</w:t>
      </w:r>
      <w:r w:rsidR="00FC3432" w:rsidRPr="00FC3432">
        <w:rPr>
          <w:rFonts w:ascii="Myriad Pro" w:hAnsi="Myriad Pro"/>
          <w:b w:val="0"/>
          <w:sz w:val="22"/>
          <w:szCs w:val="22"/>
        </w:rPr>
        <w:t>. N</w:t>
      </w:r>
      <w:r w:rsidR="00690AB2">
        <w:rPr>
          <w:rFonts w:ascii="Myriad Pro" w:hAnsi="Myriad Pro"/>
          <w:b w:val="0"/>
          <w:sz w:val="22"/>
          <w:szCs w:val="22"/>
        </w:rPr>
        <w:t xml:space="preserve">orthern </w:t>
      </w:r>
      <w:r w:rsidR="00FC3432" w:rsidRPr="00FC3432">
        <w:rPr>
          <w:rFonts w:ascii="Myriad Pro" w:hAnsi="Myriad Pro"/>
          <w:b w:val="0"/>
          <w:sz w:val="22"/>
          <w:szCs w:val="22"/>
        </w:rPr>
        <w:t>H</w:t>
      </w:r>
      <w:r w:rsidR="00690AB2">
        <w:rPr>
          <w:rFonts w:ascii="Myriad Pro" w:hAnsi="Myriad Pro"/>
          <w:b w:val="0"/>
          <w:sz w:val="22"/>
          <w:szCs w:val="22"/>
        </w:rPr>
        <w:t>emisphere</w:t>
      </w:r>
      <w:r w:rsidR="00FC3432" w:rsidRPr="00FC3432">
        <w:rPr>
          <w:rFonts w:ascii="Myriad Pro" w:hAnsi="Myriad Pro"/>
          <w:b w:val="0"/>
          <w:sz w:val="22"/>
          <w:szCs w:val="22"/>
        </w:rPr>
        <w:t xml:space="preserve"> (top row) and S</w:t>
      </w:r>
      <w:r w:rsidR="00690AB2">
        <w:rPr>
          <w:rFonts w:ascii="Myriad Pro" w:hAnsi="Myriad Pro"/>
          <w:b w:val="0"/>
          <w:sz w:val="22"/>
          <w:szCs w:val="22"/>
        </w:rPr>
        <w:t xml:space="preserve">outhern </w:t>
      </w:r>
      <w:r w:rsidR="00FC3432" w:rsidRPr="00FC3432">
        <w:rPr>
          <w:rFonts w:ascii="Myriad Pro" w:hAnsi="Myriad Pro"/>
          <w:b w:val="0"/>
          <w:sz w:val="22"/>
          <w:szCs w:val="22"/>
        </w:rPr>
        <w:t>H</w:t>
      </w:r>
      <w:r w:rsidR="00690AB2">
        <w:rPr>
          <w:rFonts w:ascii="Myriad Pro" w:hAnsi="Myriad Pro"/>
          <w:b w:val="0"/>
          <w:sz w:val="22"/>
          <w:szCs w:val="22"/>
        </w:rPr>
        <w:t>emisphere</w:t>
      </w:r>
      <w:r w:rsidR="00FC3432" w:rsidRPr="00FC3432">
        <w:rPr>
          <w:rFonts w:ascii="Myriad Pro" w:hAnsi="Myriad Pro"/>
          <w:b w:val="0"/>
          <w:sz w:val="22"/>
          <w:szCs w:val="22"/>
        </w:rPr>
        <w:t xml:space="preserve"> (bottom row) maps shown for CrIS/AIRS SNOs (left column), AIRS/IASI (middle column), and CrIS/IASI (right column). Note that a latitude restriction was imposed on the CrIS/AIRS SNO dataset to subset it to similar latitudinal extents as the CrIS/IASI and AIRS/IASI dataset. Only SNOs which are included in the high-latitude analysis are plotted (quality control screens and randomized selections to obtain symmetric time difference histograms are applied)</w:t>
      </w:r>
      <w:r w:rsidR="00112C5B" w:rsidRPr="005314B5">
        <w:rPr>
          <w:rFonts w:ascii="Myriad Pro" w:hAnsi="Myriad Pro"/>
          <w:b w:val="0"/>
          <w:sz w:val="22"/>
          <w:szCs w:val="22"/>
        </w:rPr>
        <w:t xml:space="preserve">. </w:t>
      </w:r>
      <w:r w:rsidR="00112C5B" w:rsidRPr="005314B5">
        <w:rPr>
          <w:rFonts w:ascii="Myriad Pro" w:hAnsi="Myriad Pro"/>
          <w:sz w:val="22"/>
          <w:szCs w:val="22"/>
        </w:rPr>
        <w:t xml:space="preserve"> </w:t>
      </w:r>
    </w:p>
    <w:p w14:paraId="34CE76F8" w14:textId="77777777" w:rsidR="005314B5" w:rsidRDefault="005314B5" w:rsidP="00477182">
      <w:pPr>
        <w:pStyle w:val="SMcaption"/>
        <w:rPr>
          <w:rFonts w:ascii="Myriad Pro" w:hAnsi="Myriad Pro"/>
          <w:sz w:val="22"/>
          <w:szCs w:val="22"/>
        </w:rPr>
      </w:pPr>
    </w:p>
    <w:p w14:paraId="034CF919" w14:textId="77777777" w:rsidR="00356063" w:rsidRPr="00CE6EAA" w:rsidRDefault="00356063" w:rsidP="00356063">
      <w:pPr>
        <w:pStyle w:val="SMcaption"/>
        <w:rPr>
          <w:rFonts w:ascii="Myriad Pro" w:hAnsi="Myriad Pro"/>
        </w:rPr>
      </w:pPr>
    </w:p>
    <w:p w14:paraId="3AFCD666" w14:textId="28000A40" w:rsidR="00356063" w:rsidRPr="005314B5" w:rsidRDefault="000667E6" w:rsidP="00356063">
      <w:pPr>
        <w:pStyle w:val="SMcaption"/>
        <w:rPr>
          <w:rFonts w:ascii="Myriad Pro" w:hAnsi="Myriad Pro"/>
          <w:sz w:val="22"/>
          <w:szCs w:val="22"/>
        </w:rPr>
      </w:pPr>
      <w:r>
        <w:rPr>
          <w:rFonts w:ascii="Myriad Pro" w:hAnsi="Myriad Pro"/>
          <w:noProof/>
          <w:sz w:val="22"/>
          <w:szCs w:val="22"/>
        </w:rPr>
        <w:lastRenderedPageBreak/>
        <w:drawing>
          <wp:inline distT="0" distB="0" distL="0" distR="0" wp14:anchorId="2495F86B" wp14:editId="3F3CA61D">
            <wp:extent cx="5486400" cy="4541520"/>
            <wp:effectExtent l="0" t="0" r="0" b="508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4541520"/>
                    </a:xfrm>
                    <a:prstGeom prst="rect">
                      <a:avLst/>
                    </a:prstGeom>
                  </pic:spPr>
                </pic:pic>
              </a:graphicData>
            </a:graphic>
          </wp:inline>
        </w:drawing>
      </w:r>
    </w:p>
    <w:p w14:paraId="10B9E83E" w14:textId="2A80AD8A" w:rsidR="00356063" w:rsidRPr="005314B5" w:rsidRDefault="00356063" w:rsidP="00356063">
      <w:pPr>
        <w:pStyle w:val="SMHeading"/>
        <w:rPr>
          <w:rFonts w:ascii="Myriad Pro" w:hAnsi="Myriad Pro"/>
          <w:sz w:val="22"/>
          <w:szCs w:val="22"/>
        </w:rPr>
      </w:pPr>
      <w:r w:rsidRPr="005314B5">
        <w:rPr>
          <w:rFonts w:ascii="Myriad Pro" w:hAnsi="Myriad Pro"/>
          <w:sz w:val="22"/>
          <w:szCs w:val="22"/>
        </w:rPr>
        <w:t>Figure S</w:t>
      </w:r>
      <w:r w:rsidR="005C24AC">
        <w:rPr>
          <w:rFonts w:ascii="Myriad Pro" w:hAnsi="Myriad Pro"/>
          <w:sz w:val="22"/>
          <w:szCs w:val="22"/>
        </w:rPr>
        <w:t>4</w:t>
      </w:r>
      <w:r w:rsidRPr="005314B5">
        <w:rPr>
          <w:rFonts w:ascii="Myriad Pro" w:hAnsi="Myriad Pro"/>
          <w:sz w:val="22"/>
          <w:szCs w:val="22"/>
        </w:rPr>
        <w:t xml:space="preserve">. </w:t>
      </w:r>
      <w:r w:rsidR="00FC3432" w:rsidRPr="00FC3432">
        <w:rPr>
          <w:rFonts w:ascii="Myriad Pro" w:hAnsi="Myriad Pro"/>
          <w:b w:val="0"/>
          <w:sz w:val="22"/>
          <w:szCs w:val="22"/>
        </w:rPr>
        <w:t>Histograms of SNO latitude for the high-latitude comparisons. Corresponding maps shown in Fig</w:t>
      </w:r>
      <w:r w:rsidR="00516D36">
        <w:rPr>
          <w:rFonts w:ascii="Myriad Pro" w:hAnsi="Myriad Pro"/>
          <w:b w:val="0"/>
          <w:sz w:val="22"/>
          <w:szCs w:val="22"/>
        </w:rPr>
        <w:t>ure</w:t>
      </w:r>
      <w:r w:rsidR="00FC3432" w:rsidRPr="00FC3432">
        <w:rPr>
          <w:rFonts w:ascii="Myriad Pro" w:hAnsi="Myriad Pro"/>
          <w:b w:val="0"/>
          <w:sz w:val="22"/>
          <w:szCs w:val="22"/>
        </w:rPr>
        <w:t xml:space="preserve"> </w:t>
      </w:r>
      <w:r w:rsidR="00516D36">
        <w:rPr>
          <w:rFonts w:ascii="Myriad Pro" w:hAnsi="Myriad Pro"/>
          <w:b w:val="0"/>
          <w:sz w:val="22"/>
          <w:szCs w:val="22"/>
        </w:rPr>
        <w:t>S</w:t>
      </w:r>
      <w:r w:rsidR="005C24AC">
        <w:rPr>
          <w:rFonts w:ascii="Myriad Pro" w:hAnsi="Myriad Pro"/>
          <w:b w:val="0"/>
          <w:sz w:val="22"/>
          <w:szCs w:val="22"/>
        </w:rPr>
        <w:t>3</w:t>
      </w:r>
      <w:r w:rsidR="00FC3432" w:rsidRPr="00FC3432">
        <w:rPr>
          <w:rFonts w:ascii="Myriad Pro" w:hAnsi="Myriad Pro"/>
          <w:b w:val="0"/>
          <w:sz w:val="22"/>
          <w:szCs w:val="22"/>
        </w:rPr>
        <w:t>. See text for information about time difference and latitude restrictions imposed on the SNO datasets</w:t>
      </w:r>
      <w:r w:rsidRPr="005314B5">
        <w:rPr>
          <w:rFonts w:ascii="Myriad Pro" w:hAnsi="Myriad Pro"/>
          <w:b w:val="0"/>
          <w:sz w:val="22"/>
          <w:szCs w:val="22"/>
        </w:rPr>
        <w:t>.</w:t>
      </w:r>
      <w:r w:rsidR="00690AB2">
        <w:rPr>
          <w:rFonts w:ascii="Myriad Pro" w:hAnsi="Myriad Pro"/>
          <w:b w:val="0"/>
          <w:sz w:val="22"/>
          <w:szCs w:val="22"/>
        </w:rPr>
        <w:t xml:space="preserve"> The number of SNOs, N, analyzed for each instrument combination is noted in the legend for each the Northern Hemisphere (NH) and Southern Hemisphere (SH). </w:t>
      </w:r>
    </w:p>
    <w:p w14:paraId="470F4D31" w14:textId="77777777" w:rsidR="00356063" w:rsidRDefault="00356063" w:rsidP="00356063">
      <w:pPr>
        <w:pStyle w:val="SMcaption"/>
        <w:rPr>
          <w:rFonts w:ascii="Myriad Pro" w:hAnsi="Myriad Pro"/>
          <w:sz w:val="22"/>
          <w:szCs w:val="22"/>
        </w:rPr>
      </w:pPr>
    </w:p>
    <w:p w14:paraId="31113342" w14:textId="77777777" w:rsidR="00356063" w:rsidRPr="00CE6EAA" w:rsidRDefault="00356063" w:rsidP="00356063">
      <w:pPr>
        <w:pStyle w:val="SMcaption"/>
        <w:rPr>
          <w:rFonts w:ascii="Myriad Pro" w:hAnsi="Myriad Pro"/>
        </w:rPr>
      </w:pPr>
    </w:p>
    <w:p w14:paraId="7BE83860" w14:textId="7D2FBA85" w:rsidR="00356063" w:rsidRPr="005314B5" w:rsidRDefault="00CA7105" w:rsidP="00356063">
      <w:pPr>
        <w:pStyle w:val="SMcaption"/>
        <w:rPr>
          <w:rFonts w:ascii="Myriad Pro" w:hAnsi="Myriad Pro"/>
          <w:sz w:val="22"/>
          <w:szCs w:val="22"/>
        </w:rPr>
      </w:pPr>
      <w:r>
        <w:rPr>
          <w:rFonts w:ascii="Myriad Pro" w:hAnsi="Myriad Pro"/>
          <w:noProof/>
          <w:sz w:val="22"/>
          <w:szCs w:val="22"/>
        </w:rPr>
        <w:lastRenderedPageBreak/>
        <w:drawing>
          <wp:inline distT="0" distB="0" distL="0" distR="0" wp14:anchorId="2B138611" wp14:editId="56AB334F">
            <wp:extent cx="5486400" cy="4606290"/>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4606290"/>
                    </a:xfrm>
                    <a:prstGeom prst="rect">
                      <a:avLst/>
                    </a:prstGeom>
                  </pic:spPr>
                </pic:pic>
              </a:graphicData>
            </a:graphic>
          </wp:inline>
        </w:drawing>
      </w:r>
    </w:p>
    <w:p w14:paraId="16C7AD12" w14:textId="5CF81E01" w:rsidR="00356063" w:rsidRPr="005314B5" w:rsidRDefault="00356063" w:rsidP="00356063">
      <w:pPr>
        <w:pStyle w:val="SMHeading"/>
        <w:rPr>
          <w:rFonts w:ascii="Myriad Pro" w:hAnsi="Myriad Pro"/>
          <w:sz w:val="22"/>
          <w:szCs w:val="22"/>
        </w:rPr>
      </w:pPr>
      <w:r w:rsidRPr="005314B5">
        <w:rPr>
          <w:rFonts w:ascii="Myriad Pro" w:hAnsi="Myriad Pro"/>
          <w:sz w:val="22"/>
          <w:szCs w:val="22"/>
        </w:rPr>
        <w:t>Figure S</w:t>
      </w:r>
      <w:r w:rsidR="005C24AC">
        <w:rPr>
          <w:rFonts w:ascii="Myriad Pro" w:hAnsi="Myriad Pro"/>
          <w:sz w:val="22"/>
          <w:szCs w:val="22"/>
        </w:rPr>
        <w:t>5</w:t>
      </w:r>
      <w:r w:rsidRPr="005314B5">
        <w:rPr>
          <w:rFonts w:ascii="Myriad Pro" w:hAnsi="Myriad Pro"/>
          <w:sz w:val="22"/>
          <w:szCs w:val="22"/>
        </w:rPr>
        <w:t xml:space="preserve">. </w:t>
      </w:r>
      <w:r w:rsidR="00FC3432" w:rsidRPr="00FC3432">
        <w:rPr>
          <w:rFonts w:ascii="Myriad Pro" w:hAnsi="Myriad Pro"/>
          <w:b w:val="0"/>
          <w:sz w:val="22"/>
          <w:szCs w:val="22"/>
        </w:rPr>
        <w:t xml:space="preserve">Same as Figure </w:t>
      </w:r>
      <w:r w:rsidR="00516D36">
        <w:rPr>
          <w:rFonts w:ascii="Myriad Pro" w:hAnsi="Myriad Pro"/>
          <w:b w:val="0"/>
          <w:sz w:val="22"/>
          <w:szCs w:val="22"/>
        </w:rPr>
        <w:t>S</w:t>
      </w:r>
      <w:r w:rsidR="005C24AC">
        <w:rPr>
          <w:rFonts w:ascii="Myriad Pro" w:hAnsi="Myriad Pro"/>
          <w:b w:val="0"/>
          <w:sz w:val="22"/>
          <w:szCs w:val="22"/>
        </w:rPr>
        <w:t>4</w:t>
      </w:r>
      <w:r w:rsidR="00FC3432" w:rsidRPr="00FC3432">
        <w:rPr>
          <w:rFonts w:ascii="Myriad Pro" w:hAnsi="Myriad Pro"/>
          <w:b w:val="0"/>
          <w:sz w:val="22"/>
          <w:szCs w:val="22"/>
        </w:rPr>
        <w:t>, except showing histograms of longitude</w:t>
      </w:r>
      <w:r w:rsidRPr="005314B5">
        <w:rPr>
          <w:rFonts w:ascii="Myriad Pro" w:hAnsi="Myriad Pro"/>
          <w:b w:val="0"/>
          <w:sz w:val="22"/>
          <w:szCs w:val="22"/>
        </w:rPr>
        <w:t xml:space="preserve">. </w:t>
      </w:r>
      <w:r w:rsidRPr="005314B5">
        <w:rPr>
          <w:rFonts w:ascii="Myriad Pro" w:hAnsi="Myriad Pro"/>
          <w:sz w:val="22"/>
          <w:szCs w:val="22"/>
        </w:rPr>
        <w:t xml:space="preserve"> </w:t>
      </w:r>
    </w:p>
    <w:p w14:paraId="05473820" w14:textId="77777777" w:rsidR="00356063" w:rsidRDefault="00356063" w:rsidP="00356063">
      <w:pPr>
        <w:pStyle w:val="SMcaption"/>
        <w:rPr>
          <w:rFonts w:ascii="Myriad Pro" w:hAnsi="Myriad Pro"/>
          <w:sz w:val="22"/>
          <w:szCs w:val="22"/>
        </w:rPr>
      </w:pPr>
    </w:p>
    <w:p w14:paraId="1840DA07" w14:textId="77777777" w:rsidR="00356063" w:rsidRPr="00CE6EAA" w:rsidRDefault="00356063" w:rsidP="00356063">
      <w:pPr>
        <w:pStyle w:val="SMcaption"/>
        <w:rPr>
          <w:rFonts w:ascii="Myriad Pro" w:hAnsi="Myriad Pro"/>
        </w:rPr>
      </w:pPr>
    </w:p>
    <w:p w14:paraId="0AF8ED14" w14:textId="1AAAB1BA" w:rsidR="00356063" w:rsidRPr="005314B5" w:rsidRDefault="00516D36" w:rsidP="00356063">
      <w:pPr>
        <w:pStyle w:val="SMcaption"/>
        <w:rPr>
          <w:rFonts w:ascii="Myriad Pro" w:hAnsi="Myriad Pro"/>
          <w:sz w:val="22"/>
          <w:szCs w:val="22"/>
        </w:rPr>
      </w:pPr>
      <w:r>
        <w:rPr>
          <w:rFonts w:ascii="Myriad Pro" w:hAnsi="Myriad Pro"/>
          <w:noProof/>
          <w:sz w:val="22"/>
          <w:szCs w:val="22"/>
        </w:rPr>
        <w:lastRenderedPageBreak/>
        <w:drawing>
          <wp:inline distT="0" distB="0" distL="0" distR="0" wp14:anchorId="2170F541" wp14:editId="2A22D8AE">
            <wp:extent cx="5759209" cy="421449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69730" cy="4222189"/>
                    </a:xfrm>
                    <a:prstGeom prst="rect">
                      <a:avLst/>
                    </a:prstGeom>
                  </pic:spPr>
                </pic:pic>
              </a:graphicData>
            </a:graphic>
          </wp:inline>
        </w:drawing>
      </w:r>
    </w:p>
    <w:p w14:paraId="0AABC407" w14:textId="6FED9A94" w:rsidR="00356063" w:rsidRPr="005314B5" w:rsidRDefault="00356063" w:rsidP="00356063">
      <w:pPr>
        <w:pStyle w:val="SMHeading"/>
        <w:rPr>
          <w:rFonts w:ascii="Myriad Pro" w:hAnsi="Myriad Pro"/>
          <w:sz w:val="22"/>
          <w:szCs w:val="22"/>
        </w:rPr>
      </w:pPr>
      <w:r w:rsidRPr="005314B5">
        <w:rPr>
          <w:rFonts w:ascii="Myriad Pro" w:hAnsi="Myriad Pro"/>
          <w:sz w:val="22"/>
          <w:szCs w:val="22"/>
        </w:rPr>
        <w:t>Figure S</w:t>
      </w:r>
      <w:r w:rsidR="005C24AC">
        <w:rPr>
          <w:rFonts w:ascii="Myriad Pro" w:hAnsi="Myriad Pro"/>
          <w:sz w:val="22"/>
          <w:szCs w:val="22"/>
        </w:rPr>
        <w:t>6</w:t>
      </w:r>
      <w:r w:rsidRPr="005314B5">
        <w:rPr>
          <w:rFonts w:ascii="Myriad Pro" w:hAnsi="Myriad Pro"/>
          <w:sz w:val="22"/>
          <w:szCs w:val="22"/>
        </w:rPr>
        <w:t xml:space="preserve">. </w:t>
      </w:r>
      <w:r w:rsidR="00FC3432" w:rsidRPr="00FC3432">
        <w:rPr>
          <w:rFonts w:ascii="Myriad Pro" w:hAnsi="Myriad Pro"/>
          <w:b w:val="0"/>
          <w:sz w:val="22"/>
          <w:szCs w:val="22"/>
        </w:rPr>
        <w:t xml:space="preserve">Same as Figure </w:t>
      </w:r>
      <w:r w:rsidR="00516D36">
        <w:rPr>
          <w:rFonts w:ascii="Myriad Pro" w:hAnsi="Myriad Pro"/>
          <w:b w:val="0"/>
          <w:sz w:val="22"/>
          <w:szCs w:val="22"/>
        </w:rPr>
        <w:t>S</w:t>
      </w:r>
      <w:r w:rsidR="005C24AC">
        <w:rPr>
          <w:rFonts w:ascii="Myriad Pro" w:hAnsi="Myriad Pro"/>
          <w:b w:val="0"/>
          <w:sz w:val="22"/>
          <w:szCs w:val="22"/>
        </w:rPr>
        <w:t>4</w:t>
      </w:r>
      <w:r w:rsidR="00FC3432" w:rsidRPr="00FC3432">
        <w:rPr>
          <w:rFonts w:ascii="Myriad Pro" w:hAnsi="Myriad Pro"/>
          <w:b w:val="0"/>
          <w:sz w:val="22"/>
          <w:szCs w:val="22"/>
        </w:rPr>
        <w:t>, except showing histograms of overpass time differences</w:t>
      </w:r>
      <w:r w:rsidR="004B6509">
        <w:rPr>
          <w:rFonts w:ascii="Myriad Pro" w:hAnsi="Myriad Pro"/>
          <w:b w:val="0"/>
          <w:sz w:val="22"/>
          <w:szCs w:val="22"/>
        </w:rPr>
        <w:t xml:space="preserve"> as well as the mean and standard deviation of the time differences for each hemisphere</w:t>
      </w:r>
      <w:r w:rsidRPr="005314B5">
        <w:rPr>
          <w:rFonts w:ascii="Myriad Pro" w:hAnsi="Myriad Pro"/>
          <w:b w:val="0"/>
          <w:sz w:val="22"/>
          <w:szCs w:val="22"/>
        </w:rPr>
        <w:t xml:space="preserve">. </w:t>
      </w:r>
      <w:r w:rsidRPr="005314B5">
        <w:rPr>
          <w:rFonts w:ascii="Myriad Pro" w:hAnsi="Myriad Pro"/>
          <w:sz w:val="22"/>
          <w:szCs w:val="22"/>
        </w:rPr>
        <w:t xml:space="preserve"> </w:t>
      </w:r>
    </w:p>
    <w:p w14:paraId="7F792F84" w14:textId="5D0F02CD" w:rsidR="00B9440A" w:rsidRPr="001265FA" w:rsidRDefault="00B9440A" w:rsidP="00B9440A">
      <w:pPr>
        <w:pStyle w:val="SMcaption"/>
        <w:rPr>
          <w:rFonts w:ascii="Myriad Pro" w:hAnsi="Myriad Pro"/>
          <w:b/>
          <w:i/>
          <w:sz w:val="22"/>
          <w:szCs w:val="22"/>
        </w:rPr>
      </w:pPr>
    </w:p>
    <w:sectPr w:rsidR="00B9440A" w:rsidRPr="001265FA" w:rsidSect="00F125EE">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2BD51" w14:textId="77777777" w:rsidR="00944DC3" w:rsidRDefault="00944DC3">
      <w:r>
        <w:separator/>
      </w:r>
    </w:p>
  </w:endnote>
  <w:endnote w:type="continuationSeparator" w:id="0">
    <w:p w14:paraId="7AAC759E" w14:textId="77777777" w:rsidR="00944DC3" w:rsidRDefault="00944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102A" w14:textId="77777777" w:rsidR="001966FD" w:rsidRDefault="00196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8E7ED" w14:textId="77777777" w:rsidR="00F125EE" w:rsidRDefault="00114193">
    <w:pPr>
      <w:pStyle w:val="Footer"/>
      <w:jc w:val="right"/>
    </w:pPr>
    <w:r>
      <w:fldChar w:fldCharType="begin"/>
    </w:r>
    <w:r>
      <w:instrText xml:space="preserve"> PAGE   \* MERGEFORMAT </w:instrText>
    </w:r>
    <w:r>
      <w:fldChar w:fldCharType="separate"/>
    </w:r>
    <w:r w:rsidR="00D10134">
      <w:rPr>
        <w:noProof/>
      </w:rPr>
      <w:t>1</w:t>
    </w:r>
    <w:r>
      <w:fldChar w:fldCharType="end"/>
    </w:r>
  </w:p>
  <w:p w14:paraId="486656F3" w14:textId="77777777" w:rsidR="00F125EE" w:rsidRDefault="00F125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BBCA3" w14:textId="77777777" w:rsidR="001966FD" w:rsidRDefault="00196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B8102" w14:textId="77777777" w:rsidR="00944DC3" w:rsidRDefault="00944DC3">
      <w:r>
        <w:separator/>
      </w:r>
    </w:p>
  </w:footnote>
  <w:footnote w:type="continuationSeparator" w:id="0">
    <w:p w14:paraId="5DBE92FB" w14:textId="77777777" w:rsidR="00944DC3" w:rsidRDefault="00944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EF6B" w14:textId="77777777" w:rsidR="001966FD" w:rsidRDefault="001966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C5ADD" w14:textId="77777777" w:rsidR="001966FD" w:rsidRDefault="00196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508A0"/>
    <w:multiLevelType w:val="multilevel"/>
    <w:tmpl w:val="02BA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10DB6"/>
    <w:multiLevelType w:val="hybridMultilevel"/>
    <w:tmpl w:val="77E40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81017E"/>
    <w:multiLevelType w:val="hybridMultilevel"/>
    <w:tmpl w:val="DAD6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3"/>
  </w:num>
  <w:num w:numId="13">
    <w:abstractNumId w:val="10"/>
  </w:num>
  <w:num w:numId="14">
    <w:abstractNumId w:val="15"/>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463BA"/>
    <w:rsid w:val="00065EBD"/>
    <w:rsid w:val="000667E6"/>
    <w:rsid w:val="00083B44"/>
    <w:rsid w:val="000850DC"/>
    <w:rsid w:val="00094365"/>
    <w:rsid w:val="000946FA"/>
    <w:rsid w:val="000B2E64"/>
    <w:rsid w:val="000C2771"/>
    <w:rsid w:val="000D6162"/>
    <w:rsid w:val="000D68BD"/>
    <w:rsid w:val="000F0DCE"/>
    <w:rsid w:val="00111843"/>
    <w:rsid w:val="00112C5B"/>
    <w:rsid w:val="00113908"/>
    <w:rsid w:val="00114193"/>
    <w:rsid w:val="001154E6"/>
    <w:rsid w:val="00115A38"/>
    <w:rsid w:val="0011687B"/>
    <w:rsid w:val="00116969"/>
    <w:rsid w:val="00124F82"/>
    <w:rsid w:val="001265FA"/>
    <w:rsid w:val="001278E3"/>
    <w:rsid w:val="00130743"/>
    <w:rsid w:val="00130B50"/>
    <w:rsid w:val="0016337A"/>
    <w:rsid w:val="00164269"/>
    <w:rsid w:val="00170FB2"/>
    <w:rsid w:val="001966FD"/>
    <w:rsid w:val="00197826"/>
    <w:rsid w:val="001A1BDE"/>
    <w:rsid w:val="001A70CF"/>
    <w:rsid w:val="001C7B4E"/>
    <w:rsid w:val="001F0876"/>
    <w:rsid w:val="001F167C"/>
    <w:rsid w:val="001F5E91"/>
    <w:rsid w:val="0020183F"/>
    <w:rsid w:val="002077B9"/>
    <w:rsid w:val="00221C70"/>
    <w:rsid w:val="002251AF"/>
    <w:rsid w:val="00227D86"/>
    <w:rsid w:val="00243B68"/>
    <w:rsid w:val="00262D72"/>
    <w:rsid w:val="002800B6"/>
    <w:rsid w:val="002A0F9E"/>
    <w:rsid w:val="002B35D4"/>
    <w:rsid w:val="002C030F"/>
    <w:rsid w:val="002F3966"/>
    <w:rsid w:val="00320E2C"/>
    <w:rsid w:val="00331D75"/>
    <w:rsid w:val="00355362"/>
    <w:rsid w:val="00356063"/>
    <w:rsid w:val="00363E44"/>
    <w:rsid w:val="0038018F"/>
    <w:rsid w:val="00395E86"/>
    <w:rsid w:val="003A2FD8"/>
    <w:rsid w:val="003B40E6"/>
    <w:rsid w:val="003C007A"/>
    <w:rsid w:val="003E1980"/>
    <w:rsid w:val="003F6E14"/>
    <w:rsid w:val="00405336"/>
    <w:rsid w:val="004568BC"/>
    <w:rsid w:val="004571D5"/>
    <w:rsid w:val="004622B0"/>
    <w:rsid w:val="00462F1B"/>
    <w:rsid w:val="0046356B"/>
    <w:rsid w:val="00477182"/>
    <w:rsid w:val="004779CB"/>
    <w:rsid w:val="00481118"/>
    <w:rsid w:val="00494325"/>
    <w:rsid w:val="004A68C5"/>
    <w:rsid w:val="004B2481"/>
    <w:rsid w:val="004B6509"/>
    <w:rsid w:val="004D2A8C"/>
    <w:rsid w:val="004E42D8"/>
    <w:rsid w:val="004E7BA2"/>
    <w:rsid w:val="004F7EDF"/>
    <w:rsid w:val="005001AC"/>
    <w:rsid w:val="00516D36"/>
    <w:rsid w:val="00517016"/>
    <w:rsid w:val="00527D71"/>
    <w:rsid w:val="00527D84"/>
    <w:rsid w:val="005314B5"/>
    <w:rsid w:val="00532099"/>
    <w:rsid w:val="0054432F"/>
    <w:rsid w:val="00552C23"/>
    <w:rsid w:val="005607DD"/>
    <w:rsid w:val="00565DEA"/>
    <w:rsid w:val="00572DFF"/>
    <w:rsid w:val="005A558C"/>
    <w:rsid w:val="005B186E"/>
    <w:rsid w:val="005C24AC"/>
    <w:rsid w:val="005C6651"/>
    <w:rsid w:val="005D6D71"/>
    <w:rsid w:val="005E28F8"/>
    <w:rsid w:val="005E6513"/>
    <w:rsid w:val="00611F9E"/>
    <w:rsid w:val="006237D4"/>
    <w:rsid w:val="00651114"/>
    <w:rsid w:val="006622CF"/>
    <w:rsid w:val="00664A12"/>
    <w:rsid w:val="0066722B"/>
    <w:rsid w:val="00670299"/>
    <w:rsid w:val="0068469F"/>
    <w:rsid w:val="00690AB2"/>
    <w:rsid w:val="00691985"/>
    <w:rsid w:val="006962C1"/>
    <w:rsid w:val="006A1B64"/>
    <w:rsid w:val="006B03AD"/>
    <w:rsid w:val="006C5660"/>
    <w:rsid w:val="006F602A"/>
    <w:rsid w:val="007108F5"/>
    <w:rsid w:val="007133C8"/>
    <w:rsid w:val="00713AF2"/>
    <w:rsid w:val="00713E5B"/>
    <w:rsid w:val="007402FC"/>
    <w:rsid w:val="007411A1"/>
    <w:rsid w:val="007563F2"/>
    <w:rsid w:val="00764008"/>
    <w:rsid w:val="00795D4D"/>
    <w:rsid w:val="007D2351"/>
    <w:rsid w:val="00807D35"/>
    <w:rsid w:val="008115D9"/>
    <w:rsid w:val="00825950"/>
    <w:rsid w:val="008725A7"/>
    <w:rsid w:val="00885C9B"/>
    <w:rsid w:val="008927D0"/>
    <w:rsid w:val="00896FAB"/>
    <w:rsid w:val="008D5D2A"/>
    <w:rsid w:val="008E2CF1"/>
    <w:rsid w:val="008F08DC"/>
    <w:rsid w:val="008F5A8A"/>
    <w:rsid w:val="009055D1"/>
    <w:rsid w:val="00914B63"/>
    <w:rsid w:val="00922705"/>
    <w:rsid w:val="00924546"/>
    <w:rsid w:val="00932FE5"/>
    <w:rsid w:val="009354F3"/>
    <w:rsid w:val="009447DC"/>
    <w:rsid w:val="00944DC3"/>
    <w:rsid w:val="00961BA5"/>
    <w:rsid w:val="009743A9"/>
    <w:rsid w:val="00975720"/>
    <w:rsid w:val="009859A7"/>
    <w:rsid w:val="009A5287"/>
    <w:rsid w:val="009B1DE7"/>
    <w:rsid w:val="009B2AC5"/>
    <w:rsid w:val="009B7984"/>
    <w:rsid w:val="009F4BED"/>
    <w:rsid w:val="009F7D93"/>
    <w:rsid w:val="00A2442D"/>
    <w:rsid w:val="00A276DF"/>
    <w:rsid w:val="00A3084A"/>
    <w:rsid w:val="00A3403B"/>
    <w:rsid w:val="00A50033"/>
    <w:rsid w:val="00A51A12"/>
    <w:rsid w:val="00A627D4"/>
    <w:rsid w:val="00A74DA2"/>
    <w:rsid w:val="00A92733"/>
    <w:rsid w:val="00AA76F3"/>
    <w:rsid w:val="00AC7DA6"/>
    <w:rsid w:val="00AD499C"/>
    <w:rsid w:val="00B03CF7"/>
    <w:rsid w:val="00B30334"/>
    <w:rsid w:val="00B3147F"/>
    <w:rsid w:val="00B36869"/>
    <w:rsid w:val="00B43B31"/>
    <w:rsid w:val="00B47CFA"/>
    <w:rsid w:val="00B57F00"/>
    <w:rsid w:val="00B626CB"/>
    <w:rsid w:val="00B7560C"/>
    <w:rsid w:val="00B77E40"/>
    <w:rsid w:val="00B82C22"/>
    <w:rsid w:val="00B87E58"/>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36929"/>
    <w:rsid w:val="00C50C6D"/>
    <w:rsid w:val="00C600D9"/>
    <w:rsid w:val="00C634D7"/>
    <w:rsid w:val="00C73E09"/>
    <w:rsid w:val="00CA1BA7"/>
    <w:rsid w:val="00CA7105"/>
    <w:rsid w:val="00CB5072"/>
    <w:rsid w:val="00CC1384"/>
    <w:rsid w:val="00CD3720"/>
    <w:rsid w:val="00CE6EAA"/>
    <w:rsid w:val="00CF1848"/>
    <w:rsid w:val="00CF5C2F"/>
    <w:rsid w:val="00D04BCF"/>
    <w:rsid w:val="00D10134"/>
    <w:rsid w:val="00D143D9"/>
    <w:rsid w:val="00D4372A"/>
    <w:rsid w:val="00D60BB0"/>
    <w:rsid w:val="00D65708"/>
    <w:rsid w:val="00D8159F"/>
    <w:rsid w:val="00DC577E"/>
    <w:rsid w:val="00DD1D04"/>
    <w:rsid w:val="00DD79D7"/>
    <w:rsid w:val="00E20431"/>
    <w:rsid w:val="00E257C8"/>
    <w:rsid w:val="00E40896"/>
    <w:rsid w:val="00E43D2D"/>
    <w:rsid w:val="00E449CB"/>
    <w:rsid w:val="00E52A8F"/>
    <w:rsid w:val="00E63760"/>
    <w:rsid w:val="00E64049"/>
    <w:rsid w:val="00E9773B"/>
    <w:rsid w:val="00EA499F"/>
    <w:rsid w:val="00EC13A3"/>
    <w:rsid w:val="00EC7C85"/>
    <w:rsid w:val="00ED17D0"/>
    <w:rsid w:val="00ED69CA"/>
    <w:rsid w:val="00EE35AB"/>
    <w:rsid w:val="00EF25A3"/>
    <w:rsid w:val="00F125EE"/>
    <w:rsid w:val="00F12E98"/>
    <w:rsid w:val="00F22029"/>
    <w:rsid w:val="00F23E46"/>
    <w:rsid w:val="00F3515C"/>
    <w:rsid w:val="00F47BA3"/>
    <w:rsid w:val="00F56E67"/>
    <w:rsid w:val="00F630EA"/>
    <w:rsid w:val="00F6474F"/>
    <w:rsid w:val="00F7007E"/>
    <w:rsid w:val="00F73193"/>
    <w:rsid w:val="00F74F95"/>
    <w:rsid w:val="00F80705"/>
    <w:rsid w:val="00FA1481"/>
    <w:rsid w:val="00FB1C42"/>
    <w:rsid w:val="00FB32EC"/>
    <w:rsid w:val="00FC3432"/>
    <w:rsid w:val="00FD7BC3"/>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styleId="Revision">
    <w:name w:val="Revision"/>
    <w:hidden/>
    <w:uiPriority w:val="99"/>
    <w:semiHidden/>
    <w:rsid w:val="00565D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03175800">
      <w:bodyDiv w:val="1"/>
      <w:marLeft w:val="0"/>
      <w:marRight w:val="0"/>
      <w:marTop w:val="0"/>
      <w:marBottom w:val="0"/>
      <w:divBdr>
        <w:top w:val="none" w:sz="0" w:space="0" w:color="auto"/>
        <w:left w:val="none" w:sz="0" w:space="0" w:color="auto"/>
        <w:bottom w:val="none" w:sz="0" w:space="0" w:color="auto"/>
        <w:right w:val="none" w:sz="0" w:space="0" w:color="auto"/>
      </w:divBdr>
    </w:div>
    <w:div w:id="546528266">
      <w:bodyDiv w:val="1"/>
      <w:marLeft w:val="0"/>
      <w:marRight w:val="0"/>
      <w:marTop w:val="0"/>
      <w:marBottom w:val="0"/>
      <w:divBdr>
        <w:top w:val="none" w:sz="0" w:space="0" w:color="auto"/>
        <w:left w:val="none" w:sz="0" w:space="0" w:color="auto"/>
        <w:bottom w:val="none" w:sz="0" w:space="0" w:color="auto"/>
        <w:right w:val="none" w:sz="0" w:space="0" w:color="auto"/>
      </w:divBdr>
    </w:div>
    <w:div w:id="87315570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139234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36816127">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3946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578</Words>
  <Characters>3255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Charlene Chuquillanqui</cp:lastModifiedBy>
  <cp:revision>2</cp:revision>
  <cp:lastPrinted>2014-09-30T16:49:00Z</cp:lastPrinted>
  <dcterms:created xsi:type="dcterms:W3CDTF">2023-05-11T15:04:00Z</dcterms:created>
  <dcterms:modified xsi:type="dcterms:W3CDTF">2023-05-11T15:04:00Z</dcterms:modified>
</cp:coreProperties>
</file>