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FAFBD" w14:textId="77777777" w:rsidR="007923AA" w:rsidRPr="001D573E" w:rsidRDefault="007923AA" w:rsidP="007923AA">
      <w:pPr>
        <w:jc w:val="center"/>
        <w:rPr>
          <w:rFonts w:ascii="Arial" w:hAnsi="Arial" w:cs="Arial"/>
          <w:sz w:val="36"/>
          <w:szCs w:val="36"/>
        </w:rPr>
      </w:pPr>
      <w:r w:rsidRPr="001D573E">
        <w:rPr>
          <w:rFonts w:ascii="Arial" w:hAnsi="Arial" w:cs="Arial"/>
          <w:noProof/>
          <w:sz w:val="36"/>
          <w:szCs w:val="36"/>
        </w:rPr>
        <w:drawing>
          <wp:inline distT="0" distB="0" distL="0" distR="0" wp14:anchorId="12F0F6F2" wp14:editId="413E6713">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AF5D78C" w14:textId="77777777" w:rsidR="007923AA" w:rsidRPr="001D573E" w:rsidRDefault="007923AA" w:rsidP="007923AA">
      <w:pPr>
        <w:spacing w:before="100" w:beforeAutospacing="1" w:after="100" w:afterAutospacing="1"/>
        <w:jc w:val="center"/>
        <w:rPr>
          <w:rFonts w:ascii="Arial" w:hAnsi="Arial" w:cs="Arial"/>
          <w:i/>
          <w:szCs w:val="22"/>
        </w:rPr>
      </w:pPr>
      <w:r w:rsidRPr="001D573E">
        <w:rPr>
          <w:rFonts w:ascii="Arial" w:hAnsi="Arial" w:cs="Arial"/>
          <w:i/>
          <w:szCs w:val="22"/>
        </w:rPr>
        <w:t>Water Resources Research</w:t>
      </w:r>
    </w:p>
    <w:p w14:paraId="445B19A9" w14:textId="77777777" w:rsidR="007923AA" w:rsidRPr="001D573E" w:rsidRDefault="007923AA" w:rsidP="007923AA">
      <w:pPr>
        <w:spacing w:before="100" w:beforeAutospacing="1" w:after="100" w:afterAutospacing="1"/>
        <w:jc w:val="center"/>
        <w:rPr>
          <w:rFonts w:ascii="Arial" w:hAnsi="Arial" w:cs="Arial"/>
          <w:szCs w:val="22"/>
        </w:rPr>
      </w:pPr>
      <w:r w:rsidRPr="001D573E">
        <w:rPr>
          <w:rFonts w:ascii="Arial" w:hAnsi="Arial" w:cs="Arial"/>
          <w:szCs w:val="22"/>
        </w:rPr>
        <w:t>Supporting Information for</w:t>
      </w:r>
    </w:p>
    <w:p w14:paraId="75F42F59" w14:textId="1FBC47AC" w:rsidR="007923AA" w:rsidRPr="001D573E" w:rsidRDefault="007923AA" w:rsidP="007923AA">
      <w:pPr>
        <w:pStyle w:val="Title"/>
      </w:pPr>
      <w:bookmarkStart w:id="0" w:name="_GoBack"/>
      <w:bookmarkEnd w:id="0"/>
      <w:r w:rsidRPr="001D573E">
        <w:t>Quantifying the Spatial Variability of a Snow</w:t>
      </w:r>
      <w:r w:rsidR="00B4305B">
        <w:t>s</w:t>
      </w:r>
      <w:r w:rsidRPr="001D573E">
        <w:t>torm Using Differential Airborne Lidar</w:t>
      </w:r>
    </w:p>
    <w:p w14:paraId="33C96A0F" w14:textId="77777777" w:rsidR="007923AA" w:rsidRDefault="007923AA" w:rsidP="007923AA"/>
    <w:p w14:paraId="50F69DAF" w14:textId="1016BAFB" w:rsidR="007923AA" w:rsidRPr="00BA6E4F" w:rsidRDefault="007923AA" w:rsidP="007923AA">
      <w:r w:rsidRPr="00BA6E4F">
        <w:t>W. Tyler Brandt</w:t>
      </w:r>
      <w:r w:rsidRPr="00BA6E4F">
        <w:rPr>
          <w:vertAlign w:val="superscript"/>
        </w:rPr>
        <w:t>1</w:t>
      </w:r>
      <w:r w:rsidR="00B4305B">
        <w:rPr>
          <w:vertAlign w:val="superscript"/>
        </w:rPr>
        <w:t>,</w:t>
      </w:r>
      <w:r w:rsidR="009C53AC">
        <w:rPr>
          <w:vertAlign w:val="superscript"/>
        </w:rPr>
        <w:t>2</w:t>
      </w:r>
      <w:r w:rsidRPr="00BA6E4F">
        <w:t>, Kat J. Bormann</w:t>
      </w:r>
      <w:r w:rsidR="009C53AC">
        <w:rPr>
          <w:vertAlign w:val="superscript"/>
        </w:rPr>
        <w:t>3</w:t>
      </w:r>
      <w:r w:rsidRPr="00BA6E4F">
        <w:t>, Forest Cannon</w:t>
      </w:r>
      <w:r w:rsidR="009C53AC">
        <w:rPr>
          <w:vertAlign w:val="superscript"/>
        </w:rPr>
        <w:t>2</w:t>
      </w:r>
      <w:r w:rsidRPr="00BA6E4F">
        <w:t>, Jeffrey S. Deems</w:t>
      </w:r>
      <w:r w:rsidRPr="00BA6E4F">
        <w:rPr>
          <w:vertAlign w:val="superscript"/>
        </w:rPr>
        <w:t>4</w:t>
      </w:r>
      <w:r w:rsidRPr="00BA6E4F">
        <w:t>, Thomas H. Painter</w:t>
      </w:r>
      <w:r w:rsidRPr="00BA6E4F">
        <w:rPr>
          <w:vertAlign w:val="superscript"/>
        </w:rPr>
        <w:t>5</w:t>
      </w:r>
      <w:r w:rsidRPr="00BA6E4F">
        <w:t>, Daniel Steinhoff</w:t>
      </w:r>
      <w:r w:rsidR="009C53AC">
        <w:rPr>
          <w:vertAlign w:val="superscript"/>
        </w:rPr>
        <w:t>2</w:t>
      </w:r>
      <w:r w:rsidR="009C53AC" w:rsidRPr="009C53AC">
        <w:t>,</w:t>
      </w:r>
      <w:r w:rsidRPr="00BA6E4F">
        <w:t xml:space="preserve"> and Jeff Dozier</w:t>
      </w:r>
      <w:r w:rsidRPr="00BA6E4F">
        <w:rPr>
          <w:vertAlign w:val="superscript"/>
        </w:rPr>
        <w:t>1</w:t>
      </w:r>
    </w:p>
    <w:p w14:paraId="200C336B" w14:textId="77777777" w:rsidR="007923AA" w:rsidRDefault="007923AA" w:rsidP="007923AA">
      <w:pPr>
        <w:rPr>
          <w:vertAlign w:val="superscript"/>
        </w:rPr>
      </w:pPr>
    </w:p>
    <w:p w14:paraId="0F1D587B" w14:textId="7536EB51" w:rsidR="007923AA" w:rsidRDefault="007923AA" w:rsidP="007923AA">
      <w:r w:rsidRPr="00BA6E4F">
        <w:rPr>
          <w:vertAlign w:val="superscript"/>
        </w:rPr>
        <w:t>1</w:t>
      </w:r>
      <w:r w:rsidRPr="00BA6E4F">
        <w:t>Bren School of Environmental Science &amp; Management, University of California, Santa Barbara, California, USA.</w:t>
      </w:r>
    </w:p>
    <w:p w14:paraId="56EE7387" w14:textId="5D3CF4FE" w:rsidR="009C53AC" w:rsidRPr="00BA6E4F" w:rsidRDefault="009C53AC" w:rsidP="007923AA">
      <w:r>
        <w:rPr>
          <w:vertAlign w:val="superscript"/>
        </w:rPr>
        <w:t>2</w:t>
      </w:r>
      <w:r w:rsidRPr="00BA6E4F">
        <w:t>Center for Western Weather and Water Extremes, Scripps Institution of Oceanography, University of California, San Diego, La Jolla, California, USA.</w:t>
      </w:r>
    </w:p>
    <w:p w14:paraId="73D81A88" w14:textId="068F95AF" w:rsidR="007923AA" w:rsidRPr="00BA6E4F" w:rsidRDefault="009C53AC" w:rsidP="007923AA">
      <w:r>
        <w:rPr>
          <w:vertAlign w:val="superscript"/>
        </w:rPr>
        <w:t>3</w:t>
      </w:r>
      <w:r w:rsidR="007923AA" w:rsidRPr="00BA6E4F">
        <w:t>Jet Propulsion Laboratory, California Institute of Technology, Pasadena, California, USA.</w:t>
      </w:r>
    </w:p>
    <w:p w14:paraId="4EC86D98" w14:textId="77777777" w:rsidR="007923AA" w:rsidRPr="00BA6E4F" w:rsidRDefault="007923AA" w:rsidP="007923AA">
      <w:r w:rsidRPr="00BA6E4F">
        <w:rPr>
          <w:vertAlign w:val="superscript"/>
        </w:rPr>
        <w:t>4</w:t>
      </w:r>
      <w:r w:rsidRPr="00BA6E4F">
        <w:t>National Snow and Ice Data Center, Boulder, Colorado, USA.</w:t>
      </w:r>
    </w:p>
    <w:p w14:paraId="7A213748" w14:textId="77777777" w:rsidR="007923AA" w:rsidRDefault="007923AA" w:rsidP="007923AA">
      <w:r w:rsidRPr="00BA6E4F">
        <w:rPr>
          <w:vertAlign w:val="superscript"/>
        </w:rPr>
        <w:t>5</w:t>
      </w:r>
      <w:r w:rsidRPr="00BA6E4F">
        <w:t>Joint Institute for Regional Earth System Science and Engineering, University of California, Los Angeles, California, USA.</w:t>
      </w:r>
    </w:p>
    <w:p w14:paraId="6752C7E7" w14:textId="77777777" w:rsidR="007923AA" w:rsidRPr="001D573E" w:rsidRDefault="007923AA" w:rsidP="007923AA">
      <w:pPr>
        <w:suppressLineNumbers/>
        <w:spacing w:before="120"/>
        <w:rPr>
          <w:rFonts w:ascii="Arial" w:hAnsi="Arial" w:cs="Arial"/>
          <w:szCs w:val="22"/>
        </w:rPr>
      </w:pPr>
      <w:r w:rsidRPr="001D573E" w:rsidDel="00A50033">
        <w:rPr>
          <w:rFonts w:ascii="Arial" w:hAnsi="Arial" w:cs="Arial"/>
          <w:szCs w:val="22"/>
        </w:rPr>
        <w:t xml:space="preserve"> </w:t>
      </w:r>
    </w:p>
    <w:p w14:paraId="6DCBE7C5" w14:textId="77777777" w:rsidR="007923AA" w:rsidRPr="001D573E" w:rsidRDefault="007923AA" w:rsidP="007923AA">
      <w:pPr>
        <w:pStyle w:val="SMHeading"/>
      </w:pPr>
      <w:r w:rsidRPr="001D573E">
        <w:t xml:space="preserve">Contents of this file </w:t>
      </w:r>
    </w:p>
    <w:p w14:paraId="42875E43" w14:textId="77777777" w:rsidR="007923AA" w:rsidRPr="001D573E" w:rsidRDefault="007923AA" w:rsidP="007923AA">
      <w:pPr>
        <w:rPr>
          <w:rFonts w:ascii="Arial" w:hAnsi="Arial" w:cs="Arial"/>
        </w:rPr>
      </w:pPr>
    </w:p>
    <w:p w14:paraId="5E38072E" w14:textId="7849BC82" w:rsidR="007923AA" w:rsidRPr="001D573E" w:rsidRDefault="007923AA" w:rsidP="007923AA">
      <w:r w:rsidRPr="001D573E">
        <w:t>Text S1</w:t>
      </w:r>
      <w:r w:rsidR="008561D0">
        <w:t xml:space="preserve"> to S2</w:t>
      </w:r>
    </w:p>
    <w:p w14:paraId="26785D8F" w14:textId="29790FA5" w:rsidR="007923AA" w:rsidRPr="001D573E" w:rsidRDefault="007923AA" w:rsidP="007923AA">
      <w:r w:rsidRPr="001D573E">
        <w:t>Figures S1 to S</w:t>
      </w:r>
      <w:r>
        <w:t>1</w:t>
      </w:r>
      <w:r w:rsidR="0024647B">
        <w:t>1</w:t>
      </w:r>
    </w:p>
    <w:p w14:paraId="72A9F55D" w14:textId="329E0463" w:rsidR="007923AA" w:rsidRPr="001D573E" w:rsidRDefault="007923AA" w:rsidP="007923AA">
      <w:r w:rsidRPr="001D573E">
        <w:t>Tables S1 to S</w:t>
      </w:r>
      <w:r w:rsidR="008561D0">
        <w:t>5</w:t>
      </w:r>
      <w:r w:rsidRPr="001D573E">
        <w:t xml:space="preserve"> </w:t>
      </w:r>
    </w:p>
    <w:p w14:paraId="7D36D662" w14:textId="77777777" w:rsidR="007923AA" w:rsidRPr="001D573E" w:rsidRDefault="007923AA" w:rsidP="007923AA">
      <w:pPr>
        <w:pStyle w:val="SMHeading"/>
      </w:pPr>
      <w:r w:rsidRPr="001D573E">
        <w:t xml:space="preserve">Introduction </w:t>
      </w:r>
    </w:p>
    <w:p w14:paraId="3BCB797E" w14:textId="0F49F75E" w:rsidR="007923AA" w:rsidRPr="001D573E" w:rsidRDefault="007923AA" w:rsidP="007923AA">
      <w:r>
        <w:t>This supplement includes text describing additional research steps taken to investigate snow compaction. In addition</w:t>
      </w:r>
      <w:r w:rsidR="007E7D6D">
        <w:t>,</w:t>
      </w:r>
      <w:r>
        <w:t xml:space="preserve"> we present figures and tables</w:t>
      </w:r>
      <w:r w:rsidR="007E7D6D">
        <w:t xml:space="preserve"> cited in the main text</w:t>
      </w:r>
      <w:r>
        <w:t>.</w:t>
      </w:r>
    </w:p>
    <w:p w14:paraId="0800B569" w14:textId="77777777" w:rsidR="007923AA" w:rsidRPr="001D573E" w:rsidRDefault="007923AA" w:rsidP="007923AA">
      <w:pPr>
        <w:rPr>
          <w:rFonts w:ascii="Arial" w:hAnsi="Arial" w:cs="Arial"/>
        </w:rPr>
      </w:pPr>
    </w:p>
    <w:p w14:paraId="1E3C406F" w14:textId="645D86E0" w:rsidR="007923AA" w:rsidRDefault="007923AA" w:rsidP="007923AA">
      <w:pPr>
        <w:pStyle w:val="SMHeading"/>
      </w:pPr>
      <w:r w:rsidRPr="001D573E">
        <w:t>Text S1.</w:t>
      </w:r>
    </w:p>
    <w:p w14:paraId="37B38527" w14:textId="009C0742" w:rsidR="00290CA4" w:rsidRDefault="00290CA4" w:rsidP="00290CA4">
      <w:pPr>
        <w:pStyle w:val="Text"/>
      </w:pPr>
      <w:r>
        <w:t xml:space="preserve">The microphysics schemes in </w:t>
      </w:r>
      <w:proofErr w:type="spellStart"/>
      <w:r>
        <w:t>WRF</w:t>
      </w:r>
      <w:proofErr w:type="spellEnd"/>
      <w:r>
        <w:t xml:space="preserve"> govern precipitation phase, intensity, and distribution. The schemes range in complexity from those that only account for the mixing ratio of certain species of water (i.e. cloud, rain, snow, ice, graupel etc.) to schemes that also account for the number concentration of the particle species. Here, the </w:t>
      </w:r>
      <w:proofErr w:type="spellStart"/>
      <w:r>
        <w:t>WRF</w:t>
      </w:r>
      <w:proofErr w:type="spellEnd"/>
      <w:r>
        <w:t xml:space="preserve"> ensemble consists of individual members using one of the following schemes: (1) </w:t>
      </w:r>
      <w:r>
        <w:fldChar w:fldCharType="begin"/>
      </w:r>
      <w:r w:rsidR="007E7D6D">
        <w:instrText xml:space="preserve"> ADDIN EN.CITE &lt;EndNote&gt;&lt;Cite AuthorYear="1"&gt;&lt;Author&gt;Morrison&lt;/Author&gt;&lt;Year&gt;2009&lt;/Year&gt;&lt;RecNum&gt;85&lt;/RecNum&gt;&lt;DisplayText&gt;Morrison et al. (2009)&lt;/DisplayText&gt;&lt;record&gt;&lt;rec-number&gt;85&lt;/rec-number&gt;&lt;foreign-keys&gt;&lt;key app="EN" db-id="x2zd9ae2t2059ce0rt3p5ztc0a0esfszt0se" timestamp="1576819931"&gt;85&lt;/key&gt;&lt;/foreign-keys&gt;&lt;ref-type name="Journal Article"&gt;17&lt;/ref-type&gt;&lt;contributors&gt;&lt;authors&gt;&lt;author&gt;H. Morrison&lt;/author&gt;&lt;author&gt;G. Thompson&lt;/author&gt;&lt;author&gt;V. Tatarskii&lt;/author&gt;&lt;/authors&gt;&lt;/contributors&gt;&lt;titles&gt;&lt;title&gt;Impact of cloud microphysics on the development of trailing stratiform precipitation in a simulated squall line: comparison of one- and two-moment schemes&lt;/title&gt;&lt;secondary-title&gt;Monthly Weather Review&lt;/secondary-title&gt;&lt;/titles&gt;&lt;periodical&gt;&lt;full-title&gt;Monthly Weather Review&lt;/full-title&gt;&lt;/periodical&gt;&lt;pages&gt;991-1007&lt;/pages&gt;&lt;volume&gt;137&lt;/volume&gt;&lt;number&gt;3&lt;/number&gt;&lt;keywords&gt;&lt;keyword&gt;Cloud microphysics,Precipitation,Squall lines&lt;/keyword&gt;&lt;/keywords&gt;&lt;dates&gt;&lt;year&gt;2009&lt;/year&gt;&lt;/dates&gt;&lt;urls&gt;&lt;related-urls&gt;&lt;url&gt;https://doi.org/10.1175/2008mwr2556.1&lt;/url&gt;&lt;/related-urls&gt;&lt;/urls&gt;&lt;electronic-resource-num&gt;10.1175/2008mwr2556.1&lt;/electronic-resource-num&gt;&lt;/record&gt;&lt;/Cite&gt;&lt;/EndNote&gt;</w:instrText>
      </w:r>
      <w:r>
        <w:fldChar w:fldCharType="separate"/>
      </w:r>
      <w:r>
        <w:rPr>
          <w:noProof/>
        </w:rPr>
        <w:t>Morrison et al. (2009)</w:t>
      </w:r>
      <w:r>
        <w:fldChar w:fldCharType="end"/>
      </w:r>
      <w:r>
        <w:t xml:space="preserve">; (2) </w:t>
      </w:r>
      <w:r>
        <w:fldChar w:fldCharType="begin"/>
      </w:r>
      <w:r w:rsidR="007E7D6D">
        <w:instrText xml:space="preserve"> ADDIN EN.CITE &lt;EndNote&gt;&lt;Cite AuthorYear="1"&gt;&lt;Author&gt;Thompson&lt;/Author&gt;&lt;Year&gt;2008&lt;/Year&gt;&lt;RecNum&gt;84&lt;/RecNum&gt;&lt;DisplayText&gt;Thompson et al. (2008)&lt;/DisplayText&gt;&lt;record&gt;&lt;rec-number&gt;84&lt;/rec-number&gt;&lt;foreign-keys&gt;&lt;key app="EN" db-id="x2zd9ae2t2059ce0rt3p5ztc0a0esfszt0se" timestamp="1576809542"&gt;84&lt;/key&gt;&lt;/foreign-keys&gt;&lt;ref-type name="Journal Article"&gt;17&lt;/ref-type&gt;&lt;contributors&gt;&lt;authors&gt;&lt;author&gt;Gregory Thompson&lt;/author&gt;&lt;author&gt;Paul R. Field&lt;/author&gt;&lt;author&gt;Roy M. Rasmussen&lt;/author&gt;&lt;author&gt;William D. Hall&lt;/author&gt;&lt;/authors&gt;&lt;/contributors&gt;&lt;titles&gt;&lt;title&gt;Explicit forecasts of winter precipitation using an improved bulk microphysics scheme. Part II: Implementation of a new snow parameterization&lt;/title&gt;&lt;secondary-title&gt;Monthly Weather Review&lt;/secondary-title&gt;&lt;/titles&gt;&lt;periodical&gt;&lt;full-title&gt;Monthly Weather Review&lt;/full-title&gt;&lt;/periodical&gt;&lt;pages&gt;5095-5115&lt;/pages&gt;&lt;volume&gt;136&lt;/volume&gt;&lt;number&gt;12&lt;/number&gt;&lt;keywords&gt;&lt;keyword&gt;Winter/cool season,Precipitation,Snow,Parameterization,Cloud microphysics&lt;/keyword&gt;&lt;/keywords&gt;&lt;dates&gt;&lt;year&gt;2008&lt;/year&gt;&lt;/dates&gt;&lt;urls&gt;&lt;related-urls&gt;&lt;url&gt;https://journals.ametsoc.org/doi/abs/10.1175/2008MWR2387.1&lt;/url&gt;&lt;/related-urls&gt;&lt;/urls&gt;&lt;electronic-resource-num&gt;10.1175/2008mwr2387.1&lt;/electronic-resource-num&gt;&lt;/record&gt;&lt;/Cite&gt;&lt;/EndNote&gt;</w:instrText>
      </w:r>
      <w:r>
        <w:fldChar w:fldCharType="separate"/>
      </w:r>
      <w:r>
        <w:rPr>
          <w:noProof/>
        </w:rPr>
        <w:t>Thompson et al. (2008)</w:t>
      </w:r>
      <w:r>
        <w:fldChar w:fldCharType="end"/>
      </w:r>
      <w:r>
        <w:t xml:space="preserve">; (3) WSM6 </w:t>
      </w:r>
      <w:r>
        <w:fldChar w:fldCharType="begin"/>
      </w:r>
      <w:r w:rsidR="007E7D6D">
        <w:instrText xml:space="preserve"> ADDIN EN.CITE &lt;EndNote&gt;&lt;Cite&gt;&lt;Author&gt;Hong&lt;/Author&gt;&lt;Year&gt;2006&lt;/Year&gt;&lt;RecNum&gt;86&lt;/RecNum&gt;&lt;DisplayText&gt;(Hong &amp;amp; Lim, 2006)&lt;/DisplayText&gt;&lt;record&gt;&lt;rec-number&gt;86&lt;/rec-number&gt;&lt;foreign-keys&gt;&lt;key app="EN" db-id="x2zd9ae2t2059ce0rt3p5ztc0a0esfszt0se" timestamp="1576819932"&gt;86&lt;/key&gt;&lt;/foreign-keys&gt;&lt;ref-type name="Journal Article"&gt;17&lt;/ref-type&gt;&lt;contributors&gt;&lt;authors&gt;&lt;author&gt;Hong, S.-Y.&lt;/author&gt;&lt;author&gt;Lim, J.-O. J.&lt;/author&gt;&lt;/authors&gt;&lt;/contributors&gt;&lt;titles&gt;&lt;title&gt;The WRF single-moment 6-class microphysics scheme (WSM6)&lt;/title&gt;&lt;secondary-title&gt;Journal of the Korean Meterological Society&lt;/secondary-title&gt;&lt;/titles&gt;&lt;periodical&gt;&lt;full-title&gt;Journal of the Korean Meterological Society&lt;/full-title&gt;&lt;/periodical&gt;&lt;pages&gt;129-151&lt;/pages&gt;&lt;volume&gt;42&lt;/volume&gt;&lt;dates&gt;&lt;year&gt;2006&lt;/year&gt;&lt;/dates&gt;&lt;urls&gt;&lt;/urls&gt;&lt;/record&gt;&lt;/Cite&gt;&lt;/EndNote&gt;</w:instrText>
      </w:r>
      <w:r>
        <w:fldChar w:fldCharType="separate"/>
      </w:r>
      <w:r>
        <w:rPr>
          <w:noProof/>
        </w:rPr>
        <w:t>(Hong &amp; Lim, 2006)</w:t>
      </w:r>
      <w:r>
        <w:fldChar w:fldCharType="end"/>
      </w:r>
      <w:r>
        <w:t xml:space="preserve"> (4) WDM6 </w:t>
      </w:r>
      <w:r>
        <w:fldChar w:fldCharType="begin"/>
      </w:r>
      <w:r w:rsidR="007E7D6D">
        <w:instrText xml:space="preserve"> ADDIN EN.CITE &lt;EndNote&gt;&lt;Cite&gt;&lt;Author&gt;Lim&lt;/Author&gt;&lt;Year&gt;2010&lt;/Year&gt;&lt;RecNum&gt;87&lt;/RecNum&gt;&lt;DisplayText&gt;(Lim &amp;amp; Hong, 2010)&lt;/DisplayText&gt;&lt;record&gt;&lt;rec-number&gt;87&lt;/rec-number&gt;&lt;foreign-keys&gt;&lt;key app="EN" db-id="x2zd9ae2t2059ce0rt3p5ztc0a0esfszt0se" timestamp="1576819932"&gt;87&lt;/key&gt;&lt;/foreign-keys&gt;&lt;ref-type name="Journal Article"&gt;17&lt;/ref-type&gt;&lt;contributors&gt;&lt;authors&gt;&lt;author&gt;Kyo-Sun Sunny Lim&lt;/author&gt;&lt;author&gt;Song-You Hong&lt;/author&gt;&lt;/authors&gt;&lt;/contributors&gt;&lt;titles&gt;&lt;title&gt;Development of an effective double-moment cloud microphysics scheme with prognostic cloud condensation nuclei (CCN) for weather and climate models&lt;/title&gt;&lt;secondary-title&gt;Monthly Weather Review&lt;/secondary-title&gt;&lt;/titles&gt;&lt;periodical&gt;&lt;full-title&gt;Monthly Weather Review&lt;/full-title&gt;&lt;/periodical&gt;&lt;pages&gt;1587-1612&lt;/pages&gt;&lt;volume&gt;138&lt;/volume&gt;&lt;number&gt;5&lt;/number&gt;&lt;keywords&gt;&lt;keyword&gt;Cloud microphysics,Condensation,Climate models,Forecasting,Rainfall&lt;/keyword&gt;&lt;/keywords&gt;&lt;dates&gt;&lt;year&gt;2010&lt;/year&gt;&lt;/dates&gt;&lt;urls&gt;&lt;related-urls&gt;&lt;url&gt;https://doi.org/10.1175/2009mwr2968.1&lt;/url&gt;&lt;/related-urls&gt;&lt;/urls&gt;&lt;electronic-resource-num&gt;10.1175/2009mwr2968.1&lt;/electronic-resource-num&gt;&lt;/record&gt;&lt;/Cite&gt;&lt;/EndNote&gt;</w:instrText>
      </w:r>
      <w:r>
        <w:fldChar w:fldCharType="separate"/>
      </w:r>
      <w:r>
        <w:rPr>
          <w:noProof/>
        </w:rPr>
        <w:t>(Lim &amp; Hong, 2010)</w:t>
      </w:r>
      <w:r>
        <w:fldChar w:fldCharType="end"/>
      </w:r>
      <w:r>
        <w:t xml:space="preserve">; (5) WSM7 </w:t>
      </w:r>
      <w:r>
        <w:fldChar w:fldCharType="begin"/>
      </w:r>
      <w:r w:rsidR="007E7D6D">
        <w:instrText xml:space="preserve"> ADDIN EN.CITE &lt;EndNote&gt;&lt;Cite&gt;&lt;Author&gt;Bae&lt;/Author&gt;&lt;Year&gt;2019&lt;/Year&gt;&lt;RecNum&gt;88&lt;/RecNum&gt;&lt;DisplayText&gt;(Bae et al., 2019)&lt;/DisplayText&gt;&lt;record&gt;&lt;rec-number&gt;88&lt;/rec-number&gt;&lt;foreign-keys&gt;&lt;key app="EN" db-id="x2zd9ae2t2059ce0rt3p5ztc0a0esfszt0se" timestamp="1576819932"&gt;88&lt;/key&gt;&lt;/foreign-keys&gt;&lt;ref-type name="Journal Article"&gt;17&lt;/ref-type&gt;&lt;contributors&gt;&lt;authors&gt;&lt;author&gt;Bae, Soo Ya&lt;/author&gt;&lt;author&gt;Hong, Song-You&lt;/author&gt;&lt;author&gt;Tao, Wei-Kuo&lt;/author&gt;&lt;/authors&gt;&lt;/contributors&gt;&lt;titles&gt;&lt;title&gt;Development of a single-moment cloud microphysics scheme with prognostic hail for the Weather Research and Forecasting (WRF) model&lt;/title&gt;&lt;secondary-title&gt;Asia-Pacific Journal of Atmospheric Sciences&lt;/secondary-title&gt;&lt;/titles&gt;&lt;periodical&gt;&lt;full-title&gt;Asia-Pacific Journal of Atmospheric Sciences&lt;/full-title&gt;&lt;/periodical&gt;&lt;pages&gt;233-245&lt;/pages&gt;&lt;volume&gt;55&lt;/volume&gt;&lt;number&gt;2&lt;/number&gt;&lt;dates&gt;&lt;year&gt;2019&lt;/year&gt;&lt;pub-dates&gt;&lt;date&gt;May 01&lt;/date&gt;&lt;/pub-dates&gt;&lt;/dates&gt;&lt;isbn&gt;1976-7951&lt;/isbn&gt;&lt;label&gt;Bae2019&lt;/label&gt;&lt;work-type&gt;journal article&lt;/work-type&gt;&lt;urls&gt;&lt;related-urls&gt;&lt;url&gt;https://doi.org/10.1007/s13143-018-0066-3&lt;/url&gt;&lt;/related-urls&gt;&lt;/urls&gt;&lt;electronic-resource-num&gt;10.1007/s13143-018-0066-3&lt;/electronic-resource-num&gt;&lt;/record&gt;&lt;/Cite&gt;&lt;/EndNote&gt;</w:instrText>
      </w:r>
      <w:r>
        <w:fldChar w:fldCharType="separate"/>
      </w:r>
      <w:r>
        <w:rPr>
          <w:noProof/>
        </w:rPr>
        <w:t>(Bae et al., 2019)</w:t>
      </w:r>
      <w:r>
        <w:fldChar w:fldCharType="end"/>
      </w:r>
      <w:r>
        <w:t xml:space="preserve">; and (6) WDM7 </w:t>
      </w:r>
      <w:r>
        <w:fldChar w:fldCharType="begin"/>
      </w:r>
      <w:r w:rsidR="007E7D6D">
        <w:instrText xml:space="preserve"> ADDIN EN.CITE &lt;EndNote&gt;&lt;Cite&gt;&lt;Author&gt;Bae&lt;/Author&gt;&lt;Year&gt;2019&lt;/Year&gt;&lt;RecNum&gt;88&lt;/RecNum&gt;&lt;DisplayText&gt;(Bae et al., 2019)&lt;/DisplayText&gt;&lt;record&gt;&lt;rec-number&gt;88&lt;/rec-number&gt;&lt;foreign-keys&gt;&lt;key app="EN" db-id="x2zd9ae2t2059ce0rt3p5ztc0a0esfszt0se" timestamp="1576819932"&gt;88&lt;/key&gt;&lt;/foreign-keys&gt;&lt;ref-type name="Journal Article"&gt;17&lt;/ref-type&gt;&lt;contributors&gt;&lt;authors&gt;&lt;author&gt;Bae, Soo Ya&lt;/author&gt;&lt;author&gt;Hong, Song-You&lt;/author&gt;&lt;author&gt;Tao, Wei-Kuo&lt;/author&gt;&lt;/authors&gt;&lt;/contributors&gt;&lt;titles&gt;&lt;title&gt;Development of a single-moment cloud microphysics scheme with prognostic hail for the Weather Research and Forecasting (WRF) model&lt;/title&gt;&lt;secondary-title&gt;Asia-Pacific Journal of Atmospheric Sciences&lt;/secondary-title&gt;&lt;/titles&gt;&lt;periodical&gt;&lt;full-title&gt;Asia-Pacific Journal of Atmospheric Sciences&lt;/full-title&gt;&lt;/periodical&gt;&lt;pages&gt;233-245&lt;/pages&gt;&lt;volume&gt;55&lt;/volume&gt;&lt;number&gt;2&lt;/number&gt;&lt;dates&gt;&lt;year&gt;2019&lt;/year&gt;&lt;pub-dates&gt;&lt;date&gt;May 01&lt;/date&gt;&lt;/pub-dates&gt;&lt;/dates&gt;&lt;isbn&gt;1976-7951&lt;/isbn&gt;&lt;label&gt;Bae2019&lt;/label&gt;&lt;work-type&gt;journal article&lt;/work-type&gt;&lt;urls&gt;&lt;related-urls&gt;&lt;url&gt;https://doi.org/10.1007/s13143-018-0066-3&lt;/url&gt;&lt;/related-urls&gt;&lt;/urls&gt;&lt;electronic-resource-num&gt;10.1007/s13143-018-0066-3&lt;/electronic-resource-num&gt;&lt;/record&gt;&lt;/Cite&gt;&lt;/EndNote&gt;</w:instrText>
      </w:r>
      <w:r>
        <w:fldChar w:fldCharType="separate"/>
      </w:r>
      <w:r>
        <w:rPr>
          <w:noProof/>
        </w:rPr>
        <w:t>(Bae et al., 2019)</w:t>
      </w:r>
      <w:r>
        <w:fldChar w:fldCharType="end"/>
      </w:r>
      <w:r>
        <w:t>.</w:t>
      </w:r>
    </w:p>
    <w:p w14:paraId="7D080C72" w14:textId="099B4F77" w:rsidR="00290CA4" w:rsidRDefault="00290CA4" w:rsidP="00290CA4">
      <w:pPr>
        <w:pStyle w:val="Text"/>
      </w:pPr>
      <w:r>
        <w:t xml:space="preserve">For the majority of the </w:t>
      </w:r>
      <w:proofErr w:type="spellStart"/>
      <w:r>
        <w:t>WRF</w:t>
      </w:r>
      <w:proofErr w:type="spellEnd"/>
      <w:r>
        <w:t xml:space="preserve"> simulations, we use t</w:t>
      </w:r>
      <w:r w:rsidRPr="006F3BBB">
        <w:t xml:space="preserve">he </w:t>
      </w:r>
      <w:proofErr w:type="spellStart"/>
      <w:r w:rsidRPr="006F3BBB">
        <w:t>YSU</w:t>
      </w:r>
      <w:proofErr w:type="spellEnd"/>
      <w:r w:rsidRPr="006F3BBB">
        <w:t xml:space="preserve"> </w:t>
      </w:r>
      <w:proofErr w:type="spellStart"/>
      <w:r>
        <w:t>PBL</w:t>
      </w:r>
      <w:proofErr w:type="spellEnd"/>
      <w:r w:rsidRPr="006F3BBB">
        <w:t xml:space="preserve"> scheme </w:t>
      </w:r>
      <w:r>
        <w:fldChar w:fldCharType="begin"/>
      </w:r>
      <w:r w:rsidR="007E7D6D">
        <w:instrText xml:space="preserve"> ADDIN EN.CITE &lt;EndNote&gt;&lt;Cite&gt;&lt;Author&gt;Hong&lt;/Author&gt;&lt;Year&gt;2006&lt;/Year&gt;&lt;RecNum&gt;89&lt;/RecNum&gt;&lt;DisplayText&gt;(Hong et al., 2006)&lt;/DisplayText&gt;&lt;record&gt;&lt;rec-number&gt;89&lt;/rec-number&gt;&lt;foreign-keys&gt;&lt;key app="EN" db-id="x2zd9ae2t2059ce0rt3p5ztc0a0esfszt0se" timestamp="1576819932"&gt;89&lt;/key&gt;&lt;/foreign-keys&gt;&lt;ref-type name="Journal Article"&gt;17&lt;/ref-type&gt;&lt;contributors&gt;&lt;authors&gt;&lt;author&gt;Song-You Hong&lt;/author&gt;&lt;author&gt;Yign Noh&lt;/author&gt;&lt;author&gt;Jimy Dudhia&lt;/author&gt;&lt;/authors&gt;&lt;/contributors&gt;&lt;titles&gt;&lt;title&gt;A new vertical diffusion package with an explicit treatment of entrainment processes&lt;/title&gt;&lt;secondary-title&gt;Monthly Weather Review&lt;/secondary-title&gt;&lt;/titles&gt;&lt;periodical&gt;&lt;full-title&gt;Monthly Weather Review&lt;/full-title&gt;&lt;/periodical&gt;&lt;pages&gt;2318-2341&lt;/pages&gt;&lt;volume&gt;134&lt;/volume&gt;&lt;number&gt;9&lt;/number&gt;&lt;dates&gt;&lt;year&gt;2006&lt;/year&gt;&lt;/dates&gt;&lt;urls&gt;&lt;related-urls&gt;&lt;url&gt;https://journals.ametsoc.org/doi/abs/10.1175/MWR3199.1&lt;/url&gt;&lt;/related-urls&gt;&lt;/urls&gt;&lt;electronic-resource-num&gt;10.1175/mwr3199.1&lt;/electronic-resource-num&gt;&lt;/record&gt;&lt;/Cite&gt;&lt;/EndNote&gt;</w:instrText>
      </w:r>
      <w:r>
        <w:fldChar w:fldCharType="separate"/>
      </w:r>
      <w:r>
        <w:rPr>
          <w:noProof/>
        </w:rPr>
        <w:t>(Hong et al., 2006)</w:t>
      </w:r>
      <w:r>
        <w:fldChar w:fldCharType="end"/>
      </w:r>
      <w:r>
        <w:t xml:space="preserve"> </w:t>
      </w:r>
      <w:r w:rsidRPr="006F3BBB">
        <w:t>to represent boundary layer processes and turbulent fluxes.</w:t>
      </w:r>
      <w:r>
        <w:t xml:space="preserve"> In combination with the </w:t>
      </w:r>
      <w:r>
        <w:lastRenderedPageBreak/>
        <w:t xml:space="preserve">Thompson microphysics scheme, these modules are used to </w:t>
      </w:r>
      <w:r w:rsidRPr="006F3BBB">
        <w:t>create operational forecasts at the Center for Western Weather and Water Extremes (CW3E</w:t>
      </w:r>
      <w:r>
        <w:t>:</w:t>
      </w:r>
      <w:r w:rsidRPr="006F3BBB">
        <w:t xml:space="preserve"> </w:t>
      </w:r>
      <w:hyperlink r:id="rId5" w:history="1">
        <w:r w:rsidRPr="006F3BBB">
          <w:rPr>
            <w:rStyle w:val="Hyperlink"/>
          </w:rPr>
          <w:t>http://cw3e.ucsd.edu/</w:t>
        </w:r>
      </w:hyperlink>
      <w:r w:rsidRPr="006F3BBB">
        <w:t xml:space="preserve">). This </w:t>
      </w:r>
      <w:r>
        <w:t xml:space="preserve">explicit </w:t>
      </w:r>
      <w:r w:rsidRPr="006F3BBB">
        <w:t>configuration is named “West-</w:t>
      </w:r>
      <w:proofErr w:type="spellStart"/>
      <w:r w:rsidRPr="006F3BBB">
        <w:t>WRF</w:t>
      </w:r>
      <w:proofErr w:type="spellEnd"/>
      <w:r w:rsidRPr="006F3BBB">
        <w:t xml:space="preserve">” and has been validated over California for land-falling </w:t>
      </w:r>
      <w:r>
        <w:t xml:space="preserve">atmospheric rivers </w:t>
      </w:r>
      <w:r>
        <w:fldChar w:fldCharType="begin"/>
      </w:r>
      <w:r w:rsidR="007E7D6D">
        <w:instrText xml:space="preserve"> ADDIN EN.CITE &lt;EndNote&gt;&lt;Cite&gt;&lt;Author&gt;Martin&lt;/Author&gt;&lt;Year&gt;2018&lt;/Year&gt;&lt;RecNum&gt;48&lt;/RecNum&gt;&lt;DisplayText&gt;(Martin et al., 2018)&lt;/DisplayText&gt;&lt;record&gt;&lt;rec-number&gt;48&lt;/rec-number&gt;&lt;foreign-keys&gt;&lt;key app="EN" db-id="x2zd9ae2t2059ce0rt3p5ztc0a0esfszt0se" timestamp="1576809537"&gt;48&lt;/key&gt;&lt;/foreign-keys&gt;&lt;ref-type name="Journal Article"&gt;17&lt;/ref-type&gt;&lt;contributors&gt;&lt;authors&gt;&lt;author&gt;Andrew Martin&lt;/author&gt;&lt;author&gt;F. Martin Ralph&lt;/author&gt;&lt;author&gt;Reuben Demirdjian&lt;/author&gt;&lt;author&gt;Laurel DeHaan&lt;/author&gt;&lt;author&gt;Rachel Weihs&lt;/author&gt;&lt;author&gt;John Helly&lt;/author&gt;&lt;author&gt;David Reynolds&lt;/author&gt;&lt;author&gt;Sam Iacobellis&lt;/author&gt;&lt;/authors&gt;&lt;/contributors&gt;&lt;titles&gt;&lt;title&gt;Evaluation of atmospheric river predictions by the WRF model using aircraft and regional Mesonet observations of orographic precipitation and its forcing&lt;/title&gt;&lt;secondary-title&gt;Journal of Hydrometeorology&lt;/secondary-title&gt;&lt;/titles&gt;&lt;periodical&gt;&lt;full-title&gt;Journal of Hydrometeorology&lt;/full-title&gt;&lt;/periodical&gt;&lt;pages&gt;1097-1113&lt;/pages&gt;&lt;volume&gt;19&lt;/volume&gt;&lt;number&gt;7&lt;/number&gt;&lt;keywords&gt;&lt;keyword&gt;Extratropical cyclones,Precipitation,Orographic effects,Model comparison,Model evaluation/performance,Numerical weather prediction/forecasting&lt;/keyword&gt;&lt;/keywords&gt;&lt;dates&gt;&lt;year&gt;2018&lt;/year&gt;&lt;/dates&gt;&lt;urls&gt;&lt;related-urls&gt;&lt;url&gt;https://journals.ametsoc.org/doi/abs/10.1175/JHM-D-17-0098.1&lt;/url&gt;&lt;/related-urls&gt;&lt;/urls&gt;&lt;electronic-resource-num&gt;10.1175/jhm-d-17-0098.1&lt;/electronic-resource-num&gt;&lt;/record&gt;&lt;/Cite&gt;&lt;/EndNote&gt;</w:instrText>
      </w:r>
      <w:r>
        <w:fldChar w:fldCharType="separate"/>
      </w:r>
      <w:r>
        <w:rPr>
          <w:noProof/>
        </w:rPr>
        <w:t>(Martin et al., 2018)</w:t>
      </w:r>
      <w:r>
        <w:fldChar w:fldCharType="end"/>
      </w:r>
      <w:r w:rsidRPr="006F3BBB">
        <w:t>.</w:t>
      </w:r>
      <w:r>
        <w:t xml:space="preserve"> However, since the boundary layer schemes also influence the mixing ratios within the microphysics schemes, which impacts the precipitation phase and distribution, we also experimented with two other </w:t>
      </w:r>
      <w:proofErr w:type="spellStart"/>
      <w:r>
        <w:t>PBL</w:t>
      </w:r>
      <w:proofErr w:type="spellEnd"/>
      <w:r>
        <w:t xml:space="preserve"> schemes: (1) MYNN2 </w:t>
      </w:r>
      <w:r>
        <w:fldChar w:fldCharType="begin"/>
      </w:r>
      <w:r w:rsidR="007E7D6D">
        <w:instrText xml:space="preserve"> ADDIN EN.CITE &lt;EndNote&gt;&lt;Cite&gt;&lt;Author&gt;Nakanishi&lt;/Author&gt;&lt;Year&gt;2006&lt;/Year&gt;&lt;RecNum&gt;90&lt;/RecNum&gt;&lt;DisplayText&gt;(Nakanishi &amp;amp; Niino, 2006)&lt;/DisplayText&gt;&lt;record&gt;&lt;rec-number&gt;90&lt;/rec-number&gt;&lt;foreign-keys&gt;&lt;key app="EN" db-id="x2zd9ae2t2059ce0rt3p5ztc0a0esfszt0se" timestamp="1576819932"&gt;90&lt;/key&gt;&lt;/foreign-keys&gt;&lt;ref-type name="Journal Article"&gt;17&lt;/ref-type&gt;&lt;contributors&gt;&lt;authors&gt;&lt;author&gt;Nakanishi, Mikio&lt;/author&gt;&lt;author&gt;Niino, Hiroshi&lt;/author&gt;&lt;/authors&gt;&lt;/contributors&gt;&lt;titles&gt;&lt;title&gt;An improved Mellor–Yamada level-3 model: Its numerical stability and application to a regional prediction of advection fog&lt;/title&gt;&lt;secondary-title&gt;Boundary-Layer Meteorology&lt;/secondary-title&gt;&lt;/titles&gt;&lt;periodical&gt;&lt;full-title&gt;Boundary-Layer Meteorology&lt;/full-title&gt;&lt;/periodical&gt;&lt;pages&gt;397-407&lt;/pages&gt;&lt;volume&gt;119&lt;/volume&gt;&lt;number&gt;2&lt;/number&gt;&lt;dates&gt;&lt;year&gt;2006&lt;/year&gt;&lt;pub-dates&gt;&lt;date&gt;May 01&lt;/date&gt;&lt;/pub-dates&gt;&lt;/dates&gt;&lt;isbn&gt;1573-1472&lt;/isbn&gt;&lt;label&gt;Nakanishi2006&lt;/label&gt;&lt;work-type&gt;journal article&lt;/work-type&gt;&lt;urls&gt;&lt;related-urls&gt;&lt;url&gt;https://doi.org/10.1007/s10546-005-9030-8&lt;/url&gt;&lt;/related-urls&gt;&lt;/urls&gt;&lt;electronic-resource-num&gt;10.1007/s10546-005-9030-8&lt;/electronic-resource-num&gt;&lt;/record&gt;&lt;/Cite&gt;&lt;/EndNote&gt;</w:instrText>
      </w:r>
      <w:r>
        <w:fldChar w:fldCharType="separate"/>
      </w:r>
      <w:r>
        <w:rPr>
          <w:noProof/>
        </w:rPr>
        <w:t>(Nakanishi &amp; Niino, 2006)</w:t>
      </w:r>
      <w:r>
        <w:fldChar w:fldCharType="end"/>
      </w:r>
      <w:r>
        <w:t xml:space="preserve">; and (2) </w:t>
      </w:r>
      <w:proofErr w:type="spellStart"/>
      <w:r>
        <w:t>MYJ</w:t>
      </w:r>
      <w:proofErr w:type="spellEnd"/>
      <w:r>
        <w:t xml:space="preserve"> </w:t>
      </w:r>
      <w:r>
        <w:fldChar w:fldCharType="begin"/>
      </w:r>
      <w:r w:rsidR="007E7D6D">
        <w:instrText xml:space="preserve"> ADDIN EN.CITE &lt;EndNote&gt;&lt;Cite&gt;&lt;Author&gt;Janjić&lt;/Author&gt;&lt;Year&gt;1994&lt;/Year&gt;&lt;RecNum&gt;91&lt;/RecNum&gt;&lt;DisplayText&gt;(Janjić, 1994)&lt;/DisplayText&gt;&lt;record&gt;&lt;rec-number&gt;91&lt;/rec-number&gt;&lt;foreign-keys&gt;&lt;key app="EN" db-id="x2zd9ae2t2059ce0rt3p5ztc0a0esfszt0se" timestamp="1576819932"&gt;91&lt;/key&gt;&lt;/foreign-keys&gt;&lt;ref-type name="Journal Article"&gt;17&lt;/ref-type&gt;&lt;contributors&gt;&lt;authors&gt;&lt;author&gt;Zaviša I. Janjić&lt;/author&gt;&lt;/authors&gt;&lt;/contributors&gt;&lt;titles&gt;&lt;title&gt;The step-mountain eta coordinate model: Further developments of the convection, viscous sublayer, and turbulence closure schemes&lt;/title&gt;&lt;secondary-title&gt;Monthly Weather Review&lt;/secondary-title&gt;&lt;/titles&gt;&lt;periodical&gt;&lt;full-title&gt;Monthly Weather Review&lt;/full-title&gt;&lt;/periodical&gt;&lt;pages&gt;927-945&lt;/pages&gt;&lt;volume&gt;122&lt;/volume&gt;&lt;number&gt;5&lt;/number&gt;&lt;dates&gt;&lt;year&gt;1994&lt;/year&gt;&lt;/dates&gt;&lt;urls&gt;&lt;related-urls&gt;&lt;url&gt;https://doi.org/10.1175/1520-0493(1994)122&amp;lt;0927:Tsmecm&amp;gt;2.0.Co;2&lt;/url&gt;&lt;/related-urls&gt;&lt;/urls&gt;&lt;electronic-resource-num&gt;10.1175/1520-0493(1994)122&amp;lt;0927:Tsmecm&amp;gt;2.0.Co;2&lt;/electronic-resource-num&gt;&lt;/record&gt;&lt;/Cite&gt;&lt;/EndNote&gt;</w:instrText>
      </w:r>
      <w:r>
        <w:fldChar w:fldCharType="separate"/>
      </w:r>
      <w:r>
        <w:rPr>
          <w:noProof/>
        </w:rPr>
        <w:t>(Janjić, 1994)</w:t>
      </w:r>
      <w:r>
        <w:fldChar w:fldCharType="end"/>
      </w:r>
      <w:r>
        <w:t xml:space="preserve">. For clarity, Table </w:t>
      </w:r>
      <w:r w:rsidR="007E5B10">
        <w:t>S5</w:t>
      </w:r>
      <w:r>
        <w:t xml:space="preserve"> summarizes the simulations used in this study.</w:t>
      </w:r>
    </w:p>
    <w:p w14:paraId="730C3E00" w14:textId="64725F68" w:rsidR="00290CA4" w:rsidRDefault="005E75B3" w:rsidP="00290CA4">
      <w:pPr>
        <w:pStyle w:val="Text"/>
      </w:pPr>
      <w:r>
        <w:t>Physics parameterization options</w:t>
      </w:r>
      <w:r w:rsidR="00290CA4">
        <w:t xml:space="preserve"> </w:t>
      </w:r>
      <w:r>
        <w:t>shared across all simulations</w:t>
      </w:r>
      <w:r w:rsidR="00290CA4">
        <w:t xml:space="preserve"> include: (1) t</w:t>
      </w:r>
      <w:r w:rsidR="00290CA4" w:rsidRPr="006F3BBB">
        <w:t xml:space="preserve">he Rapid Radiative Transfer Model for </w:t>
      </w:r>
      <w:proofErr w:type="spellStart"/>
      <w:r w:rsidR="00290CA4" w:rsidRPr="006F3BBB">
        <w:t>GCMs</w:t>
      </w:r>
      <w:proofErr w:type="spellEnd"/>
      <w:r w:rsidR="00290CA4" w:rsidRPr="006F3BBB">
        <w:t xml:space="preserve"> </w:t>
      </w:r>
      <w:r w:rsidR="00290CA4">
        <w:fldChar w:fldCharType="begin"/>
      </w:r>
      <w:r w:rsidR="007E7D6D">
        <w:instrText xml:space="preserve"> ADDIN EN.CITE &lt;EndNote&gt;&lt;Cite&gt;&lt;Author&gt;Iacono&lt;/Author&gt;&lt;Year&gt;2008&lt;/Year&gt;&lt;RecNum&gt;92&lt;/RecNum&gt;&lt;Prefix&gt;RRTMG: &lt;/Prefix&gt;&lt;DisplayText&gt;(RRTMG: Iacono et al., 2008)&lt;/DisplayText&gt;&lt;record&gt;&lt;rec-number&gt;92&lt;/rec-number&gt;&lt;foreign-keys&gt;&lt;key app="EN" db-id="x2zd9ae2t2059ce0rt3p5ztc0a0esfszt0se" timestamp="1576819932"&gt;92&lt;/key&gt;&lt;/foreign-keys&gt;&lt;ref-type name="Journal Article"&gt;17&lt;/ref-type&gt;&lt;contributors&gt;&lt;authors&gt;&lt;author&gt;Iacono, Michael J.&lt;/author&gt;&lt;author&gt;Delamere, Jennifer S.&lt;/author&gt;&lt;author&gt;Mlawer, Eli J.&lt;/author&gt;&lt;author&gt;Shephard, Mark W.&lt;/author&gt;&lt;author&gt;Clough, Shepard A.&lt;/author&gt;&lt;author&gt;Collins, William D.&lt;/author&gt;&lt;/authors&gt;&lt;/contributors&gt;&lt;titles&gt;&lt;title&gt;Radiative forcing by long-lived greenhouse gases: Calculations with the AER radiative transfer models&lt;/title&gt;&lt;secondary-title&gt;Journal of Geophysical Research: Atmospheres&lt;/secondary-title&gt;&lt;/titles&gt;&lt;periodical&gt;&lt;full-title&gt;Journal of Geophysical Research: Atmospheres&lt;/full-title&gt;&lt;/periodical&gt;&lt;pages&gt;D13103&lt;/pages&gt;&lt;volume&gt;113&lt;/volume&gt;&lt;dates&gt;&lt;year&gt;2008&lt;/year&gt;&lt;/dates&gt;&lt;isbn&gt;0148-0227&lt;/isbn&gt;&lt;urls&gt;&lt;related-urls&gt;&lt;url&gt;https://doi.org/10.1029/2008jd009944&lt;/url&gt;&lt;/related-urls&gt;&lt;/urls&gt;&lt;electronic-resource-num&gt;10.1029/2008jd009944&lt;/electronic-resource-num&gt;&lt;/record&gt;&lt;/Cite&gt;&lt;/EndNote&gt;</w:instrText>
      </w:r>
      <w:r w:rsidR="00290CA4">
        <w:fldChar w:fldCharType="separate"/>
      </w:r>
      <w:r w:rsidR="00290CA4">
        <w:rPr>
          <w:noProof/>
        </w:rPr>
        <w:t>(RRTMG: Iacono et al., 2008)</w:t>
      </w:r>
      <w:r w:rsidR="00290CA4">
        <w:fldChar w:fldCharType="end"/>
      </w:r>
      <w:r w:rsidR="00290CA4" w:rsidRPr="006F3BBB">
        <w:t xml:space="preserve"> for both shortwave and longwave spectral bands</w:t>
      </w:r>
      <w:r w:rsidR="00290CA4">
        <w:t>;</w:t>
      </w:r>
      <w:r w:rsidR="00290CA4" w:rsidRPr="006F3BBB">
        <w:t xml:space="preserve"> </w:t>
      </w:r>
      <w:r w:rsidR="00290CA4">
        <w:t>(2) t</w:t>
      </w:r>
      <w:r w:rsidR="00290CA4" w:rsidRPr="006F3BBB">
        <w:t>he revised MM5 surface layer scheme</w:t>
      </w:r>
      <w:r w:rsidR="00290CA4">
        <w:t>; (3) t</w:t>
      </w:r>
      <w:r w:rsidR="00290CA4" w:rsidRPr="006F3BBB">
        <w:t>he Noah land surface model</w:t>
      </w:r>
      <w:r w:rsidR="00290CA4">
        <w:t xml:space="preserve"> </w:t>
      </w:r>
      <w:r w:rsidR="00290CA4">
        <w:fldChar w:fldCharType="begin"/>
      </w:r>
      <w:r w:rsidR="007E7D6D">
        <w:instrText xml:space="preserve"> ADDIN EN.CITE &lt;EndNote&gt;&lt;Cite&gt;&lt;Author&gt;Chen&lt;/Author&gt;&lt;Year&gt;2001&lt;/Year&gt;&lt;RecNum&gt;93&lt;/RecNum&gt;&lt;DisplayText&gt;(Chen &amp;amp; Dudhia, 2001)&lt;/DisplayText&gt;&lt;record&gt;&lt;rec-number&gt;93&lt;/rec-number&gt;&lt;foreign-keys&gt;&lt;key app="EN" db-id="x2zd9ae2t2059ce0rt3p5ztc0a0esfszt0se" timestamp="1576819932"&gt;93&lt;/key&gt;&lt;/foreign-keys&gt;&lt;ref-type name="Journal Article"&gt;17&lt;/ref-type&gt;&lt;contributors&gt;&lt;authors&gt;&lt;author&gt;Fei Chen&lt;/author&gt;&lt;author&gt;Jimy Dudhia&lt;/author&gt;&lt;/authors&gt;&lt;/contributors&gt;&lt;titles&gt;&lt;title&gt;Coupling an advanced land surface–hydrology model with the Penn State–NCAR MM5 modeling system. Part I: Model implementation and sensitivity&lt;/title&gt;&lt;secondary-title&gt;Monthly Weather Review&lt;/secondary-title&gt;&lt;/titles&gt;&lt;periodical&gt;&lt;full-title&gt;Monthly Weather Review&lt;/full-title&gt;&lt;/periodical&gt;&lt;pages&gt;569-585&lt;/pages&gt;&lt;volume&gt;129&lt;/volume&gt;&lt;number&gt;4&lt;/number&gt;&lt;dates&gt;&lt;year&gt;2001&lt;/year&gt;&lt;/dates&gt;&lt;urls&gt;&lt;related-urls&gt;&lt;url&gt;http://doi.org/10.1175/1520-0493(2001)129&amp;lt;0569:Caalsh&amp;gt;2.0.Co;2&lt;/url&gt;&lt;/related-urls&gt;&lt;/urls&gt;&lt;electronic-resource-num&gt;10.1175/1520-0493(2001)129&amp;lt;0569:Caalsh&amp;gt;2.0.Co;2&lt;/electronic-resource-num&gt;&lt;/record&gt;&lt;/Cite&gt;&lt;/EndNote&gt;</w:instrText>
      </w:r>
      <w:r w:rsidR="00290CA4">
        <w:fldChar w:fldCharType="separate"/>
      </w:r>
      <w:r w:rsidR="00290CA4">
        <w:rPr>
          <w:noProof/>
        </w:rPr>
        <w:t>(Chen &amp; Dudhia, 2001)</w:t>
      </w:r>
      <w:r w:rsidR="00290CA4">
        <w:fldChar w:fldCharType="end"/>
      </w:r>
      <w:r w:rsidR="00290CA4">
        <w:t xml:space="preserve">, </w:t>
      </w:r>
      <w:r w:rsidR="00290CA4" w:rsidRPr="006F3BBB">
        <w:t>which has four soil layers and a fractional (mosaic) land-cover distribution for each grid point</w:t>
      </w:r>
      <w:r w:rsidR="00290CA4">
        <w:t>; (</w:t>
      </w:r>
      <w:r>
        <w:t>4</w:t>
      </w:r>
      <w:r w:rsidR="00290CA4">
        <w:t>) t</w:t>
      </w:r>
      <w:r w:rsidR="00290CA4" w:rsidRPr="006F3BBB">
        <w:t>he MODIS 30</w:t>
      </w:r>
      <w:r w:rsidR="00290CA4">
        <w:t xml:space="preserve"> arcsec</w:t>
      </w:r>
      <w:r w:rsidR="00290CA4" w:rsidRPr="006F3BBB">
        <w:t xml:space="preserve"> 20-category land-use dataset</w:t>
      </w:r>
      <w:r w:rsidR="00290CA4">
        <w:t>; (</w:t>
      </w:r>
      <w:r>
        <w:t>5</w:t>
      </w:r>
      <w:r w:rsidR="00290CA4">
        <w:t>) a</w:t>
      </w:r>
      <w:r w:rsidR="00290CA4" w:rsidRPr="006F3BBB">
        <w:t xml:space="preserve"> USGS 30</w:t>
      </w:r>
      <w:r w:rsidR="00290CA4">
        <w:t xml:space="preserve"> arcsec</w:t>
      </w:r>
      <w:r w:rsidR="00290CA4" w:rsidRPr="006F3BBB">
        <w:t xml:space="preserve"> terrain height dataset</w:t>
      </w:r>
      <w:r w:rsidR="00290CA4">
        <w:t xml:space="preserve">; and </w:t>
      </w:r>
      <w:r>
        <w:t>(6)</w:t>
      </w:r>
      <w:r w:rsidR="00290CA4">
        <w:t xml:space="preserve"> t</w:t>
      </w:r>
      <w:r w:rsidR="00290CA4" w:rsidRPr="006F3BBB">
        <w:t xml:space="preserve">he scale-aware </w:t>
      </w:r>
      <w:proofErr w:type="spellStart"/>
      <w:r w:rsidR="00290CA4" w:rsidRPr="006F3BBB">
        <w:t>Grell</w:t>
      </w:r>
      <w:proofErr w:type="spellEnd"/>
      <w:r w:rsidR="00290CA4" w:rsidRPr="006F3BBB">
        <w:t xml:space="preserve">-Freitas convective parameterization scheme </w:t>
      </w:r>
      <w:r w:rsidR="00290CA4">
        <w:fldChar w:fldCharType="begin"/>
      </w:r>
      <w:r w:rsidR="007E7D6D">
        <w:instrText xml:space="preserve"> ADDIN EN.CITE &lt;EndNote&gt;&lt;Cite&gt;&lt;Author&gt;Grell&lt;/Author&gt;&lt;Year&gt;2014&lt;/Year&gt;&lt;RecNum&gt;94&lt;/RecNum&gt;&lt;DisplayText&gt;(Grell &amp;amp; Freitas, 2014)&lt;/DisplayText&gt;&lt;record&gt;&lt;rec-number&gt;94&lt;/rec-number&gt;&lt;foreign-keys&gt;&lt;key app="EN" db-id="x2zd9ae2t2059ce0rt3p5ztc0a0esfszt0se" timestamp="1576819933"&gt;94&lt;/key&gt;&lt;/foreign-keys&gt;&lt;ref-type name="Journal Article"&gt;17&lt;/ref-type&gt;&lt;contributors&gt;&lt;authors&gt;&lt;author&gt;Grell, G. A.&lt;/author&gt;&lt;author&gt;Freitas, S. R.&lt;/author&gt;&lt;/authors&gt;&lt;/contributors&gt;&lt;titles&gt;&lt;title&gt;A scale and aerosol aware stochastic convective parameterization for weather and air quality modeling&lt;/title&gt;&lt;secondary-title&gt;Atmospheric Chemistry and Physics&lt;/secondary-title&gt;&lt;/titles&gt;&lt;periodical&gt;&lt;full-title&gt;Atmospheric Chemistry and Physics&lt;/full-title&gt;&lt;/periodical&gt;&lt;pages&gt;5233-5250&lt;/pages&gt;&lt;volume&gt;14&lt;/volume&gt;&lt;number&gt;10&lt;/number&gt;&lt;dates&gt;&lt;year&gt;2014&lt;/year&gt;&lt;/dates&gt;&lt;publisher&gt;Copernicus Publications&lt;/publisher&gt;&lt;isbn&gt;1680-7324&lt;/isbn&gt;&lt;urls&gt;&lt;related-urls&gt;&lt;url&gt;https://doi.org/10.5194/acp-14-5233-2014&lt;/url&gt;&lt;/related-urls&gt;&lt;/urls&gt;&lt;electronic-resource-num&gt;10.5194/acp-14-5233-2014&lt;/electronic-resource-num&gt;&lt;/record&gt;&lt;/Cite&gt;&lt;/EndNote&gt;</w:instrText>
      </w:r>
      <w:r w:rsidR="00290CA4">
        <w:fldChar w:fldCharType="separate"/>
      </w:r>
      <w:r w:rsidR="00290CA4">
        <w:rPr>
          <w:noProof/>
        </w:rPr>
        <w:t>(Grell &amp; Freitas, 2014)</w:t>
      </w:r>
      <w:r w:rsidR="00290CA4">
        <w:fldChar w:fldCharType="end"/>
      </w:r>
      <w:r w:rsidR="00290CA4">
        <w:t xml:space="preserve">, which </w:t>
      </w:r>
      <w:r w:rsidR="00290CA4" w:rsidRPr="006F3BBB">
        <w:t>is</w:t>
      </w:r>
      <w:r w:rsidR="00290CA4">
        <w:t xml:space="preserve"> only</w:t>
      </w:r>
      <w:r w:rsidR="00290CA4" w:rsidRPr="006F3BBB">
        <w:t xml:space="preserve"> used </w:t>
      </w:r>
      <w:r w:rsidR="00290CA4">
        <w:t>for</w:t>
      </w:r>
      <w:r w:rsidR="00290CA4" w:rsidRPr="006F3BBB">
        <w:t xml:space="preserve"> the 9-km domain.</w:t>
      </w:r>
    </w:p>
    <w:p w14:paraId="6129B1E3" w14:textId="2D6AE9BA" w:rsidR="00F83886" w:rsidRPr="001D573E" w:rsidRDefault="00F83886" w:rsidP="007923AA">
      <w:pPr>
        <w:pStyle w:val="SMHeading"/>
      </w:pPr>
      <w:r>
        <w:t>Text S2.</w:t>
      </w:r>
    </w:p>
    <w:p w14:paraId="08809A26" w14:textId="4596E63F" w:rsidR="007923AA" w:rsidRPr="001D573E" w:rsidRDefault="007923AA" w:rsidP="007923AA">
      <w:pPr>
        <w:ind w:firstLine="720"/>
      </w:pPr>
      <w:r w:rsidRPr="001D573E">
        <w:t xml:space="preserve">The rate of snow compaction is nonlinear </w:t>
      </w:r>
      <w:r w:rsidRPr="001D573E">
        <w:fldChar w:fldCharType="begin"/>
      </w:r>
      <w:r w:rsidR="007E7D6D">
        <w:instrText xml:space="preserve"> ADDIN EN.CITE &lt;EndNote&gt;&lt;Cite&gt;&lt;Author&gt;Kojima&lt;/Author&gt;&lt;Year&gt;1967&lt;/Year&gt;&lt;RecNum&gt;56&lt;/RecNum&gt;&lt;DisplayText&gt;(Kojima, 1967)&lt;/DisplayText&gt;&lt;record&gt;&lt;rec-number&gt;56&lt;/rec-number&gt;&lt;foreign-keys&gt;&lt;key app="EN" db-id="x2zd9ae2t2059ce0rt3p5ztc0a0esfszt0se" timestamp="1576809538"&gt;56&lt;/key&gt;&lt;/foreign-keys&gt;&lt;ref-type name="Conference Paper"&gt;47&lt;/ref-type&gt;&lt;contributors&gt;&lt;authors&gt;&lt;author&gt;Kojima, K.&lt;/author&gt;&lt;/authors&gt;&lt;secondary-authors&gt;&lt;author&gt;H. Oura&lt;/author&gt;&lt;/secondary-authors&gt;&lt;/contributors&gt;&lt;titles&gt;&lt;title&gt;Densification of seasonal snow cover&lt;/title&gt;&lt;secondary-title&gt;Physics of Snow and Ice, International Conference on Low Temperature Science&lt;/secondary-title&gt;&lt;/titles&gt;&lt;pages&gt;929-952&lt;/pages&gt;&lt;volume&gt;1&lt;/volume&gt;&lt;number&gt;2&lt;/number&gt;&lt;dates&gt;&lt;year&gt;1967&lt;/year&gt;&lt;/dates&gt;&lt;pub-location&gt;Hokkaido University, Sapporo, Japan&lt;/pub-location&gt;&lt;urls&gt;&lt;related-urls&gt;&lt;url&gt;http://hdl.handle.net/2115/20351&lt;/url&gt;&lt;/related-urls&gt;&lt;/urls&gt;&lt;/record&gt;&lt;/Cite&gt;&lt;/EndNote&gt;</w:instrText>
      </w:r>
      <w:r w:rsidRPr="001D573E">
        <w:fldChar w:fldCharType="separate"/>
      </w:r>
      <w:r w:rsidRPr="001D573E">
        <w:rPr>
          <w:noProof/>
        </w:rPr>
        <w:t>(Kojima, 1967)</w:t>
      </w:r>
      <w:r w:rsidRPr="001D573E">
        <w:fldChar w:fldCharType="end"/>
      </w:r>
      <w:r w:rsidRPr="001D573E">
        <w:t xml:space="preserve">. To investigate the compaction rate for this storm, we calculated the post-storm compaction rate at 48 snow study plots (which included the 12 snow study sites listed in Table 1) throughout the central and southern Sierra Nevada. We expanded our study area for this part of the investigation to enable a more robust examination of compaction versus a few potential physical drivers. These included: (1) elevation; (2) latitude, (3) distance to the Sierra Nevada Crest; (4) accumulated snow depth; (5) </w:t>
      </w:r>
      <w:r w:rsidR="004E3FCA">
        <w:t xml:space="preserve">the accumulated </w:t>
      </w:r>
      <w:proofErr w:type="spellStart"/>
      <w:r w:rsidR="004E3FCA">
        <w:t>SWE</w:t>
      </w:r>
      <w:proofErr w:type="spellEnd"/>
      <w:r w:rsidRPr="001D573E">
        <w:t xml:space="preserve">; and (6) mean temperature </w:t>
      </w:r>
      <w:r w:rsidR="004E3FCA">
        <w:t>during the</w:t>
      </w:r>
      <w:r w:rsidRPr="001D573E">
        <w:t xml:space="preserve"> storm.</w:t>
      </w:r>
    </w:p>
    <w:p w14:paraId="48A663A5" w14:textId="2FC3FA02" w:rsidR="007923AA" w:rsidRDefault="007923AA" w:rsidP="007923AA">
      <w:r w:rsidRPr="001D573E">
        <w:t xml:space="preserve"> </w:t>
      </w:r>
      <w:r>
        <w:tab/>
      </w:r>
      <w:r w:rsidRPr="001D573E">
        <w:t>For each snow study site, we isolated the snow depths from the time of peak snow depth</w:t>
      </w:r>
      <w:r>
        <w:t xml:space="preserve"> (</w:t>
      </w:r>
      <w:r w:rsidR="003C6207">
        <w:t>Fi</w:t>
      </w:r>
      <w:r>
        <w:t xml:space="preserve">gure 2b, </w:t>
      </w:r>
      <w:proofErr w:type="gramStart"/>
      <w:r w:rsidR="003C6207">
        <w:t>P</w:t>
      </w:r>
      <w:r>
        <w:t>oint</w:t>
      </w:r>
      <w:proofErr w:type="gramEnd"/>
      <w:r>
        <w:t xml:space="preserve"> 3)</w:t>
      </w:r>
      <w:r w:rsidRPr="001D573E">
        <w:t xml:space="preserve"> to the snow depth at the time of the second </w:t>
      </w:r>
      <w:proofErr w:type="spellStart"/>
      <w:r w:rsidRPr="001D573E">
        <w:t>ASO</w:t>
      </w:r>
      <w:proofErr w:type="spellEnd"/>
      <w:r w:rsidRPr="001D573E">
        <w:t xml:space="preserve"> flight</w:t>
      </w:r>
      <w:r>
        <w:t xml:space="preserve"> (</w:t>
      </w:r>
      <w:r w:rsidR="003C6207">
        <w:t>F</w:t>
      </w:r>
      <w:r>
        <w:t xml:space="preserve">igure 2b </w:t>
      </w:r>
      <w:r w:rsidR="003C6207">
        <w:t>P</w:t>
      </w:r>
      <w:r>
        <w:t>oint 4)</w:t>
      </w:r>
      <w:r w:rsidRPr="001D573E">
        <w:t xml:space="preserve">. We then filled the data gaps in the snow depth record using a monotonically declining spline. </w:t>
      </w:r>
      <w:r>
        <w:t>Compaction rates were then calculated using linear and nonlinear methods.</w:t>
      </w:r>
    </w:p>
    <w:p w14:paraId="3249817E" w14:textId="01410206" w:rsidR="007923AA" w:rsidRDefault="007923AA" w:rsidP="007923AA">
      <w:r>
        <w:tab/>
        <w:t xml:space="preserve">The linear compaction rate involved solving for the slope of the line between the time of peak snow depth and the time of the second </w:t>
      </w:r>
      <w:proofErr w:type="spellStart"/>
      <w:r>
        <w:t>ASO</w:t>
      </w:r>
      <w:proofErr w:type="spellEnd"/>
      <w:r>
        <w:t xml:space="preserve"> flight. While compaction is nonlinear, we argue that using a simple linear approach is still applicable for short time periods (x &lt; 48 </w:t>
      </w:r>
      <w:proofErr w:type="spellStart"/>
      <w:r>
        <w:t>hr</w:t>
      </w:r>
      <w:proofErr w:type="spellEnd"/>
      <w:r>
        <w:t>). The R</w:t>
      </w:r>
      <w:r w:rsidRPr="001725EA">
        <w:rPr>
          <w:vertAlign w:val="superscript"/>
        </w:rPr>
        <w:t>2</w:t>
      </w:r>
      <w:r>
        <w:t xml:space="preserve"> was used as a goodness of fit measure.</w:t>
      </w:r>
    </w:p>
    <w:p w14:paraId="48F97C5D" w14:textId="77777777" w:rsidR="007923AA" w:rsidRDefault="007923AA" w:rsidP="007923AA">
      <w:pPr>
        <w:ind w:firstLine="720"/>
      </w:pPr>
      <w:r>
        <w:t>For the nonlinear approach a</w:t>
      </w:r>
      <w:r w:rsidRPr="001D573E">
        <w:t xml:space="preserve"> lognormal distribution was fit to the distribution of the smoothed snow depths, and the measure of central tendency of the lognormal distribution </w:t>
      </w:r>
      <m:oMath>
        <m:d>
          <m:dPr>
            <m:ctrlPr>
              <w:rPr>
                <w:rFonts w:ascii="Cambria Math" w:hAnsi="Cambria Math"/>
              </w:rPr>
            </m:ctrlPr>
          </m:dPr>
          <m:e>
            <m:r>
              <w:rPr>
                <w:rFonts w:ascii="Cambria Math" w:hAnsi="Cambria Math"/>
              </w:rPr>
              <m:t>μ</m:t>
            </m:r>
          </m:e>
        </m:d>
      </m:oMath>
      <w:r w:rsidRPr="001D573E">
        <w:t xml:space="preserve">, was then used to characterize the nonlinear rate of compaction. </w:t>
      </w:r>
      <w:r w:rsidRPr="001D573E">
        <w:rPr>
          <w:rFonts w:ascii="Cambria Math" w:hAnsi="Cambria Math" w:cs="Cambria Math"/>
          <w:i/>
        </w:rPr>
        <w:t>𝜎</w:t>
      </w:r>
      <w:r w:rsidRPr="001D573E">
        <w:t xml:space="preserve">, the measure of dispersion of the values, was used as a measure of fit. </w:t>
      </w:r>
    </w:p>
    <w:p w14:paraId="2624E177" w14:textId="77777777" w:rsidR="007923AA" w:rsidRDefault="007923AA" w:rsidP="007923AA">
      <w:pPr>
        <w:ind w:firstLine="720"/>
      </w:pPr>
      <w:r w:rsidRPr="001D573E">
        <w:t>The compaction rate, as determined by the</w:t>
      </w:r>
      <w:r>
        <w:t xml:space="preserve"> linear slope, and by the</w:t>
      </w:r>
      <w:r w:rsidRPr="001D573E">
        <w:t xml:space="preserve"> value of </w:t>
      </w:r>
      <m:oMath>
        <m:r>
          <w:rPr>
            <w:rFonts w:ascii="Cambria Math" w:hAnsi="Cambria Math"/>
          </w:rPr>
          <m:t>μ</m:t>
        </m:r>
      </m:oMath>
      <w:r w:rsidRPr="001D573E">
        <w:t>, was then regressed against the</w:t>
      </w:r>
      <w:r>
        <w:t xml:space="preserve"> </w:t>
      </w:r>
      <w:proofErr w:type="gramStart"/>
      <w:r>
        <w:t>aforementioned</w:t>
      </w:r>
      <w:r w:rsidRPr="001D573E">
        <w:t xml:space="preserve"> variables</w:t>
      </w:r>
      <w:proofErr w:type="gramEnd"/>
      <w:r w:rsidRPr="001D573E">
        <w:t xml:space="preserve"> to identify the key drivers for the decline in depth. The scatter plot</w:t>
      </w:r>
      <w:r>
        <w:t>s</w:t>
      </w:r>
      <w:r w:rsidRPr="001D573E">
        <w:t xml:space="preserve"> between accumulated snow depth and</w:t>
      </w:r>
      <w:r>
        <w:t xml:space="preserve"> the linear slope as well as</w:t>
      </w:r>
      <w:r w:rsidRPr="001D573E">
        <w:t xml:space="preserve"> </w:t>
      </w:r>
      <m:oMath>
        <m:r>
          <w:rPr>
            <w:rFonts w:ascii="Cambria Math" w:hAnsi="Cambria Math"/>
          </w:rPr>
          <m:t>μ</m:t>
        </m:r>
      </m:oMath>
      <w:r w:rsidRPr="001D573E">
        <w:t xml:space="preserve"> produced the best correlation with an </w:t>
      </w:r>
      <w:r w:rsidRPr="001D573E">
        <w:rPr>
          <w:i/>
        </w:rPr>
        <w:t>R</w:t>
      </w:r>
      <w:r w:rsidRPr="001D573E">
        <w:rPr>
          <w:vertAlign w:val="superscript"/>
        </w:rPr>
        <w:t>2</w:t>
      </w:r>
      <w:r w:rsidRPr="001D573E">
        <w:t xml:space="preserve"> of 0.58 and a </w:t>
      </w:r>
      <w:r w:rsidRPr="001D573E">
        <w:rPr>
          <w:i/>
        </w:rPr>
        <w:t>p</w:t>
      </w:r>
      <w:r w:rsidRPr="001D573E">
        <w:t xml:space="preserve"> value of 0.00. </w:t>
      </w:r>
      <w:r>
        <w:t>We note that t</w:t>
      </w:r>
      <w:r w:rsidRPr="001D573E">
        <w:t xml:space="preserve">he result is consistent with conceptual theory: the larger the accumulated snow depth, the greater the gravitational settlement. </w:t>
      </w:r>
      <w:r>
        <w:t>Nonetheless, w</w:t>
      </w:r>
      <w:r w:rsidRPr="001D573E">
        <w:t>e were surprised by the lack of correlation between compaction and the temperature-based metrics, but this may have been due to the relatively short temporal scale, as temperature-based compaction (i.e. snow metamorphism) might have needed longer time periods to become evident.</w:t>
      </w:r>
    </w:p>
    <w:p w14:paraId="6FEA585C" w14:textId="56CEEEEB" w:rsidR="007923AA" w:rsidRPr="001D573E" w:rsidRDefault="007D2AA0" w:rsidP="007923AA">
      <w:pPr>
        <w:ind w:firstLine="720"/>
      </w:pPr>
      <w:r>
        <w:t>The median</w:t>
      </w:r>
      <w:r w:rsidR="007923AA" w:rsidRPr="001D573E">
        <w:t xml:space="preserve"> linear compaction rate between the point of peak snow depth and the second </w:t>
      </w:r>
      <w:proofErr w:type="spellStart"/>
      <w:r w:rsidR="007923AA" w:rsidRPr="001D573E">
        <w:t>ASO</w:t>
      </w:r>
      <w:proofErr w:type="spellEnd"/>
      <w:r w:rsidR="007923AA" w:rsidRPr="001D573E">
        <w:t xml:space="preserve"> flight </w:t>
      </w:r>
      <w:r>
        <w:t>is</w:t>
      </w:r>
      <w:r w:rsidR="007923AA" w:rsidRPr="001D573E">
        <w:t xml:space="preserve"> 1</w:t>
      </w:r>
      <w:r>
        <w:t>21</w:t>
      </w:r>
      <w:r w:rsidR="007923AA" w:rsidRPr="001D573E">
        <w:t xml:space="preserve"> mm d</w:t>
      </w:r>
      <w:r w:rsidR="007923AA" w:rsidRPr="001D573E">
        <w:rPr>
          <w:vertAlign w:val="superscript"/>
        </w:rPr>
        <w:t>–1</w:t>
      </w:r>
      <w:r>
        <w:rPr>
          <w:vertAlign w:val="superscript"/>
        </w:rPr>
        <w:t xml:space="preserve"> </w:t>
      </w:r>
      <w:r>
        <w:t>(across all 48 snow stations)</w:t>
      </w:r>
      <w:r w:rsidR="007923AA" w:rsidRPr="001D573E">
        <w:t xml:space="preserve">. This compaction rate is </w:t>
      </w:r>
      <w:r w:rsidR="007923AA" w:rsidRPr="001D573E">
        <w:lastRenderedPageBreak/>
        <w:t xml:space="preserve">consistent with values from </w:t>
      </w:r>
      <w:r w:rsidR="007923AA" w:rsidRPr="001D573E">
        <w:fldChar w:fldCharType="begin"/>
      </w:r>
      <w:r w:rsidR="007E7D6D">
        <w:instrText xml:space="preserve"> ADDIN EN.CITE &lt;EndNote&gt;&lt;Cite AuthorYear="1"&gt;&lt;Author&gt;McClung&lt;/Author&gt;&lt;Year&gt;2006&lt;/Year&gt;&lt;RecNum&gt;95&lt;/RecNum&gt;&lt;DisplayText&gt;McClung and Schaerer (2006)&lt;/DisplayText&gt;&lt;record&gt;&lt;rec-number&gt;95&lt;/rec-number&gt;&lt;foreign-keys&gt;&lt;key app="EN" db-id="x2zd9ae2t2059ce0rt3p5ztc0a0esfszt0se" timestamp="1576819933"&gt;95&lt;/key&gt;&lt;/foreign-keys&gt;&lt;ref-type name="Book"&gt;6&lt;/ref-type&gt;&lt;contributors&gt;&lt;authors&gt;&lt;author&gt;McClung, D.M&lt;/author&gt;&lt;author&gt;Schaerer, P.&lt;/author&gt;&lt;/authors&gt;&lt;/contributors&gt;&lt;titles&gt;&lt;title&gt;The Avalanche Handbook&lt;/title&gt;&lt;/titles&gt;&lt;dates&gt;&lt;year&gt;2006&lt;/year&gt;&lt;/dates&gt;&lt;pub-location&gt;Seattle, WA&lt;/pub-location&gt;&lt;publisher&gt;Mountaineers Books&lt;/publisher&gt;&lt;urls&gt;&lt;/urls&gt;&lt;/record&gt;&lt;/Cite&gt;&lt;/EndNote&gt;</w:instrText>
      </w:r>
      <w:r w:rsidR="007923AA" w:rsidRPr="001D573E">
        <w:fldChar w:fldCharType="separate"/>
      </w:r>
      <w:r w:rsidR="007923AA" w:rsidRPr="001D573E">
        <w:rPr>
          <w:noProof/>
        </w:rPr>
        <w:t>McClung and Schaerer (2006)</w:t>
      </w:r>
      <w:r w:rsidR="007923AA" w:rsidRPr="001D573E">
        <w:fldChar w:fldCharType="end"/>
      </w:r>
      <w:r w:rsidR="007923AA" w:rsidRPr="001D573E">
        <w:t>, who state that settling rates can vary from 100 mm d</w:t>
      </w:r>
      <w:r w:rsidR="007923AA" w:rsidRPr="001D573E">
        <w:rPr>
          <w:vertAlign w:val="superscript"/>
        </w:rPr>
        <w:t>–1</w:t>
      </w:r>
      <w:r w:rsidR="007923AA" w:rsidRPr="001D573E">
        <w:t xml:space="preserve"> for newly fallen snow to 0.01 mm d</w:t>
      </w:r>
      <w:r w:rsidR="007923AA" w:rsidRPr="001D573E">
        <w:rPr>
          <w:vertAlign w:val="superscript"/>
        </w:rPr>
        <w:t>–1</w:t>
      </w:r>
      <w:r w:rsidR="007923AA" w:rsidRPr="001D573E">
        <w:t xml:space="preserve"> for dense snow.</w:t>
      </w:r>
      <w:r w:rsidR="007923AA">
        <w:t xml:space="preserve"> </w:t>
      </w:r>
      <w:r w:rsidR="007923AA" w:rsidRPr="001D573E">
        <w:t xml:space="preserve">While wind speed also accelerates compaction, only 7 stations in the Sierra Nevada recorded </w:t>
      </w:r>
      <w:proofErr w:type="spellStart"/>
      <w:r w:rsidR="007923AA" w:rsidRPr="001D573E">
        <w:t>SWE</w:t>
      </w:r>
      <w:proofErr w:type="spellEnd"/>
      <w:r w:rsidR="007923AA" w:rsidRPr="001D573E">
        <w:t>, snow depth, and wind speed simultaneously, so empirical results would be inappropriate.</w:t>
      </w:r>
    </w:p>
    <w:p w14:paraId="31A1E27F" w14:textId="4BCF7C1F" w:rsidR="007923AA" w:rsidRPr="001D573E" w:rsidRDefault="00A64397" w:rsidP="00A64397">
      <w:pPr>
        <w:rPr>
          <w:rFonts w:ascii="Arial" w:hAnsi="Arial" w:cs="Arial"/>
          <w:szCs w:val="22"/>
        </w:rPr>
      </w:pPr>
      <w:r>
        <w:rPr>
          <w:rFonts w:ascii="Arial" w:hAnsi="Arial" w:cs="Arial"/>
          <w:szCs w:val="22"/>
        </w:rPr>
        <w:br w:type="page"/>
      </w:r>
    </w:p>
    <w:p w14:paraId="2A7AEF64" w14:textId="77777777" w:rsidR="007923AA" w:rsidRPr="001D573E" w:rsidRDefault="007923AA" w:rsidP="007923AA">
      <w:pPr>
        <w:pStyle w:val="SMText"/>
        <w:keepNext/>
        <w:ind w:firstLine="0"/>
        <w:rPr>
          <w:rFonts w:ascii="Arial" w:hAnsi="Arial" w:cs="Arial"/>
        </w:rPr>
      </w:pPr>
      <w:r w:rsidRPr="001D573E">
        <w:rPr>
          <w:rFonts w:ascii="Arial" w:hAnsi="Arial" w:cs="Arial"/>
          <w:noProof/>
        </w:rPr>
        <w:lastRenderedPageBreak/>
        <w:drawing>
          <wp:inline distT="0" distB="0" distL="0" distR="0" wp14:anchorId="1205107B" wp14:editId="67560A95">
            <wp:extent cx="5486400" cy="27093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RF_DEM_Terrain.png"/>
                    <pic:cNvPicPr/>
                  </pic:nvPicPr>
                  <pic:blipFill rotWithShape="1">
                    <a:blip r:embed="rId6" cstate="print">
                      <a:extLst>
                        <a:ext uri="{28A0092B-C50C-407E-A947-70E740481C1C}">
                          <a14:useLocalDpi xmlns:a14="http://schemas.microsoft.com/office/drawing/2010/main" val="0"/>
                        </a:ext>
                      </a:extLst>
                    </a:blip>
                    <a:srcRect t="1" b="-2861"/>
                    <a:stretch/>
                  </pic:blipFill>
                  <pic:spPr bwMode="auto">
                    <a:xfrm>
                      <a:off x="0" y="0"/>
                      <a:ext cx="5486400" cy="2709333"/>
                    </a:xfrm>
                    <a:prstGeom prst="rect">
                      <a:avLst/>
                    </a:prstGeom>
                    <a:ln>
                      <a:noFill/>
                    </a:ln>
                    <a:extLst>
                      <a:ext uri="{53640926-AAD7-44D8-BBD7-CCE9431645EC}">
                        <a14:shadowObscured xmlns:a14="http://schemas.microsoft.com/office/drawing/2010/main"/>
                      </a:ext>
                    </a:extLst>
                  </pic:spPr>
                </pic:pic>
              </a:graphicData>
            </a:graphic>
          </wp:inline>
        </w:drawing>
      </w:r>
    </w:p>
    <w:p w14:paraId="493E8D38" w14:textId="111AE838" w:rsidR="007923AA" w:rsidRPr="001D573E" w:rsidRDefault="007923AA" w:rsidP="007923AA">
      <w:pPr>
        <w:pStyle w:val="FigureorTableCaption"/>
      </w:pPr>
      <w:r w:rsidRPr="001D573E">
        <w:t>Figure S</w:t>
      </w:r>
      <w:r w:rsidR="007E7D6D">
        <w:fldChar w:fldCharType="begin"/>
      </w:r>
      <w:r w:rsidR="007E7D6D">
        <w:instrText xml:space="preserve"> SEQ Figure \* ARABIC </w:instrText>
      </w:r>
      <w:r w:rsidR="007E7D6D">
        <w:fldChar w:fldCharType="separate"/>
      </w:r>
      <w:r w:rsidR="004C7EE7">
        <w:rPr>
          <w:noProof/>
        </w:rPr>
        <w:t>1</w:t>
      </w:r>
      <w:r w:rsidR="007E7D6D">
        <w:rPr>
          <w:noProof/>
        </w:rPr>
        <w:fldChar w:fldCharType="end"/>
      </w:r>
      <w:r w:rsidRPr="001D573E">
        <w:t xml:space="preserve">. </w:t>
      </w:r>
      <w:proofErr w:type="spellStart"/>
      <w:r w:rsidRPr="001D573E">
        <w:t>WRF</w:t>
      </w:r>
      <w:proofErr w:type="spellEnd"/>
      <w:r w:rsidRPr="001D573E">
        <w:t xml:space="preserve"> nested domains (a), and </w:t>
      </w:r>
      <w:proofErr w:type="spellStart"/>
      <w:r w:rsidRPr="001D573E">
        <w:t>WRF’s</w:t>
      </w:r>
      <w:proofErr w:type="spellEnd"/>
      <w:r w:rsidRPr="001D573E">
        <w:t xml:space="preserve"> terrain representation with</w:t>
      </w:r>
      <w:r w:rsidR="00A64397">
        <w:t>in the smallest domain (d03), which is centered on the Tuolumne basin</w:t>
      </w:r>
      <w:r w:rsidRPr="001D573E">
        <w:t>.</w:t>
      </w:r>
    </w:p>
    <w:p w14:paraId="7FBC7887" w14:textId="77777777" w:rsidR="007923AA" w:rsidRPr="001D573E" w:rsidRDefault="007923AA" w:rsidP="007923AA">
      <w:pPr>
        <w:rPr>
          <w:rFonts w:ascii="Arial" w:hAnsi="Arial" w:cs="Arial"/>
        </w:rPr>
      </w:pPr>
      <w:r w:rsidRPr="001D573E">
        <w:rPr>
          <w:rFonts w:ascii="Arial" w:hAnsi="Arial" w:cs="Arial"/>
        </w:rPr>
        <w:br w:type="page"/>
      </w:r>
    </w:p>
    <w:p w14:paraId="7609BABA" w14:textId="4CCA9095" w:rsidR="00E36F5A" w:rsidRPr="001D573E" w:rsidRDefault="00443D62" w:rsidP="00E36F5A">
      <w:pPr>
        <w:pStyle w:val="SMcaption"/>
        <w:keepNext/>
        <w:jc w:val="center"/>
        <w:rPr>
          <w:rFonts w:ascii="Arial" w:hAnsi="Arial" w:cs="Arial"/>
        </w:rPr>
      </w:pPr>
      <w:r>
        <w:rPr>
          <w:rFonts w:ascii="Arial" w:hAnsi="Arial" w:cs="Arial"/>
          <w:noProof/>
        </w:rPr>
        <w:lastRenderedPageBreak/>
        <w:drawing>
          <wp:inline distT="0" distB="0" distL="0" distR="0" wp14:anchorId="12197A4D" wp14:editId="5F09B516">
            <wp:extent cx="5486400" cy="65512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action_SierraWide_V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6551295"/>
                    </a:xfrm>
                    <a:prstGeom prst="rect">
                      <a:avLst/>
                    </a:prstGeom>
                  </pic:spPr>
                </pic:pic>
              </a:graphicData>
            </a:graphic>
          </wp:inline>
        </w:drawing>
      </w:r>
    </w:p>
    <w:p w14:paraId="1413C199" w14:textId="248533D7" w:rsidR="00670F72" w:rsidRDefault="00E36F5A" w:rsidP="002C450E">
      <w:pPr>
        <w:pStyle w:val="FigureorTableCaption"/>
      </w:pPr>
      <w:r w:rsidRPr="001D573E">
        <w:t>Figure S</w:t>
      </w:r>
      <w:r>
        <w:t>2</w:t>
      </w:r>
      <w:r w:rsidRPr="001D573E">
        <w:t xml:space="preserve">. Compaction </w:t>
      </w:r>
      <w:r>
        <w:t xml:space="preserve">calculated using a linear approach (a) and nonlinear approach (b) plotted against elevation, latitude, the distance to the Sierra Nevada crest, the </w:t>
      </w:r>
      <w:r w:rsidR="00AC0372">
        <w:t>accumulated</w:t>
      </w:r>
      <w:r>
        <w:t xml:space="preserve"> snow depth</w:t>
      </w:r>
      <w:r w:rsidR="00AC0372">
        <w:t xml:space="preserve"> (</w:t>
      </w:r>
      <m:oMath>
        <m:r>
          <w:rPr>
            <w:rFonts w:ascii="Cambria Math" w:hAnsi="Cambria Math"/>
          </w:rPr>
          <m:t>∆</m:t>
        </m:r>
      </m:oMath>
      <w:r w:rsidR="00AC0372">
        <w:t xml:space="preserve"> Snow Depth)</w:t>
      </w:r>
      <w:r>
        <w:t xml:space="preserve">, </w:t>
      </w:r>
      <w:r w:rsidR="00443D62">
        <w:t>the change</w:t>
      </w:r>
      <w:r w:rsidR="00AC0372">
        <w:t xml:space="preserve"> (</w:t>
      </w:r>
      <m:oMath>
        <m:r>
          <w:rPr>
            <w:rFonts w:ascii="Cambria Math" w:hAnsi="Cambria Math"/>
          </w:rPr>
          <m:t>∆</m:t>
        </m:r>
      </m:oMath>
      <w:r w:rsidR="00AC0372">
        <w:t>)</w:t>
      </w:r>
      <w:r w:rsidR="00443D62">
        <w:t xml:space="preserve"> in </w:t>
      </w:r>
      <w:proofErr w:type="spellStart"/>
      <w:r w:rsidR="00443D62">
        <w:t>SWE</w:t>
      </w:r>
      <w:proofErr w:type="spellEnd"/>
      <w:r>
        <w:t xml:space="preserve">, and mean temperature </w:t>
      </w:r>
      <w:r w:rsidR="00443D62">
        <w:t>during the storm</w:t>
      </w:r>
      <w:r>
        <w:t xml:space="preserve">. Across both the linear and nonlinear compaction rates, the only </w:t>
      </w:r>
      <w:r w:rsidR="00C33865">
        <w:t xml:space="preserve">consistent </w:t>
      </w:r>
      <w:r>
        <w:t>meaningful relationship was with the change in snow depth. This limited our options for spatially scaling a compaction rate across the Tuolumne.</w:t>
      </w:r>
    </w:p>
    <w:p w14:paraId="1A7E44C2" w14:textId="22D4F87E" w:rsidR="00670F72" w:rsidRDefault="00670F72">
      <w:pPr>
        <w:rPr>
          <w:szCs w:val="24"/>
        </w:rPr>
      </w:pPr>
      <w:r>
        <w:br w:type="page"/>
      </w:r>
    </w:p>
    <w:p w14:paraId="63AA2499" w14:textId="11731458" w:rsidR="00670F72" w:rsidRDefault="00D524D0" w:rsidP="00670F72">
      <w:pPr>
        <w:pStyle w:val="Text"/>
        <w:keepNext/>
        <w:ind w:firstLine="0"/>
      </w:pPr>
      <w:r>
        <w:rPr>
          <w:noProof/>
        </w:rPr>
        <w:lastRenderedPageBreak/>
        <w:drawing>
          <wp:inline distT="0" distB="0" distL="0" distR="0" wp14:anchorId="06E01C0F" wp14:editId="7D057201">
            <wp:extent cx="5486400" cy="4777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owStudySites_SWE_SD_Anomalies_CompactionCorrec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777105"/>
                    </a:xfrm>
                    <a:prstGeom prst="rect">
                      <a:avLst/>
                    </a:prstGeom>
                  </pic:spPr>
                </pic:pic>
              </a:graphicData>
            </a:graphic>
          </wp:inline>
        </w:drawing>
      </w:r>
    </w:p>
    <w:p w14:paraId="5F4DC96C" w14:textId="21F64B57" w:rsidR="00670F72" w:rsidRDefault="00670F72" w:rsidP="00670F72">
      <w:pPr>
        <w:pStyle w:val="FigureorTableCaption"/>
      </w:pPr>
      <w:r>
        <w:t xml:space="preserve">Figure S3. An assessment of compaction rates across 48 snow stations in the Sierra Nevada and ways to best reconstruct the </w:t>
      </w:r>
      <w:r w:rsidR="00D524D0">
        <w:t>peak</w:t>
      </w:r>
      <w:r>
        <w:t xml:space="preserve"> snow depth (Point 3 Figure 2). (a) the snow depth anomaly during the </w:t>
      </w:r>
      <w:proofErr w:type="spellStart"/>
      <w:r>
        <w:t>ASO</w:t>
      </w:r>
      <w:proofErr w:type="spellEnd"/>
      <w:r>
        <w:t xml:space="preserve"> measurement period exhibiting the rapid rise of snow depths during the storm, and the rapid decline of snow depths post accumulation on the 8 April. (b) Depth at the time of the 2</w:t>
      </w:r>
      <w:r w:rsidRPr="00670F72">
        <w:rPr>
          <w:vertAlign w:val="superscript"/>
        </w:rPr>
        <w:t>nd</w:t>
      </w:r>
      <w:r>
        <w:t xml:space="preserve"> </w:t>
      </w:r>
      <w:proofErr w:type="spellStart"/>
      <w:r>
        <w:t>ASO</w:t>
      </w:r>
      <w:proofErr w:type="spellEnd"/>
      <w:r>
        <w:t xml:space="preserve"> flight (9 April 2015 12:00</w:t>
      </w:r>
      <w:r w:rsidR="00F9566E">
        <w:t xml:space="preserve"> PST</w:t>
      </w:r>
      <w:r>
        <w:t xml:space="preserve">), used as a predictor variable for the </w:t>
      </w:r>
      <w:r w:rsidR="00D524D0">
        <w:t>peak</w:t>
      </w:r>
      <w:r>
        <w:t xml:space="preserve"> snow depth achieved during the storm</w:t>
      </w:r>
      <w:r w:rsidR="00D524D0">
        <w:t xml:space="preserve"> (Point </w:t>
      </w:r>
      <w:r w:rsidR="00B1588C">
        <w:t>3</w:t>
      </w:r>
      <w:r w:rsidR="00D524D0">
        <w:t xml:space="preserve"> in Figure 2)</w:t>
      </w:r>
      <w:r>
        <w:t xml:space="preserve">. Across elevation the relationship </w:t>
      </w:r>
      <w:r w:rsidR="00D524D0">
        <w:t>is</w:t>
      </w:r>
      <w:r>
        <w:t xml:space="preserve"> highly linear and indicative of a relatively </w:t>
      </w:r>
      <w:r w:rsidR="002752FB">
        <w:t>constant</w:t>
      </w:r>
      <w:r>
        <w:t xml:space="preserve"> compaction rate. (</w:t>
      </w:r>
      <w:r w:rsidR="00B1588C">
        <w:t>c</w:t>
      </w:r>
      <w:r>
        <w:t xml:space="preserve">) </w:t>
      </w:r>
      <w:r w:rsidR="00D524D0">
        <w:t>Reconstructed peak snow depth versus peak snow depth using a linear technique (</w:t>
      </w:r>
      <w:r w:rsidR="002752FB">
        <w:t>b</w:t>
      </w:r>
      <w:r w:rsidR="00D524D0">
        <w:t xml:space="preserve">) versus a nonlinear technique that scaled the maximum and minimum linear compaction rate at all 48 snow stations across a snow depth from 0 – 500 mm using a quadratic and </w:t>
      </w:r>
      <w:r w:rsidR="00B1588C">
        <w:t xml:space="preserve">was </w:t>
      </w:r>
      <w:r w:rsidR="00D524D0">
        <w:t xml:space="preserve">added to the snow depth at the time of the second </w:t>
      </w:r>
      <w:proofErr w:type="spellStart"/>
      <w:r w:rsidR="00D524D0">
        <w:t>ASO</w:t>
      </w:r>
      <w:proofErr w:type="spellEnd"/>
      <w:r w:rsidR="00D524D0">
        <w:t xml:space="preserve"> flight. Percent errors for both methods can be found in Table S4.</w:t>
      </w:r>
      <w:r w:rsidR="00BE40E7">
        <w:t xml:space="preserve"> Nonetheless, the linear method provided the most accurate and precise reconstructed peak snow depth.</w:t>
      </w:r>
      <w:r w:rsidR="00D524D0">
        <w:t xml:space="preserve"> </w:t>
      </w:r>
    </w:p>
    <w:p w14:paraId="7C68D56A" w14:textId="50EA5200" w:rsidR="007923AA" w:rsidRPr="008F306B" w:rsidRDefault="008F306B" w:rsidP="008F306B">
      <w:pPr>
        <w:rPr>
          <w:szCs w:val="24"/>
        </w:rPr>
      </w:pPr>
      <w:r>
        <w:br w:type="page"/>
      </w:r>
    </w:p>
    <w:p w14:paraId="5CD045CF" w14:textId="48FFC5AB" w:rsidR="007923AA" w:rsidRDefault="007923AA" w:rsidP="007923AA">
      <w:pPr>
        <w:pStyle w:val="SMText"/>
        <w:keepNext/>
        <w:ind w:firstLine="0"/>
        <w:jc w:val="center"/>
        <w:rPr>
          <w:rFonts w:ascii="Arial" w:hAnsi="Arial" w:cs="Arial"/>
        </w:rPr>
      </w:pPr>
      <w:r w:rsidRPr="001D573E">
        <w:rPr>
          <w:rFonts w:ascii="Arial" w:hAnsi="Arial" w:cs="Arial"/>
          <w:noProof/>
        </w:rPr>
        <w:lastRenderedPageBreak/>
        <w:drawing>
          <wp:inline distT="0" distB="0" distL="0" distR="0" wp14:anchorId="6AE0F667" wp14:editId="5359CC6C">
            <wp:extent cx="5188773" cy="7247467"/>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RF_Temperature_SurfaceStation_Matrix.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6010" cy="7257576"/>
                    </a:xfrm>
                    <a:prstGeom prst="rect">
                      <a:avLst/>
                    </a:prstGeom>
                  </pic:spPr>
                </pic:pic>
              </a:graphicData>
            </a:graphic>
          </wp:inline>
        </w:drawing>
      </w:r>
    </w:p>
    <w:p w14:paraId="174F0CC3" w14:textId="4EA94DEF" w:rsidR="00176CDD" w:rsidRDefault="00176CDD" w:rsidP="007923AA">
      <w:pPr>
        <w:pStyle w:val="SMText"/>
        <w:keepNext/>
        <w:ind w:firstLine="0"/>
        <w:jc w:val="center"/>
        <w:rPr>
          <w:rFonts w:ascii="Arial" w:hAnsi="Arial" w:cs="Arial"/>
        </w:rPr>
      </w:pPr>
    </w:p>
    <w:p w14:paraId="501FB366" w14:textId="6B322745" w:rsidR="00176CDD" w:rsidRDefault="00176CDD" w:rsidP="007923AA">
      <w:pPr>
        <w:pStyle w:val="SMText"/>
        <w:keepNext/>
        <w:ind w:firstLine="0"/>
        <w:jc w:val="center"/>
        <w:rPr>
          <w:rFonts w:ascii="Arial" w:hAnsi="Arial" w:cs="Arial"/>
        </w:rPr>
      </w:pPr>
    </w:p>
    <w:p w14:paraId="7E196C63" w14:textId="30600894" w:rsidR="00176CDD" w:rsidRDefault="00176CDD" w:rsidP="007923AA">
      <w:pPr>
        <w:pStyle w:val="SMText"/>
        <w:keepNext/>
        <w:ind w:firstLine="0"/>
        <w:jc w:val="center"/>
        <w:rPr>
          <w:rFonts w:ascii="Arial" w:hAnsi="Arial" w:cs="Arial"/>
        </w:rPr>
      </w:pPr>
    </w:p>
    <w:p w14:paraId="6F35DDEB" w14:textId="008F7D81" w:rsidR="00176CDD" w:rsidRDefault="00176CDD" w:rsidP="007923AA">
      <w:pPr>
        <w:pStyle w:val="SMText"/>
        <w:keepNext/>
        <w:ind w:firstLine="0"/>
        <w:jc w:val="center"/>
        <w:rPr>
          <w:rFonts w:ascii="Arial" w:hAnsi="Arial" w:cs="Arial"/>
        </w:rPr>
      </w:pPr>
    </w:p>
    <w:p w14:paraId="1BCE7E87" w14:textId="5BD8D184" w:rsidR="00176CDD" w:rsidRDefault="00176CDD" w:rsidP="007923AA">
      <w:pPr>
        <w:pStyle w:val="SMText"/>
        <w:keepNext/>
        <w:ind w:firstLine="0"/>
        <w:jc w:val="center"/>
        <w:rPr>
          <w:rFonts w:ascii="Arial" w:hAnsi="Arial" w:cs="Arial"/>
        </w:rPr>
      </w:pPr>
    </w:p>
    <w:p w14:paraId="27EA9D71" w14:textId="08056FCC" w:rsidR="00176CDD" w:rsidRPr="001D573E" w:rsidRDefault="00176CDD" w:rsidP="007923AA">
      <w:pPr>
        <w:pStyle w:val="SMText"/>
        <w:keepNext/>
        <w:ind w:firstLine="0"/>
        <w:jc w:val="center"/>
        <w:rPr>
          <w:rFonts w:ascii="Arial" w:hAnsi="Arial" w:cs="Arial"/>
        </w:rPr>
      </w:pPr>
      <w:r>
        <w:rPr>
          <w:rFonts w:ascii="Arial" w:hAnsi="Arial" w:cs="Arial"/>
          <w:noProof/>
        </w:rPr>
        <w:lastRenderedPageBreak/>
        <w:drawing>
          <wp:inline distT="0" distB="0" distL="0" distR="0" wp14:anchorId="539E9909" wp14:editId="35FBF061">
            <wp:extent cx="5051934" cy="3881336"/>
            <wp:effectExtent l="0" t="0" r="317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RF_Temperature_SurfaceStation_Matrix_RootMeanSquaredError [Recover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6858" cy="3900484"/>
                    </a:xfrm>
                    <a:prstGeom prst="rect">
                      <a:avLst/>
                    </a:prstGeom>
                  </pic:spPr>
                </pic:pic>
              </a:graphicData>
            </a:graphic>
          </wp:inline>
        </w:drawing>
      </w:r>
    </w:p>
    <w:p w14:paraId="6968753E" w14:textId="1F36BC10" w:rsidR="007923AA" w:rsidRPr="00E36F5A" w:rsidRDefault="007923AA" w:rsidP="00E36F5A">
      <w:pPr>
        <w:pStyle w:val="FigureorTableCaption"/>
      </w:pPr>
      <w:r w:rsidRPr="001D573E">
        <w:t>Figure S</w:t>
      </w:r>
      <w:r w:rsidR="00FB2296">
        <w:t>4</w:t>
      </w:r>
      <w:r w:rsidRPr="001D573E">
        <w:t>.</w:t>
      </w:r>
      <w:r>
        <w:t xml:space="preserve"> An investigation into </w:t>
      </w:r>
      <w:proofErr w:type="spellStart"/>
      <w:r>
        <w:t>WRF’s</w:t>
      </w:r>
      <w:proofErr w:type="spellEnd"/>
      <w:r>
        <w:t xml:space="preserve"> ability replicate surface temperature. (a) </w:t>
      </w:r>
      <w:proofErr w:type="spellStart"/>
      <w:r>
        <w:t>WRF</w:t>
      </w:r>
      <w:proofErr w:type="spellEnd"/>
      <w:r>
        <w:t xml:space="preserve"> DEM surface station elevation versus recorded surface station elevation. (b) A matrix of correlation coefficients</w:t>
      </w:r>
      <w:r w:rsidR="00176CDD">
        <w:t xml:space="preserve"> and (c) </w:t>
      </w:r>
      <w:r w:rsidR="00F55365">
        <w:t xml:space="preserve">root </w:t>
      </w:r>
      <w:r w:rsidR="00176CDD">
        <w:t>mean squared errors</w:t>
      </w:r>
      <w:r>
        <w:t xml:space="preserve"> for surface station temperatures</w:t>
      </w:r>
      <w:r w:rsidR="00484ADA">
        <w:t xml:space="preserve"> (low to high elevations)</w:t>
      </w:r>
      <w:r>
        <w:t xml:space="preserve"> and </w:t>
      </w:r>
      <w:proofErr w:type="spellStart"/>
      <w:r>
        <w:t>WRF</w:t>
      </w:r>
      <w:proofErr w:type="spellEnd"/>
      <w:r>
        <w:t xml:space="preserve"> simulated temperature. </w:t>
      </w:r>
    </w:p>
    <w:p w14:paraId="3294CCC8" w14:textId="77777777" w:rsidR="004C7EE7" w:rsidRDefault="004C7EE7" w:rsidP="00FB2296">
      <w:pPr>
        <w:rPr>
          <w:rFonts w:ascii="Arial" w:hAnsi="Arial" w:cs="Arial"/>
        </w:rPr>
      </w:pPr>
    </w:p>
    <w:p w14:paraId="1AD72979" w14:textId="77777777" w:rsidR="004C7EE7" w:rsidRDefault="004C7EE7">
      <w:pPr>
        <w:rPr>
          <w:rFonts w:ascii="Arial" w:hAnsi="Arial" w:cs="Arial"/>
        </w:rPr>
      </w:pPr>
      <w:r>
        <w:rPr>
          <w:rFonts w:ascii="Arial" w:hAnsi="Arial" w:cs="Arial"/>
        </w:rPr>
        <w:br w:type="page"/>
      </w:r>
    </w:p>
    <w:p w14:paraId="58BC53A2" w14:textId="77777777" w:rsidR="004C7EE7" w:rsidRDefault="004C7EE7" w:rsidP="00FD426C">
      <w:pPr>
        <w:keepNext/>
        <w:jc w:val="center"/>
      </w:pPr>
      <w:r>
        <w:rPr>
          <w:rFonts w:ascii="Arial" w:hAnsi="Arial" w:cs="Arial"/>
          <w:noProof/>
        </w:rPr>
        <w:lastRenderedPageBreak/>
        <w:drawing>
          <wp:inline distT="0" distB="0" distL="0" distR="0" wp14:anchorId="06B55677" wp14:editId="40D38204">
            <wp:extent cx="3540869" cy="3442012"/>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est_WRF_Rain_M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2382" cy="3453204"/>
                    </a:xfrm>
                    <a:prstGeom prst="rect">
                      <a:avLst/>
                    </a:prstGeom>
                  </pic:spPr>
                </pic:pic>
              </a:graphicData>
            </a:graphic>
          </wp:inline>
        </w:drawing>
      </w:r>
    </w:p>
    <w:p w14:paraId="4BE147FD" w14:textId="716C0580" w:rsidR="004C7EE7" w:rsidRDefault="004C7EE7" w:rsidP="004C7EE7">
      <w:pPr>
        <w:pStyle w:val="FigureorTableCaption"/>
      </w:pPr>
      <w:r>
        <w:t>Figure S5. West-</w:t>
      </w:r>
      <w:proofErr w:type="spellStart"/>
      <w:r>
        <w:t>WRF</w:t>
      </w:r>
      <w:proofErr w:type="spellEnd"/>
      <w:r>
        <w:t xml:space="preserve"> modeled estimate of summed total rain (</w:t>
      </w:r>
      <w:proofErr w:type="spellStart"/>
      <w:r>
        <w:t>RAINNC</w:t>
      </w:r>
      <w:proofErr w:type="spellEnd"/>
      <w:r>
        <w:t xml:space="preserve"> minus </w:t>
      </w:r>
      <w:proofErr w:type="spellStart"/>
      <w:r>
        <w:t>SNOWNC</w:t>
      </w:r>
      <w:proofErr w:type="spellEnd"/>
      <w:r>
        <w:t xml:space="preserve">) during the April 2015 storm. </w:t>
      </w:r>
    </w:p>
    <w:p w14:paraId="59DE5B22" w14:textId="670227C3" w:rsidR="007923AA" w:rsidRPr="001D573E" w:rsidRDefault="007923AA" w:rsidP="00FB2296">
      <w:pPr>
        <w:rPr>
          <w:rFonts w:ascii="Arial" w:hAnsi="Arial" w:cs="Arial"/>
        </w:rPr>
      </w:pPr>
      <w:r w:rsidRPr="001D573E">
        <w:rPr>
          <w:rFonts w:ascii="Arial" w:hAnsi="Arial" w:cs="Arial"/>
        </w:rPr>
        <w:br w:type="page"/>
      </w:r>
    </w:p>
    <w:p w14:paraId="37974E7E" w14:textId="77777777" w:rsidR="007923AA" w:rsidRPr="001D573E" w:rsidRDefault="007923AA" w:rsidP="007923AA">
      <w:pPr>
        <w:pStyle w:val="SMcaption"/>
        <w:keepNext/>
        <w:rPr>
          <w:rFonts w:ascii="Arial" w:hAnsi="Arial" w:cs="Arial"/>
        </w:rPr>
      </w:pPr>
      <w:r>
        <w:rPr>
          <w:rFonts w:ascii="Arial" w:hAnsi="Arial" w:cs="Arial"/>
          <w:noProof/>
        </w:rPr>
        <w:lastRenderedPageBreak/>
        <w:drawing>
          <wp:inline distT="0" distB="0" distL="0" distR="0" wp14:anchorId="1BCEBE13" wp14:editId="655E8D35">
            <wp:extent cx="5486400" cy="66211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O_StormSnow_EsembleWRF_NewSnowDensity_MammothMountai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6621145"/>
                    </a:xfrm>
                    <a:prstGeom prst="rect">
                      <a:avLst/>
                    </a:prstGeom>
                  </pic:spPr>
                </pic:pic>
              </a:graphicData>
            </a:graphic>
          </wp:inline>
        </w:drawing>
      </w:r>
    </w:p>
    <w:p w14:paraId="42AB0420" w14:textId="113CC7DC" w:rsidR="007923AA" w:rsidRPr="001D573E" w:rsidRDefault="007923AA" w:rsidP="007923AA">
      <w:pPr>
        <w:pStyle w:val="FigureorTableCaption"/>
        <w:rPr>
          <w:rFonts w:ascii="Arial" w:hAnsi="Arial" w:cs="Arial"/>
        </w:rPr>
      </w:pPr>
      <w:r w:rsidRPr="001D573E">
        <w:t>Figure S</w:t>
      </w:r>
      <w:r w:rsidR="00DD51E7">
        <w:t>6</w:t>
      </w:r>
      <w:r w:rsidRPr="001D573E">
        <w:t>.</w:t>
      </w:r>
      <w:r>
        <w:t xml:space="preserve"> New snow density estimates from </w:t>
      </w:r>
      <w:proofErr w:type="spellStart"/>
      <w:r>
        <w:t>WRF</w:t>
      </w:r>
      <w:proofErr w:type="spellEnd"/>
      <w:r>
        <w:t xml:space="preserve"> using different configurations of microphysics and </w:t>
      </w:r>
      <w:proofErr w:type="spellStart"/>
      <w:r>
        <w:t>PBL</w:t>
      </w:r>
      <w:proofErr w:type="spellEnd"/>
      <w:r>
        <w:t xml:space="preserve"> schemes over Mammoth Mountain, CA during the 7 April 2015. The </w:t>
      </w:r>
      <w:proofErr w:type="spellStart"/>
      <w:r>
        <w:t>WRF</w:t>
      </w:r>
      <w:proofErr w:type="spellEnd"/>
      <w:r>
        <w:t xml:space="preserve"> 2 m temperature and dew point temperature have also been plotted on the secondary y-axis. Mammoth Mountain recorded two new snow densities of 70 kg m</w:t>
      </w:r>
      <w:r w:rsidRPr="00594B8E">
        <w:rPr>
          <w:vertAlign w:val="superscript"/>
        </w:rPr>
        <w:t>-3</w:t>
      </w:r>
      <w:r>
        <w:t xml:space="preserve"> and 80 kg m</w:t>
      </w:r>
      <w:r w:rsidRPr="00594B8E">
        <w:rPr>
          <w:vertAlign w:val="superscript"/>
        </w:rPr>
        <w:t>-3</w:t>
      </w:r>
      <w:r>
        <w:t xml:space="preserve"> during the April 2015 storm. This measured density range has been portrayed on each graph as the grey shaded region. In general, the ensemble of </w:t>
      </w:r>
      <w:proofErr w:type="spellStart"/>
      <w:r>
        <w:t>WRF</w:t>
      </w:r>
      <w:proofErr w:type="spellEnd"/>
      <w:r>
        <w:t xml:space="preserve"> simulations do a reasonable job replicating the measured new snow densities at Mammoth Mountain.</w:t>
      </w:r>
    </w:p>
    <w:p w14:paraId="768174BD" w14:textId="143CD0ED" w:rsidR="00A821F3" w:rsidRPr="00F9566E" w:rsidRDefault="002C450E" w:rsidP="00F9566E">
      <w:pPr>
        <w:rPr>
          <w:rFonts w:ascii="Arial" w:hAnsi="Arial" w:cs="Arial"/>
        </w:rPr>
      </w:pPr>
      <w:r>
        <w:rPr>
          <w:rFonts w:ascii="Arial" w:hAnsi="Arial" w:cs="Arial"/>
        </w:rPr>
        <w:br w:type="page"/>
      </w:r>
    </w:p>
    <w:p w14:paraId="5805D72B" w14:textId="77777777" w:rsidR="007923AA" w:rsidRPr="001D573E" w:rsidRDefault="007923AA" w:rsidP="007923AA">
      <w:pPr>
        <w:pStyle w:val="Text"/>
        <w:keepNext/>
        <w:ind w:firstLine="0"/>
        <w:jc w:val="center"/>
        <w:rPr>
          <w:rFonts w:ascii="Arial" w:hAnsi="Arial" w:cs="Arial"/>
        </w:rPr>
      </w:pPr>
      <w:r>
        <w:rPr>
          <w:rFonts w:ascii="Arial" w:hAnsi="Arial" w:cs="Arial"/>
          <w:noProof/>
        </w:rPr>
        <w:lastRenderedPageBreak/>
        <w:drawing>
          <wp:inline distT="0" distB="0" distL="0" distR="0" wp14:anchorId="775C0DD5" wp14:editId="218B8D95">
            <wp:extent cx="5486400" cy="48552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SO_StormSnow_Snow_By_Elevation_Aspec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4855210"/>
                    </a:xfrm>
                    <a:prstGeom prst="rect">
                      <a:avLst/>
                    </a:prstGeom>
                  </pic:spPr>
                </pic:pic>
              </a:graphicData>
            </a:graphic>
          </wp:inline>
        </w:drawing>
      </w:r>
    </w:p>
    <w:p w14:paraId="731C6C74" w14:textId="0544566F" w:rsidR="007923AA" w:rsidRDefault="007923AA" w:rsidP="007923AA">
      <w:pPr>
        <w:pStyle w:val="FigureorTableCaption"/>
      </w:pPr>
      <w:r w:rsidRPr="00736E85">
        <w:t>Figure S</w:t>
      </w:r>
      <w:r w:rsidR="00DD51E7">
        <w:t>7</w:t>
      </w:r>
      <w:r w:rsidRPr="00736E85">
        <w:t xml:space="preserve">. Distribution of the </w:t>
      </w:r>
      <w:proofErr w:type="spellStart"/>
      <w:r w:rsidRPr="00736E85">
        <w:t>ASO</w:t>
      </w:r>
      <w:proofErr w:type="spellEnd"/>
      <w:r w:rsidR="00A76DD8">
        <w:t xml:space="preserve"> derived</w:t>
      </w:r>
      <w:r>
        <w:t xml:space="preserve"> </w:t>
      </w:r>
      <m:oMath>
        <m:r>
          <w:rPr>
            <w:rFonts w:ascii="Cambria Math" w:hAnsi="Cambria Math"/>
          </w:rPr>
          <m:t>∆SWE</m:t>
        </m:r>
      </m:oMath>
      <w:r w:rsidRPr="00736E85">
        <w:t xml:space="preserve"> across elevations and aspects within the basin as a summed total and a depth. (a) Summed </w:t>
      </w:r>
      <m:oMath>
        <m:r>
          <w:rPr>
            <w:rFonts w:ascii="Cambria Math" w:hAnsi="Cambria Math"/>
          </w:rPr>
          <m:t>∆SWE</m:t>
        </m:r>
      </m:oMath>
      <w:r w:rsidRPr="00736E85">
        <w:t xml:space="preserve"> binned by elevation. (</w:t>
      </w:r>
      <w:r>
        <w:t>b</w:t>
      </w:r>
      <w:r w:rsidRPr="00736E85">
        <w:t xml:space="preserve">) </w:t>
      </w:r>
      <m:oMath>
        <m:r>
          <w:rPr>
            <w:rFonts w:ascii="Cambria Math" w:hAnsi="Cambria Math"/>
          </w:rPr>
          <m:t>∆SWE</m:t>
        </m:r>
      </m:oMath>
      <w:r w:rsidRPr="00736E85">
        <w:t xml:space="preserve"> binned and summed by aspect</w:t>
      </w:r>
      <w:r>
        <w:t xml:space="preserve"> – north, east, west, and south</w:t>
      </w:r>
      <w:r w:rsidRPr="00736E85">
        <w:t xml:space="preserve">. </w:t>
      </w:r>
      <w:r>
        <w:t>(c</w:t>
      </w:r>
      <w:r w:rsidRPr="00736E85">
        <w:t xml:space="preserve">) Box plot of </w:t>
      </w:r>
      <m:oMath>
        <m:r>
          <w:rPr>
            <w:rFonts w:ascii="Cambria Math" w:hAnsi="Cambria Math"/>
          </w:rPr>
          <m:t>∆SWE</m:t>
        </m:r>
      </m:oMath>
      <w:r w:rsidRPr="00736E85">
        <w:t xml:space="preserve"> </w:t>
      </w:r>
      <w:r>
        <w:t xml:space="preserve">as a depth </w:t>
      </w:r>
      <w:r w:rsidRPr="00736E85">
        <w:t xml:space="preserve">binned by elevation. (d) Box plot of </w:t>
      </w:r>
      <m:oMath>
        <m:r>
          <w:rPr>
            <w:rFonts w:ascii="Cambria Math" w:hAnsi="Cambria Math"/>
          </w:rPr>
          <m:t>∆SWE</m:t>
        </m:r>
      </m:oMath>
      <w:r w:rsidRPr="00736E85">
        <w:t xml:space="preserve"> binned by aspect.</w:t>
      </w:r>
    </w:p>
    <w:p w14:paraId="24798432" w14:textId="67D3D38C" w:rsidR="007923AA" w:rsidRDefault="007923AA" w:rsidP="007923AA">
      <w:r>
        <w:br w:type="page"/>
      </w:r>
    </w:p>
    <w:p w14:paraId="518E2D5D" w14:textId="77777777" w:rsidR="00F9566E" w:rsidRDefault="00F9566E" w:rsidP="00F9566E">
      <w:pPr>
        <w:keepNext/>
      </w:pPr>
      <w:r>
        <w:rPr>
          <w:rFonts w:ascii="Arial" w:hAnsi="Arial" w:cs="Arial"/>
          <w:noProof/>
        </w:rPr>
        <w:lastRenderedPageBreak/>
        <w:drawing>
          <wp:inline distT="0" distB="0" distL="0" distR="0" wp14:anchorId="7EFAD807" wp14:editId="783E89EA">
            <wp:extent cx="5486400" cy="34258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O_StormSnow_snowdepth_anomal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425825"/>
                    </a:xfrm>
                    <a:prstGeom prst="rect">
                      <a:avLst/>
                    </a:prstGeom>
                  </pic:spPr>
                </pic:pic>
              </a:graphicData>
            </a:graphic>
          </wp:inline>
        </w:drawing>
      </w:r>
    </w:p>
    <w:p w14:paraId="566F180F" w14:textId="66A36F81" w:rsidR="00F9566E" w:rsidRDefault="00F9566E" w:rsidP="00F9566E">
      <w:pPr>
        <w:pStyle w:val="FigureorTableCaption"/>
      </w:pPr>
      <w:r>
        <w:t>Figure S</w:t>
      </w:r>
      <w:r w:rsidR="00DD51E7">
        <w:t>8</w:t>
      </w:r>
      <w:r>
        <w:t xml:space="preserve">. An examination of an anomaly in the 50 m </w:t>
      </w:r>
      <w:proofErr w:type="spellStart"/>
      <w:r w:rsidRPr="00736E85">
        <w:t>ASO</w:t>
      </w:r>
      <w:proofErr w:type="spellEnd"/>
      <w:r w:rsidR="00A76DD8">
        <w:t xml:space="preserve"> derived</w:t>
      </w:r>
      <w:r>
        <w:t xml:space="preserve"> </w:t>
      </w:r>
      <m:oMath>
        <m:r>
          <w:rPr>
            <w:rFonts w:ascii="Cambria Math" w:hAnsi="Cambria Math"/>
          </w:rPr>
          <m:t>∆SWE</m:t>
        </m:r>
      </m:oMath>
      <w:r>
        <w:t xml:space="preserve"> (Point 1 Figure 6a). Here we present a 3 m data from a DEM, 3 m ASO estimates of tree height, and 3 m ASO </w:t>
      </w:r>
      <w:r w:rsidR="00A76DD8">
        <w:t>adjusted-</w:t>
      </w:r>
      <m:oMath>
        <m:r>
          <w:rPr>
            <w:rFonts w:ascii="Cambria Math" w:hAnsi="Cambria Math"/>
          </w:rPr>
          <m:t>∆SD</m:t>
        </m:r>
      </m:oMath>
      <w:r>
        <w:t>. All datasets have been rendered in 3D. The red box highlights the</w:t>
      </w:r>
      <w:r w:rsidR="00A76DD8">
        <w:t xml:space="preserve"> adjusted-</w:t>
      </w:r>
      <m:oMath>
        <m:r>
          <w:rPr>
            <w:rFonts w:ascii="Cambria Math" w:hAnsi="Cambria Math"/>
          </w:rPr>
          <m:t>∆SD</m:t>
        </m:r>
      </m:oMath>
      <w:r>
        <w:t xml:space="preserve"> anomaly which appears to be on the windward side of rapidly rising topography. Along this slope tree heights are relatively quite large and appear to bound the region of enhanced </w:t>
      </w:r>
      <w:r w:rsidR="00A76DD8">
        <w:t>adjusted-</w:t>
      </w:r>
      <m:oMath>
        <m:r>
          <w:rPr>
            <w:rFonts w:ascii="Cambria Math" w:hAnsi="Cambria Math"/>
          </w:rPr>
          <m:t>∆SD</m:t>
        </m:r>
      </m:oMath>
      <w:r>
        <w:t>. Given this it is likely that the anomaly is in fact a deep pocket of snow depth created by topography, trees and wind redistribution rather than an error in the lidar itself.</w:t>
      </w:r>
    </w:p>
    <w:p w14:paraId="44677F5F" w14:textId="77777777" w:rsidR="00F9566E" w:rsidRDefault="00F9566E" w:rsidP="007923AA">
      <w:pPr>
        <w:rPr>
          <w:szCs w:val="24"/>
        </w:rPr>
      </w:pPr>
    </w:p>
    <w:p w14:paraId="64D134EC" w14:textId="77777777" w:rsidR="007923AA" w:rsidRDefault="007923AA" w:rsidP="007923AA">
      <w:pPr>
        <w:pStyle w:val="Text"/>
        <w:keepNext/>
        <w:ind w:firstLine="0"/>
        <w:jc w:val="center"/>
      </w:pPr>
      <w:r>
        <w:rPr>
          <w:noProof/>
        </w:rPr>
        <w:lastRenderedPageBreak/>
        <w:drawing>
          <wp:inline distT="0" distB="0" distL="0" distR="0" wp14:anchorId="01C34182" wp14:editId="3AB4CA6E">
            <wp:extent cx="5486400" cy="7532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O_StormSnow_Transect_Map_Elevation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7532370"/>
                    </a:xfrm>
                    <a:prstGeom prst="rect">
                      <a:avLst/>
                    </a:prstGeom>
                  </pic:spPr>
                </pic:pic>
              </a:graphicData>
            </a:graphic>
          </wp:inline>
        </w:drawing>
      </w:r>
    </w:p>
    <w:p w14:paraId="48E83BDE" w14:textId="011ACE2B" w:rsidR="007923AA" w:rsidRPr="00994C36" w:rsidRDefault="007923AA" w:rsidP="007923AA">
      <w:pPr>
        <w:pStyle w:val="FigureorTableCaption"/>
      </w:pPr>
      <w:r>
        <w:t>Figure S</w:t>
      </w:r>
      <w:r w:rsidR="00DD51E7">
        <w:t>9</w:t>
      </w:r>
      <w:r>
        <w:t xml:space="preserve">. (a) transects used to identify how slope, tree height and land class influence the distribution of </w:t>
      </w:r>
      <m:oMath>
        <m:r>
          <w:rPr>
            <w:rFonts w:ascii="Cambria Math" w:hAnsi="Cambria Math"/>
          </w:rPr>
          <m:t>∆SWE</m:t>
        </m:r>
      </m:oMath>
      <w:r>
        <w:t xml:space="preserve">. (b) the average elevation profile across each transect. </w:t>
      </w:r>
    </w:p>
    <w:p w14:paraId="104D9057" w14:textId="77777777" w:rsidR="007923AA" w:rsidRPr="001D573E" w:rsidRDefault="007923AA" w:rsidP="007923AA">
      <w:pPr>
        <w:rPr>
          <w:rFonts w:ascii="Arial" w:hAnsi="Arial" w:cs="Arial"/>
          <w:noProof/>
          <w:szCs w:val="24"/>
        </w:rPr>
      </w:pPr>
      <w:r w:rsidRPr="001D573E">
        <w:rPr>
          <w:rFonts w:ascii="Arial" w:hAnsi="Arial" w:cs="Arial"/>
          <w:noProof/>
        </w:rPr>
        <w:br w:type="page"/>
      </w:r>
    </w:p>
    <w:p w14:paraId="0AA7012C" w14:textId="77777777" w:rsidR="007923AA" w:rsidRDefault="007923AA" w:rsidP="007923AA">
      <w:pPr>
        <w:pStyle w:val="Text"/>
        <w:keepNext/>
        <w:ind w:firstLine="0"/>
      </w:pPr>
      <w:r>
        <w:rPr>
          <w:rFonts w:ascii="Arial" w:hAnsi="Arial" w:cs="Arial"/>
          <w:noProof/>
        </w:rPr>
        <w:lastRenderedPageBreak/>
        <w:drawing>
          <wp:inline distT="0" distB="0" distL="0" distR="0" wp14:anchorId="44C6AC43" wp14:editId="14CB7011">
            <wp:extent cx="5486400" cy="71729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SO_StormSnow_Transect_Slop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7172960"/>
                    </a:xfrm>
                    <a:prstGeom prst="rect">
                      <a:avLst/>
                    </a:prstGeom>
                  </pic:spPr>
                </pic:pic>
              </a:graphicData>
            </a:graphic>
          </wp:inline>
        </w:drawing>
      </w:r>
    </w:p>
    <w:p w14:paraId="43E4A4DD" w14:textId="1DE0C0F8" w:rsidR="007923AA" w:rsidRPr="001D573E" w:rsidRDefault="007923AA" w:rsidP="007923AA">
      <w:pPr>
        <w:pStyle w:val="FigureorTableCaption"/>
        <w:rPr>
          <w:rFonts w:ascii="Arial" w:hAnsi="Arial" w:cs="Arial"/>
        </w:rPr>
      </w:pPr>
      <w:r>
        <w:t>Figure S</w:t>
      </w:r>
      <w:r w:rsidR="00DD51E7">
        <w:t>10</w:t>
      </w:r>
      <w:r>
        <w:t xml:space="preserve">. The </w:t>
      </w:r>
      <m:oMath>
        <m:r>
          <w:rPr>
            <w:rFonts w:ascii="Cambria Math" w:hAnsi="Cambria Math"/>
          </w:rPr>
          <m:t>∆SWE</m:t>
        </m:r>
      </m:oMath>
      <w:r>
        <w:t xml:space="preserve">/elevation profile along each transect colored by slope. Importantly, the change in the </w:t>
      </w:r>
      <m:oMath>
        <m:r>
          <w:rPr>
            <w:rFonts w:ascii="Cambria Math" w:hAnsi="Cambria Math"/>
          </w:rPr>
          <m:t>∆SWE</m:t>
        </m:r>
      </m:oMath>
      <w:r>
        <w:t xml:space="preserve"> along the elvation profile does not appear to always be associated with larges changes in slope.</w:t>
      </w:r>
    </w:p>
    <w:p w14:paraId="2CB43DA2" w14:textId="19AD3A42" w:rsidR="007923AA" w:rsidRPr="002C450E" w:rsidRDefault="002C450E" w:rsidP="002C450E">
      <w:pPr>
        <w:rPr>
          <w:kern w:val="28"/>
          <w:szCs w:val="24"/>
        </w:rPr>
      </w:pPr>
      <w:r>
        <w:br w:type="page"/>
      </w:r>
    </w:p>
    <w:p w14:paraId="459214C5" w14:textId="77777777" w:rsidR="007923AA" w:rsidRDefault="007923AA" w:rsidP="007923AA">
      <w:pPr>
        <w:pStyle w:val="FigureorTableCaption"/>
        <w:keepNext/>
      </w:pPr>
      <w:r>
        <w:rPr>
          <w:noProof/>
        </w:rPr>
        <w:lastRenderedPageBreak/>
        <w:drawing>
          <wp:inline distT="0" distB="0" distL="0" distR="0" wp14:anchorId="5B96FAF7" wp14:editId="4A26B7D0">
            <wp:extent cx="5486400" cy="68021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O_StormSnow_Transect_TreeHeigh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6802120"/>
                    </a:xfrm>
                    <a:prstGeom prst="rect">
                      <a:avLst/>
                    </a:prstGeom>
                  </pic:spPr>
                </pic:pic>
              </a:graphicData>
            </a:graphic>
          </wp:inline>
        </w:drawing>
      </w:r>
    </w:p>
    <w:p w14:paraId="1033AC2D" w14:textId="489CF584" w:rsidR="007923AA" w:rsidRDefault="007923AA" w:rsidP="007923AA">
      <w:pPr>
        <w:pStyle w:val="FigureorTableCaption"/>
      </w:pPr>
      <w:r>
        <w:t>Figure S</w:t>
      </w:r>
      <w:r w:rsidR="00C6528B">
        <w:t>1</w:t>
      </w:r>
      <w:r w:rsidR="00DD51E7">
        <w:t>1</w:t>
      </w:r>
      <w:r>
        <w:t xml:space="preserve">. The </w:t>
      </w:r>
      <m:oMath>
        <m:r>
          <w:rPr>
            <w:rFonts w:ascii="Cambria Math" w:hAnsi="Cambria Math"/>
          </w:rPr>
          <m:t>∆SWE</m:t>
        </m:r>
      </m:oMath>
      <w:r>
        <w:t>/elevation pr</w:t>
      </w:r>
      <w:proofErr w:type="spellStart"/>
      <w:r>
        <w:t>ofile</w:t>
      </w:r>
      <w:proofErr w:type="spellEnd"/>
      <w:r>
        <w:t xml:space="preserve"> along each transect colored by tree height (as measured by </w:t>
      </w:r>
      <w:proofErr w:type="spellStart"/>
      <w:r>
        <w:t>ASO</w:t>
      </w:r>
      <w:proofErr w:type="spellEnd"/>
      <w:r>
        <w:t xml:space="preserve"> lidar). Importantly, the change in the </w:t>
      </w:r>
      <m:oMath>
        <m:r>
          <w:rPr>
            <w:rFonts w:ascii="Cambria Math" w:hAnsi="Cambria Math"/>
          </w:rPr>
          <m:t>∆SWE</m:t>
        </m:r>
      </m:oMath>
      <w:r>
        <w:t xml:space="preserve"> along the elvation profile does not appear to </w:t>
      </w:r>
      <w:proofErr w:type="gramStart"/>
      <w:r>
        <w:t>driven</w:t>
      </w:r>
      <w:proofErr w:type="gramEnd"/>
      <w:r>
        <w:t xml:space="preserve"> by large changes in tree </w:t>
      </w:r>
      <w:r w:rsidR="00FA02F6">
        <w:t>height</w:t>
      </w:r>
      <w:r>
        <w:t>.</w:t>
      </w:r>
    </w:p>
    <w:p w14:paraId="21B0E05F" w14:textId="199C6A4A" w:rsidR="007923AA" w:rsidRPr="002C450E" w:rsidRDefault="002C450E" w:rsidP="002C450E">
      <w:pPr>
        <w:rPr>
          <w:szCs w:val="24"/>
        </w:rPr>
      </w:pPr>
      <w:r>
        <w:br w:type="page"/>
      </w:r>
    </w:p>
    <w:p w14:paraId="06CA06BE" w14:textId="77777777" w:rsidR="007923AA" w:rsidRDefault="007923AA" w:rsidP="007923AA">
      <w:pPr>
        <w:pStyle w:val="Text"/>
        <w:keepNext/>
        <w:ind w:firstLine="0"/>
      </w:pPr>
      <w:r>
        <w:rPr>
          <w:noProof/>
        </w:rPr>
        <w:lastRenderedPageBreak/>
        <w:drawing>
          <wp:inline distT="0" distB="0" distL="0" distR="0" wp14:anchorId="4A66777C" wp14:editId="5802B07A">
            <wp:extent cx="5486400" cy="69665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SO_StormSnow_Transect_LandClas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6966585"/>
                    </a:xfrm>
                    <a:prstGeom prst="rect">
                      <a:avLst/>
                    </a:prstGeom>
                  </pic:spPr>
                </pic:pic>
              </a:graphicData>
            </a:graphic>
          </wp:inline>
        </w:drawing>
      </w:r>
    </w:p>
    <w:p w14:paraId="0F71545C" w14:textId="75096399" w:rsidR="007923AA" w:rsidRDefault="007923AA" w:rsidP="007923AA">
      <w:pPr>
        <w:pStyle w:val="FigureorTableCaption"/>
      </w:pPr>
      <w:r>
        <w:t>Figure S1</w:t>
      </w:r>
      <w:r w:rsidR="00DD51E7">
        <w:t>2</w:t>
      </w:r>
      <w:r>
        <w:t xml:space="preserve">. The </w:t>
      </w:r>
      <m:oMath>
        <m:r>
          <w:rPr>
            <w:rFonts w:ascii="Cambria Math" w:hAnsi="Cambria Math"/>
          </w:rPr>
          <m:t>∆SWE</m:t>
        </m:r>
      </m:oMath>
      <w:r>
        <w:t>/elevation profile along ea</w:t>
      </w:r>
      <w:proofErr w:type="spellStart"/>
      <w:r>
        <w:t>ch</w:t>
      </w:r>
      <w:proofErr w:type="spellEnd"/>
      <w:r>
        <w:t xml:space="preserve"> transect colored by land class. Again, the change in the </w:t>
      </w:r>
      <m:oMath>
        <m:r>
          <w:rPr>
            <w:rFonts w:ascii="Cambria Math" w:hAnsi="Cambria Math"/>
          </w:rPr>
          <m:t>∆SWE</m:t>
        </m:r>
      </m:oMath>
      <w:r>
        <w:t xml:space="preserve"> along the elvation profile does not appear to always be associated with shifts in the land cover class.</w:t>
      </w:r>
    </w:p>
    <w:p w14:paraId="3B264F79" w14:textId="43E16AB6" w:rsidR="007923AA" w:rsidRPr="002C450E" w:rsidRDefault="002C450E" w:rsidP="002C450E">
      <w:pPr>
        <w:rPr>
          <w:szCs w:val="24"/>
        </w:rPr>
      </w:pPr>
      <w:r>
        <w:br w:type="page"/>
      </w:r>
    </w:p>
    <w:p w14:paraId="4E24B636" w14:textId="2E9AF08A" w:rsidR="007923AA" w:rsidRPr="001D573E" w:rsidRDefault="007923AA" w:rsidP="007E7D6D">
      <w:pPr>
        <w:pStyle w:val="FigureorTableCaption"/>
        <w:spacing w:after="120"/>
      </w:pPr>
      <w:r w:rsidRPr="001D573E">
        <w:lastRenderedPageBreak/>
        <w:t>Table S</w:t>
      </w:r>
      <w:r w:rsidR="00A95397">
        <w:t>1</w:t>
      </w:r>
      <w:r w:rsidRPr="001D573E">
        <w:t>. Wind stations in the San Joaquin hydrologic region and above 500 m elevation.</w:t>
      </w:r>
    </w:p>
    <w:bookmarkStart w:id="1" w:name="_MON_1633756848"/>
    <w:bookmarkEnd w:id="1"/>
    <w:p w14:paraId="716F1380" w14:textId="30D4A2AA" w:rsidR="007923AA" w:rsidRPr="001D573E" w:rsidRDefault="00B449E1" w:rsidP="007923AA">
      <w:pPr>
        <w:pStyle w:val="SMcaption"/>
        <w:rPr>
          <w:rFonts w:ascii="Arial" w:hAnsi="Arial" w:cs="Arial"/>
        </w:rPr>
      </w:pPr>
      <w:r w:rsidRPr="00F8784D">
        <w:rPr>
          <w:rFonts w:ascii="Arial" w:hAnsi="Arial" w:cs="Arial"/>
          <w:noProof/>
        </w:rPr>
        <w:object w:dxaOrig="11308" w:dyaOrig="9101" w14:anchorId="7EE9E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5.15pt;height:310.9pt;mso-width-percent:0;mso-height-percent:0;mso-width-percent:0;mso-height-percent:0" o:ole="">
            <v:imagedata r:id="rId19" o:title=""/>
          </v:shape>
          <o:OLEObject Type="Embed" ProgID="Excel.Sheet.12" ShapeID="_x0000_i1025" DrawAspect="Content" ObjectID="_1638298576" r:id="rId20"/>
        </w:object>
      </w:r>
    </w:p>
    <w:p w14:paraId="789666D4" w14:textId="39C7B1C4" w:rsidR="007923AA" w:rsidRPr="001D573E" w:rsidRDefault="007923AA" w:rsidP="002C450E">
      <w:pPr>
        <w:rPr>
          <w:rFonts w:ascii="Arial" w:hAnsi="Arial" w:cs="Arial"/>
        </w:rPr>
      </w:pPr>
      <w:r>
        <w:rPr>
          <w:rFonts w:ascii="Arial" w:hAnsi="Arial" w:cs="Arial"/>
        </w:rPr>
        <w:br w:type="page"/>
      </w:r>
    </w:p>
    <w:p w14:paraId="3CF3DBD6" w14:textId="24620D0A" w:rsidR="007923AA" w:rsidRPr="001D573E" w:rsidRDefault="007923AA" w:rsidP="007E7D6D">
      <w:pPr>
        <w:pStyle w:val="FigureorTableCaption"/>
        <w:spacing w:after="120"/>
      </w:pPr>
      <w:r w:rsidRPr="001D573E">
        <w:lastRenderedPageBreak/>
        <w:t>Table S</w:t>
      </w:r>
      <w:r w:rsidR="00A95397">
        <w:t>2</w:t>
      </w:r>
      <w:r w:rsidRPr="001D573E">
        <w:t xml:space="preserve">. Snow </w:t>
      </w:r>
      <w:r w:rsidR="009B665D">
        <w:t>stations</w:t>
      </w:r>
      <w:r w:rsidRPr="001D573E">
        <w:t xml:space="preserve"> across the Sierra Nevada that possessed measurements of </w:t>
      </w:r>
      <w:proofErr w:type="spellStart"/>
      <w:r w:rsidRPr="001D573E">
        <w:t>SWE</w:t>
      </w:r>
      <w:proofErr w:type="spellEnd"/>
      <w:r w:rsidRPr="001D573E">
        <w:t>, snow depth, and temperature during the April 2015 storm. Data were used in the compaction assessment.</w:t>
      </w:r>
    </w:p>
    <w:bookmarkStart w:id="2" w:name="_MON_1633756906"/>
    <w:bookmarkEnd w:id="2"/>
    <w:p w14:paraId="72456E4A" w14:textId="3D07F190" w:rsidR="007923AA" w:rsidRDefault="00B449E1" w:rsidP="007923AA">
      <w:pPr>
        <w:pStyle w:val="Caption"/>
        <w:keepNext/>
        <w:rPr>
          <w:rFonts w:ascii="Arial" w:hAnsi="Arial" w:cs="Arial"/>
          <w:noProof/>
        </w:rPr>
      </w:pPr>
      <w:r w:rsidRPr="00F8784D">
        <w:rPr>
          <w:rFonts w:ascii="Arial" w:hAnsi="Arial" w:cs="Arial"/>
          <w:noProof/>
        </w:rPr>
        <w:object w:dxaOrig="8505" w:dyaOrig="15348" w14:anchorId="6F4876F3">
          <v:shape id="_x0000_i1026" type="#_x0000_t75" alt="" style="width:304.5pt;height:547.9pt;mso-width-percent:0;mso-height-percent:0;mso-width-percent:0;mso-height-percent:0" o:ole="">
            <v:imagedata r:id="rId21" o:title=""/>
          </v:shape>
          <o:OLEObject Type="Embed" ProgID="Excel.Sheet.12" ShapeID="_x0000_i1026" DrawAspect="Content" ObjectID="_1638298577" r:id="rId22"/>
        </w:object>
      </w:r>
    </w:p>
    <w:p w14:paraId="74CAEE43" w14:textId="6F7E1EAA" w:rsidR="0055467D" w:rsidRDefault="0055467D">
      <w:r>
        <w:br w:type="page"/>
      </w:r>
    </w:p>
    <w:p w14:paraId="6FE1FF4D" w14:textId="1F648D63" w:rsidR="0055467D" w:rsidRDefault="0055467D" w:rsidP="007E7D6D">
      <w:pPr>
        <w:pStyle w:val="FigureorTableCaption"/>
        <w:spacing w:after="120"/>
      </w:pPr>
      <w:r>
        <w:lastRenderedPageBreak/>
        <w:t>Table S</w:t>
      </w:r>
      <w:r w:rsidR="00A95397">
        <w:t>3</w:t>
      </w:r>
      <w:r>
        <w:t>.</w:t>
      </w:r>
      <w:r w:rsidR="007D15F3">
        <w:t xml:space="preserve"> Compaction correction error analysis.</w:t>
      </w:r>
      <w:r w:rsidR="00AA5347">
        <w:t xml:space="preserve"> Linear refers to using the linear relationship between the snow depth at the time of the second </w:t>
      </w:r>
      <w:proofErr w:type="spellStart"/>
      <w:r w:rsidR="00AA5347">
        <w:t>ASO</w:t>
      </w:r>
      <w:proofErr w:type="spellEnd"/>
      <w:r w:rsidR="00AA5347">
        <w:t xml:space="preserve"> flight plotted against the peak snow depth to help reconstruct the peak snow depth. Nonlinear refers to using a quadratic to scale compaction rates across snow depth</w:t>
      </w:r>
      <w:r w:rsidR="009245DD">
        <w:t>s</w:t>
      </w:r>
      <w:r w:rsidR="00AA5347">
        <w:t xml:space="preserve"> varying from 0 to 500 mm and adding this to the snow depth at the time of the second </w:t>
      </w:r>
      <w:proofErr w:type="spellStart"/>
      <w:r w:rsidR="00AA5347">
        <w:t>ASO</w:t>
      </w:r>
      <w:proofErr w:type="spellEnd"/>
      <w:r w:rsidR="00AA5347">
        <w:t xml:space="preserve"> flight. The “linear” approach exhibited the least amount of error, and so </w:t>
      </w:r>
      <w:r w:rsidR="00323628">
        <w:t>was</w:t>
      </w:r>
      <w:r w:rsidR="00AA5347">
        <w:t xml:space="preserve"> used to reconstruct peak snow depth.</w:t>
      </w:r>
    </w:p>
    <w:p w14:paraId="546B577E" w14:textId="3AF5DCB0" w:rsidR="0060760E" w:rsidRPr="0060760E" w:rsidRDefault="00B449E1" w:rsidP="0060760E">
      <w:r>
        <w:rPr>
          <w:noProof/>
        </w:rPr>
        <w:object w:dxaOrig="9060" w:dyaOrig="5280" w14:anchorId="05201B37">
          <v:shape id="_x0000_i1027" type="#_x0000_t75" alt="" style="width:305.65pt;height:178.15pt;mso-width-percent:0;mso-height-percent:0;mso-width-percent:0;mso-height-percent:0" o:ole="">
            <v:imagedata r:id="rId23" o:title=""/>
          </v:shape>
          <o:OLEObject Type="Embed" ProgID="Excel.Sheet.12" ShapeID="_x0000_i1027" DrawAspect="Content" ObjectID="_1638298578" r:id="rId24"/>
        </w:object>
      </w:r>
    </w:p>
    <w:p w14:paraId="45C5D937" w14:textId="522AEB52" w:rsidR="009A2651" w:rsidRDefault="00A95397">
      <w:r>
        <w:br w:type="page"/>
      </w:r>
    </w:p>
    <w:p w14:paraId="7C10AFCA" w14:textId="378D41F2" w:rsidR="00A95397" w:rsidRPr="001D573E" w:rsidRDefault="00A95397" w:rsidP="007E7D6D">
      <w:pPr>
        <w:pStyle w:val="FigureorTableCaption"/>
        <w:spacing w:after="120"/>
      </w:pPr>
      <w:r w:rsidRPr="001D573E">
        <w:lastRenderedPageBreak/>
        <w:t>Table S</w:t>
      </w:r>
      <w:r>
        <w:t>4</w:t>
      </w:r>
      <w:r w:rsidRPr="001D573E">
        <w:t xml:space="preserve">. Surface temperature stations used to validate </w:t>
      </w:r>
      <w:proofErr w:type="spellStart"/>
      <w:r w:rsidRPr="001D573E">
        <w:t>WRF’s</w:t>
      </w:r>
      <w:proofErr w:type="spellEnd"/>
      <w:r w:rsidRPr="001D573E">
        <w:t xml:space="preserve"> 2m surface temperature for the new snow density estimate.</w:t>
      </w:r>
    </w:p>
    <w:bookmarkStart w:id="3" w:name="_MON_1633756307"/>
    <w:bookmarkEnd w:id="3"/>
    <w:p w14:paraId="2734C076" w14:textId="7B651907" w:rsidR="00A95397" w:rsidRDefault="00B449E1" w:rsidP="00A95397">
      <w:pPr>
        <w:pStyle w:val="Caption"/>
        <w:keepNext/>
        <w:rPr>
          <w:rFonts w:ascii="Arial" w:hAnsi="Arial" w:cs="Arial"/>
          <w:noProof/>
        </w:rPr>
      </w:pPr>
      <w:r w:rsidRPr="00F8784D">
        <w:rPr>
          <w:rFonts w:ascii="Arial" w:hAnsi="Arial" w:cs="Arial"/>
          <w:noProof/>
        </w:rPr>
        <w:object w:dxaOrig="9231" w:dyaOrig="5039" w14:anchorId="739507B9">
          <v:shape id="_x0000_i1028" type="#_x0000_t75" alt="" style="width:311.65pt;height:170.25pt;mso-width-percent:0;mso-height-percent:0;mso-width-percent:0;mso-height-percent:0" o:ole="">
            <v:imagedata r:id="rId25" o:title=""/>
          </v:shape>
          <o:OLEObject Type="Embed" ProgID="Excel.Sheet.12" ShapeID="_x0000_i1028" DrawAspect="Content" ObjectID="_1638298579" r:id="rId26"/>
        </w:object>
      </w:r>
    </w:p>
    <w:p w14:paraId="707E1EF8" w14:textId="317712FF" w:rsidR="007A33DE" w:rsidRDefault="007A33DE" w:rsidP="007A33DE"/>
    <w:p w14:paraId="402080B3" w14:textId="39F6387B" w:rsidR="007A33DE" w:rsidRDefault="007A33DE">
      <w:r>
        <w:br w:type="page"/>
      </w:r>
    </w:p>
    <w:p w14:paraId="163821DE" w14:textId="3E50E3B9" w:rsidR="007A33DE" w:rsidRDefault="007A33DE" w:rsidP="007A33DE">
      <w:pPr>
        <w:pStyle w:val="FigureorTableCaption"/>
      </w:pPr>
      <w:r>
        <w:lastRenderedPageBreak/>
        <w:t>Table S5. A summary of the various microphysics and planetary boundary schemes used for each of the simulations referenced in this study. Q</w:t>
      </w:r>
      <w:r w:rsidRPr="000E1DDF">
        <w:rPr>
          <w:vertAlign w:val="subscript"/>
        </w:rPr>
        <w:t>c</w:t>
      </w:r>
      <w:r>
        <w:t xml:space="preserve"> is the mixing ratio for clouds, </w:t>
      </w:r>
      <w:proofErr w:type="spellStart"/>
      <w:r>
        <w:t>Q</w:t>
      </w:r>
      <w:r w:rsidRPr="000E1DDF">
        <w:rPr>
          <w:vertAlign w:val="subscript"/>
        </w:rPr>
        <w:t>r</w:t>
      </w:r>
      <w:proofErr w:type="spellEnd"/>
      <w:r>
        <w:t xml:space="preserve"> is the mixing ratio for rain, Q</w:t>
      </w:r>
      <w:r w:rsidRPr="000E1DDF">
        <w:rPr>
          <w:vertAlign w:val="subscript"/>
        </w:rPr>
        <w:t>i</w:t>
      </w:r>
      <w:r>
        <w:t xml:space="preserve"> is the mixing ratio for ice, Q</w:t>
      </w:r>
      <w:r w:rsidRPr="000E1DDF">
        <w:rPr>
          <w:vertAlign w:val="subscript"/>
        </w:rPr>
        <w:t>s</w:t>
      </w:r>
      <w:r>
        <w:t xml:space="preserve"> is the mixing ratio for snow, </w:t>
      </w:r>
      <w:proofErr w:type="spellStart"/>
      <w:r>
        <w:t>Q</w:t>
      </w:r>
      <w:r w:rsidRPr="000E1DDF">
        <w:rPr>
          <w:vertAlign w:val="subscript"/>
        </w:rPr>
        <w:t>g</w:t>
      </w:r>
      <w:proofErr w:type="spellEnd"/>
      <w:r>
        <w:t xml:space="preserve"> is the mixing ratio for graupel, and </w:t>
      </w:r>
      <w:proofErr w:type="spellStart"/>
      <w:r>
        <w:t>Q</w:t>
      </w:r>
      <w:r w:rsidRPr="000E1DDF">
        <w:rPr>
          <w:vertAlign w:val="subscript"/>
        </w:rPr>
        <w:t>h</w:t>
      </w:r>
      <w:proofErr w:type="spellEnd"/>
      <w:r>
        <w:t xml:space="preserve"> is the mixing ratio for hail. </w:t>
      </w:r>
      <w:proofErr w:type="spellStart"/>
      <w:r>
        <w:t>N</w:t>
      </w:r>
      <w:r w:rsidRPr="000E1DDF">
        <w:rPr>
          <w:vertAlign w:val="subscript"/>
        </w:rPr>
        <w:t>r</w:t>
      </w:r>
      <w:proofErr w:type="spellEnd"/>
      <w:r>
        <w:t xml:space="preserve"> is the number concentration of rain nuclei, N</w:t>
      </w:r>
      <w:r w:rsidRPr="000E1DDF">
        <w:rPr>
          <w:vertAlign w:val="subscript"/>
        </w:rPr>
        <w:t>i</w:t>
      </w:r>
      <w:r>
        <w:t xml:space="preserve"> is the number concentration of ice nuclei, N</w:t>
      </w:r>
      <w:r w:rsidRPr="000E1DDF">
        <w:rPr>
          <w:vertAlign w:val="subscript"/>
        </w:rPr>
        <w:t>s</w:t>
      </w:r>
      <w:r>
        <w:t xml:space="preserve"> is the number concentration of snow nuclei, and N</w:t>
      </w:r>
      <w:r w:rsidRPr="000E1DDF">
        <w:rPr>
          <w:vertAlign w:val="subscript"/>
        </w:rPr>
        <w:t>g</w:t>
      </w:r>
      <w:r>
        <w:t xml:space="preserve"> is the number concentration of graupel nuclei, </w:t>
      </w:r>
      <w:proofErr w:type="spellStart"/>
      <w:r>
        <w:t>N</w:t>
      </w:r>
      <w:r w:rsidRPr="000E1DDF">
        <w:rPr>
          <w:vertAlign w:val="subscript"/>
        </w:rPr>
        <w:t>n</w:t>
      </w:r>
      <w:proofErr w:type="spellEnd"/>
      <w:r>
        <w:t xml:space="preserve"> is the number concentration of cloud condensation nuclei.</w:t>
      </w:r>
    </w:p>
    <w:p w14:paraId="403D039A" w14:textId="7FC00B26" w:rsidR="007A33DE" w:rsidRDefault="00B449E1" w:rsidP="007A33DE">
      <w:pPr>
        <w:pStyle w:val="Text"/>
        <w:ind w:firstLine="0"/>
      </w:pPr>
      <w:r>
        <w:rPr>
          <w:noProof/>
        </w:rPr>
        <w:object w:dxaOrig="11480" w:dyaOrig="3280" w14:anchorId="0578B9B4">
          <v:shape id="_x0000_i1029" type="#_x0000_t75" alt="" style="width:459.75pt;height:132pt;mso-width-percent:0;mso-height-percent:0;mso-width-percent:0;mso-height-percent:0" o:ole="">
            <v:imagedata r:id="rId27" o:title=""/>
          </v:shape>
          <o:OLEObject Type="Embed" ProgID="Excel.Sheet.12" ShapeID="_x0000_i1029" DrawAspect="Content" ObjectID="_1638298580" r:id="rId28"/>
        </w:object>
      </w:r>
    </w:p>
    <w:p w14:paraId="027810B4" w14:textId="77777777" w:rsidR="007A33DE" w:rsidRDefault="007A33DE" w:rsidP="007A33DE"/>
    <w:p w14:paraId="35E19E47" w14:textId="2CE821E7" w:rsidR="005A5F1A" w:rsidRDefault="005A5F1A">
      <w:r>
        <w:br w:type="page"/>
      </w:r>
    </w:p>
    <w:p w14:paraId="1F14651D" w14:textId="4D9449B5" w:rsidR="009B75F3" w:rsidRDefault="009B75F3" w:rsidP="009B75F3">
      <w:pPr>
        <w:pStyle w:val="SMHeading"/>
      </w:pPr>
      <w:r>
        <w:lastRenderedPageBreak/>
        <w:t>References</w:t>
      </w:r>
    </w:p>
    <w:p w14:paraId="2147A8D2" w14:textId="1AD6F5B2" w:rsidR="007E7D6D" w:rsidRPr="007E7D6D" w:rsidRDefault="009B75F3" w:rsidP="007E7D6D">
      <w:pPr>
        <w:pStyle w:val="EndNoteBibliography"/>
        <w:ind w:left="360" w:hanging="360"/>
        <w:rPr>
          <w:noProof/>
        </w:rPr>
      </w:pPr>
      <w:r>
        <w:fldChar w:fldCharType="begin"/>
      </w:r>
      <w:r>
        <w:instrText xml:space="preserve"> ADDIN EN.REFLIST </w:instrText>
      </w:r>
      <w:r>
        <w:fldChar w:fldCharType="separate"/>
      </w:r>
      <w:r w:rsidR="007E7D6D" w:rsidRPr="007E7D6D">
        <w:rPr>
          <w:noProof/>
        </w:rPr>
        <w:t xml:space="preserve">Bae, S. Y., Hong, S.-Y., &amp; Tao, W.-K. (2019). Development of a single-moment cloud microphysics scheme with prognostic hail for the Weather Research and Forecasting (WRF) model. </w:t>
      </w:r>
      <w:r w:rsidR="007E7D6D" w:rsidRPr="007E7D6D">
        <w:rPr>
          <w:i/>
          <w:noProof/>
        </w:rPr>
        <w:t>Asia-Pacific Journal of Atmospheric Sciences, 55</w:t>
      </w:r>
      <w:r w:rsidR="007E7D6D" w:rsidRPr="007E7D6D">
        <w:rPr>
          <w:noProof/>
        </w:rPr>
        <w:t xml:space="preserve">, 233-245. </w:t>
      </w:r>
      <w:hyperlink r:id="rId29" w:history="1">
        <w:r w:rsidR="007E7D6D" w:rsidRPr="007E7D6D">
          <w:rPr>
            <w:rStyle w:val="Hyperlink"/>
            <w:noProof/>
          </w:rPr>
          <w:t>https://doi.org/10.1007/s13143-018-0066-3</w:t>
        </w:r>
      </w:hyperlink>
    </w:p>
    <w:p w14:paraId="6E6E7BDF" w14:textId="38314649" w:rsidR="007E7D6D" w:rsidRPr="007E7D6D" w:rsidRDefault="007E7D6D" w:rsidP="007E7D6D">
      <w:pPr>
        <w:pStyle w:val="EndNoteBibliography"/>
        <w:ind w:left="360" w:hanging="360"/>
        <w:rPr>
          <w:noProof/>
        </w:rPr>
      </w:pPr>
      <w:r w:rsidRPr="007E7D6D">
        <w:rPr>
          <w:noProof/>
        </w:rPr>
        <w:t xml:space="preserve">Chen, F., &amp; Dudhia, J. (2001). Coupling an advanced land surface–hydrology model with the Penn State–NCAR MM5 modeling system. Part I: Model implementation and sensitivity. </w:t>
      </w:r>
      <w:r w:rsidRPr="007E7D6D">
        <w:rPr>
          <w:i/>
          <w:noProof/>
        </w:rPr>
        <w:t>Monthly Weather Review, 129</w:t>
      </w:r>
      <w:r w:rsidRPr="007E7D6D">
        <w:rPr>
          <w:noProof/>
        </w:rPr>
        <w:t xml:space="preserve">, 569-585. </w:t>
      </w:r>
      <w:hyperlink r:id="rId30" w:history="1">
        <w:r w:rsidRPr="007E7D6D">
          <w:rPr>
            <w:rStyle w:val="Hyperlink"/>
            <w:noProof/>
          </w:rPr>
          <w:t>https://doi.org/10.1175/1520-0493(2001)129&lt;0569:Caalsh&gt;2.0.Co;2</w:t>
        </w:r>
      </w:hyperlink>
    </w:p>
    <w:p w14:paraId="70B86E6B" w14:textId="4201DFC2" w:rsidR="007E7D6D" w:rsidRPr="007E7D6D" w:rsidRDefault="007E7D6D" w:rsidP="007E7D6D">
      <w:pPr>
        <w:pStyle w:val="EndNoteBibliography"/>
        <w:ind w:left="360" w:hanging="360"/>
        <w:rPr>
          <w:noProof/>
        </w:rPr>
      </w:pPr>
      <w:r w:rsidRPr="007E7D6D">
        <w:rPr>
          <w:noProof/>
        </w:rPr>
        <w:t xml:space="preserve">Grell, G. A., &amp; Freitas, S. R. (2014). A scale and aerosol aware stochastic convective parameterization for weather and air quality modeling. </w:t>
      </w:r>
      <w:r w:rsidRPr="007E7D6D">
        <w:rPr>
          <w:i/>
          <w:noProof/>
        </w:rPr>
        <w:t>Atmospheric Chemistry and Physics, 14</w:t>
      </w:r>
      <w:r w:rsidRPr="007E7D6D">
        <w:rPr>
          <w:noProof/>
        </w:rPr>
        <w:t xml:space="preserve">, 5233-5250. </w:t>
      </w:r>
      <w:hyperlink r:id="rId31" w:history="1">
        <w:r w:rsidRPr="007E7D6D">
          <w:rPr>
            <w:rStyle w:val="Hyperlink"/>
            <w:noProof/>
          </w:rPr>
          <w:t>https://doi.org/10.5194/acp-14-5233-2014</w:t>
        </w:r>
      </w:hyperlink>
    </w:p>
    <w:p w14:paraId="001E8BD8" w14:textId="77777777" w:rsidR="007E7D6D" w:rsidRPr="007E7D6D" w:rsidRDefault="007E7D6D" w:rsidP="007E7D6D">
      <w:pPr>
        <w:pStyle w:val="EndNoteBibliography"/>
        <w:ind w:left="360" w:hanging="360"/>
        <w:rPr>
          <w:noProof/>
        </w:rPr>
      </w:pPr>
      <w:r w:rsidRPr="007E7D6D">
        <w:rPr>
          <w:noProof/>
        </w:rPr>
        <w:t xml:space="preserve">Hong, S.-Y., &amp; Lim, J.-O. J. (2006). The WRF single-moment 6-class microphysics scheme (WSM6). </w:t>
      </w:r>
      <w:r w:rsidRPr="007E7D6D">
        <w:rPr>
          <w:i/>
          <w:noProof/>
        </w:rPr>
        <w:t>Journal of the Korean Meterological Society, 42</w:t>
      </w:r>
      <w:r w:rsidRPr="007E7D6D">
        <w:rPr>
          <w:noProof/>
        </w:rPr>
        <w:t xml:space="preserve">, 129-151. </w:t>
      </w:r>
    </w:p>
    <w:p w14:paraId="4373C1DB" w14:textId="3201C8B9" w:rsidR="007E7D6D" w:rsidRPr="007E7D6D" w:rsidRDefault="007E7D6D" w:rsidP="007E7D6D">
      <w:pPr>
        <w:pStyle w:val="EndNoteBibliography"/>
        <w:ind w:left="360" w:hanging="360"/>
        <w:rPr>
          <w:noProof/>
        </w:rPr>
      </w:pPr>
      <w:r w:rsidRPr="007E7D6D">
        <w:rPr>
          <w:noProof/>
        </w:rPr>
        <w:t xml:space="preserve">Hong, S.-Y., Noh, Y., &amp; Dudhia, J. (2006). A new vertical diffusion package with an explicit treatment of entrainment processes. </w:t>
      </w:r>
      <w:r w:rsidRPr="007E7D6D">
        <w:rPr>
          <w:i/>
          <w:noProof/>
        </w:rPr>
        <w:t>Monthly Weather Review, 134</w:t>
      </w:r>
      <w:r w:rsidRPr="007E7D6D">
        <w:rPr>
          <w:noProof/>
        </w:rPr>
        <w:t xml:space="preserve">, 2318-2341. </w:t>
      </w:r>
      <w:hyperlink r:id="rId32" w:history="1">
        <w:r w:rsidRPr="007E7D6D">
          <w:rPr>
            <w:rStyle w:val="Hyperlink"/>
            <w:noProof/>
          </w:rPr>
          <w:t>https://doi.org/10.1175/mwr3199.1</w:t>
        </w:r>
      </w:hyperlink>
    </w:p>
    <w:p w14:paraId="37710E2D" w14:textId="1782EF89" w:rsidR="007E7D6D" w:rsidRPr="007E7D6D" w:rsidRDefault="007E7D6D" w:rsidP="007E7D6D">
      <w:pPr>
        <w:pStyle w:val="EndNoteBibliography"/>
        <w:ind w:left="360" w:hanging="360"/>
        <w:rPr>
          <w:noProof/>
        </w:rPr>
      </w:pPr>
      <w:r w:rsidRPr="007E7D6D">
        <w:rPr>
          <w:noProof/>
        </w:rPr>
        <w:t xml:space="preserve">Iacono, M. J., Delamere, J. S., Mlawer, E. J., Shephard, M. W., Clough, S. A., &amp; Collins, W. D. (2008). Radiative forcing by long-lived greenhouse gases: Calculations with the AER radiative transfer models. </w:t>
      </w:r>
      <w:r w:rsidRPr="007E7D6D">
        <w:rPr>
          <w:i/>
          <w:noProof/>
        </w:rPr>
        <w:t>Journal of Geophysical Research: Atmospheres, 113</w:t>
      </w:r>
      <w:r w:rsidRPr="007E7D6D">
        <w:rPr>
          <w:noProof/>
        </w:rPr>
        <w:t xml:space="preserve">, D13103. </w:t>
      </w:r>
      <w:hyperlink r:id="rId33" w:history="1">
        <w:r w:rsidRPr="007E7D6D">
          <w:rPr>
            <w:rStyle w:val="Hyperlink"/>
            <w:noProof/>
          </w:rPr>
          <w:t>https://doi.org/10.1029/2008jd009944</w:t>
        </w:r>
      </w:hyperlink>
    </w:p>
    <w:p w14:paraId="16DCE6EE" w14:textId="27515B02" w:rsidR="007E7D6D" w:rsidRPr="007E7D6D" w:rsidRDefault="007E7D6D" w:rsidP="007E7D6D">
      <w:pPr>
        <w:pStyle w:val="EndNoteBibliography"/>
        <w:ind w:left="360" w:hanging="360"/>
        <w:rPr>
          <w:noProof/>
        </w:rPr>
      </w:pPr>
      <w:r w:rsidRPr="007E7D6D">
        <w:rPr>
          <w:noProof/>
        </w:rPr>
        <w:t xml:space="preserve">Janjić, Z. I. (1994). The step-mountain eta coordinate model: Further developments of the convection, viscous sublayer, and turbulence closure schemes. </w:t>
      </w:r>
      <w:r w:rsidRPr="007E7D6D">
        <w:rPr>
          <w:i/>
          <w:noProof/>
        </w:rPr>
        <w:t>Monthly Weather Review, 122</w:t>
      </w:r>
      <w:r w:rsidRPr="007E7D6D">
        <w:rPr>
          <w:noProof/>
        </w:rPr>
        <w:t xml:space="preserve">, 927-945. </w:t>
      </w:r>
      <w:hyperlink r:id="rId34" w:history="1">
        <w:r w:rsidRPr="007E7D6D">
          <w:rPr>
            <w:rStyle w:val="Hyperlink"/>
            <w:noProof/>
          </w:rPr>
          <w:t>https://doi.org/10.1175/1520-0493(1994)122&lt;0927:Tsmecm&gt;2.0.Co;2</w:t>
        </w:r>
      </w:hyperlink>
    </w:p>
    <w:p w14:paraId="6F6CD710" w14:textId="49BC036C" w:rsidR="007E7D6D" w:rsidRPr="007E7D6D" w:rsidRDefault="007E7D6D" w:rsidP="007E7D6D">
      <w:pPr>
        <w:pStyle w:val="EndNoteBibliography"/>
        <w:ind w:left="360" w:hanging="360"/>
        <w:rPr>
          <w:noProof/>
        </w:rPr>
      </w:pPr>
      <w:r w:rsidRPr="007E7D6D">
        <w:rPr>
          <w:noProof/>
        </w:rPr>
        <w:t xml:space="preserve">Kojima, K. (1967). </w:t>
      </w:r>
      <w:r w:rsidRPr="007E7D6D">
        <w:rPr>
          <w:i/>
          <w:noProof/>
        </w:rPr>
        <w:t>Densification of seasonal snow cover</w:t>
      </w:r>
      <w:r w:rsidRPr="007E7D6D">
        <w:rPr>
          <w:noProof/>
        </w:rPr>
        <w:t xml:space="preserve">. Presented at the Physics of Snow and Ice, International Conference on Low Temperature Science, Hokkaido University, Sapporo, Japan. </w:t>
      </w:r>
      <w:hyperlink r:id="rId35" w:history="1">
        <w:r w:rsidRPr="007E7D6D">
          <w:rPr>
            <w:rStyle w:val="Hyperlink"/>
            <w:noProof/>
          </w:rPr>
          <w:t>http://hdl.handle.net/2115/20351</w:t>
        </w:r>
      </w:hyperlink>
    </w:p>
    <w:p w14:paraId="1EDE2DB4" w14:textId="5AA2D815" w:rsidR="007E7D6D" w:rsidRPr="007E7D6D" w:rsidRDefault="007E7D6D" w:rsidP="007E7D6D">
      <w:pPr>
        <w:pStyle w:val="EndNoteBibliography"/>
        <w:ind w:left="360" w:hanging="360"/>
        <w:rPr>
          <w:noProof/>
        </w:rPr>
      </w:pPr>
      <w:r w:rsidRPr="007E7D6D">
        <w:rPr>
          <w:noProof/>
        </w:rPr>
        <w:t xml:space="preserve">Lim, K.-S. S., &amp; Hong, S.-Y. (2010). Development of an effective double-moment cloud microphysics scheme with prognostic cloud condensation nuclei (CCN) for weather and climate models. </w:t>
      </w:r>
      <w:r w:rsidRPr="007E7D6D">
        <w:rPr>
          <w:i/>
          <w:noProof/>
        </w:rPr>
        <w:t>Monthly Weather Review, 138</w:t>
      </w:r>
      <w:r w:rsidRPr="007E7D6D">
        <w:rPr>
          <w:noProof/>
        </w:rPr>
        <w:t xml:space="preserve">, 1587-1612. </w:t>
      </w:r>
      <w:hyperlink r:id="rId36" w:history="1">
        <w:r w:rsidRPr="007E7D6D">
          <w:rPr>
            <w:rStyle w:val="Hyperlink"/>
            <w:noProof/>
          </w:rPr>
          <w:t>https://doi.org/10.1175/2009mwr2968.1</w:t>
        </w:r>
      </w:hyperlink>
    </w:p>
    <w:p w14:paraId="318C9071" w14:textId="73F96B7A" w:rsidR="007E7D6D" w:rsidRPr="007E7D6D" w:rsidRDefault="007E7D6D" w:rsidP="007E7D6D">
      <w:pPr>
        <w:pStyle w:val="EndNoteBibliography"/>
        <w:ind w:left="360" w:hanging="360"/>
        <w:rPr>
          <w:noProof/>
        </w:rPr>
      </w:pPr>
      <w:r w:rsidRPr="007E7D6D">
        <w:rPr>
          <w:noProof/>
        </w:rPr>
        <w:t xml:space="preserve">Martin, A., Ralph, F. M., Demirdjian, R., DeHaan, L., Weihs, R., Helly, J., Reynolds, D., &amp; Iacobellis, S. (2018). Evaluation of atmospheric river predictions by the WRF model using aircraft and regional Mesonet observations of orographic precipitation and its forcing. </w:t>
      </w:r>
      <w:r w:rsidRPr="007E7D6D">
        <w:rPr>
          <w:i/>
          <w:noProof/>
        </w:rPr>
        <w:t>Journal of Hydrometeorology, 19</w:t>
      </w:r>
      <w:r w:rsidRPr="007E7D6D">
        <w:rPr>
          <w:noProof/>
        </w:rPr>
        <w:t xml:space="preserve">, 1097-1113. </w:t>
      </w:r>
      <w:hyperlink r:id="rId37" w:history="1">
        <w:r w:rsidRPr="007E7D6D">
          <w:rPr>
            <w:rStyle w:val="Hyperlink"/>
            <w:noProof/>
          </w:rPr>
          <w:t>https://doi.org/10.1175/jhm-d-17-0098.1</w:t>
        </w:r>
      </w:hyperlink>
    </w:p>
    <w:p w14:paraId="56D78227" w14:textId="77777777" w:rsidR="007E7D6D" w:rsidRPr="007E7D6D" w:rsidRDefault="007E7D6D" w:rsidP="007E7D6D">
      <w:pPr>
        <w:pStyle w:val="EndNoteBibliography"/>
        <w:ind w:left="360" w:hanging="360"/>
        <w:rPr>
          <w:noProof/>
        </w:rPr>
      </w:pPr>
      <w:r w:rsidRPr="007E7D6D">
        <w:rPr>
          <w:noProof/>
        </w:rPr>
        <w:t xml:space="preserve">McClung, D. M., &amp; Schaerer, P. (2006). </w:t>
      </w:r>
      <w:r w:rsidRPr="007E7D6D">
        <w:rPr>
          <w:i/>
          <w:noProof/>
        </w:rPr>
        <w:t>The Avalanche Handbook</w:t>
      </w:r>
      <w:r w:rsidRPr="007E7D6D">
        <w:rPr>
          <w:noProof/>
        </w:rPr>
        <w:t xml:space="preserve">. Seattle, WA: Mountaineers Books. </w:t>
      </w:r>
    </w:p>
    <w:p w14:paraId="7782A824" w14:textId="31064C17" w:rsidR="007E7D6D" w:rsidRPr="007E7D6D" w:rsidRDefault="007E7D6D" w:rsidP="007E7D6D">
      <w:pPr>
        <w:pStyle w:val="EndNoteBibliography"/>
        <w:ind w:left="360" w:hanging="360"/>
        <w:rPr>
          <w:noProof/>
        </w:rPr>
      </w:pPr>
      <w:r w:rsidRPr="007E7D6D">
        <w:rPr>
          <w:noProof/>
        </w:rPr>
        <w:t xml:space="preserve">Morrison, H., Thompson, G., &amp; Tatarskii, V. (2009). Impact of cloud microphysics on the development of trailing stratiform precipitation in a simulated squall line: comparison of one- and two-moment schemes. </w:t>
      </w:r>
      <w:r w:rsidRPr="007E7D6D">
        <w:rPr>
          <w:i/>
          <w:noProof/>
        </w:rPr>
        <w:t>Monthly Weather Review, 137</w:t>
      </w:r>
      <w:r w:rsidRPr="007E7D6D">
        <w:rPr>
          <w:noProof/>
        </w:rPr>
        <w:t xml:space="preserve">, 991-1007. </w:t>
      </w:r>
      <w:hyperlink r:id="rId38" w:history="1">
        <w:r w:rsidRPr="007E7D6D">
          <w:rPr>
            <w:rStyle w:val="Hyperlink"/>
            <w:noProof/>
          </w:rPr>
          <w:t>https://doi.org/10.1175/2008mwr2556.1</w:t>
        </w:r>
      </w:hyperlink>
    </w:p>
    <w:p w14:paraId="2E8007F7" w14:textId="11B5EB34" w:rsidR="007E7D6D" w:rsidRPr="007E7D6D" w:rsidRDefault="007E7D6D" w:rsidP="007E7D6D">
      <w:pPr>
        <w:pStyle w:val="EndNoteBibliography"/>
        <w:ind w:left="360" w:hanging="360"/>
        <w:rPr>
          <w:noProof/>
        </w:rPr>
      </w:pPr>
      <w:r w:rsidRPr="007E7D6D">
        <w:rPr>
          <w:noProof/>
        </w:rPr>
        <w:t xml:space="preserve">Nakanishi, M., &amp; Niino, H. (2006). An improved Mellor–Yamada level-3 model: Its numerical stability and application to a regional prediction of advection fog. </w:t>
      </w:r>
      <w:r w:rsidRPr="007E7D6D">
        <w:rPr>
          <w:i/>
          <w:noProof/>
        </w:rPr>
        <w:t>Boundary-Layer Meteorology, 119</w:t>
      </w:r>
      <w:r w:rsidRPr="007E7D6D">
        <w:rPr>
          <w:noProof/>
        </w:rPr>
        <w:t xml:space="preserve">, 397-407. </w:t>
      </w:r>
      <w:hyperlink r:id="rId39" w:history="1">
        <w:r w:rsidRPr="007E7D6D">
          <w:rPr>
            <w:rStyle w:val="Hyperlink"/>
            <w:noProof/>
          </w:rPr>
          <w:t>https://doi.org/10.1007/s10546-005-9030-8</w:t>
        </w:r>
      </w:hyperlink>
    </w:p>
    <w:p w14:paraId="60180436" w14:textId="61E975C9" w:rsidR="007E7D6D" w:rsidRPr="007E7D6D" w:rsidRDefault="007E7D6D" w:rsidP="007E7D6D">
      <w:pPr>
        <w:pStyle w:val="EndNoteBibliography"/>
        <w:ind w:left="360" w:hanging="360"/>
        <w:rPr>
          <w:noProof/>
        </w:rPr>
      </w:pPr>
      <w:r w:rsidRPr="007E7D6D">
        <w:rPr>
          <w:noProof/>
        </w:rPr>
        <w:t xml:space="preserve">Thompson, G., Field, P. R., Rasmussen, R. M., &amp; Hall, W. D. (2008). Explicit forecasts of winter precipitation using an improved bulk microphysics scheme. Part II: Implementation of a new snow parameterization. </w:t>
      </w:r>
      <w:r w:rsidRPr="007E7D6D">
        <w:rPr>
          <w:i/>
          <w:noProof/>
        </w:rPr>
        <w:t>Monthly Weather Review, 136</w:t>
      </w:r>
      <w:r w:rsidRPr="007E7D6D">
        <w:rPr>
          <w:noProof/>
        </w:rPr>
        <w:t xml:space="preserve">, 5095-5115. </w:t>
      </w:r>
      <w:hyperlink r:id="rId40" w:history="1">
        <w:r w:rsidRPr="007E7D6D">
          <w:rPr>
            <w:rStyle w:val="Hyperlink"/>
            <w:noProof/>
          </w:rPr>
          <w:t>https://doi.org/10.1175/2008mwr2387.1</w:t>
        </w:r>
      </w:hyperlink>
    </w:p>
    <w:p w14:paraId="0DEDEFAE" w14:textId="1FC4E87F" w:rsidR="00A95397" w:rsidRDefault="009B75F3">
      <w:r>
        <w:fldChar w:fldCharType="end"/>
      </w:r>
    </w:p>
    <w:sectPr w:rsidR="00A95397" w:rsidSect="00F125EE">
      <w:pgSz w:w="12240" w:h="15840"/>
      <w:pgMar w:top="1440" w:right="1800" w:bottom="1440" w:left="180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Calibri"/>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GU&lt;/Style&gt;&lt;LeftDelim&gt;{&lt;/LeftDelim&gt;&lt;RightDelim&gt;}&lt;/RightDelim&gt;&lt;FontName&gt;Myriad Pro&lt;/FontName&gt;&lt;FontSize&gt;10&lt;/FontSize&gt;&lt;ReflistTitle&gt;&lt;/ReflistTitle&gt;&lt;StartingRefnum&gt;1&lt;/StartingRefnum&gt;&lt;FirstLineIndent&gt;0&lt;/FirstLineIndent&gt;&lt;HangingIndent&gt;36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2zd9ae2t2059ce0rt3p5ztc0a0esfszt0se&quot;&gt;TyLibrary_WRR&lt;record-ids&gt;&lt;item&gt;48&lt;/item&gt;&lt;item&gt;56&lt;/item&gt;&lt;item&gt;84&lt;/item&gt;&lt;item&gt;85&lt;/item&gt;&lt;item&gt;86&lt;/item&gt;&lt;item&gt;87&lt;/item&gt;&lt;item&gt;88&lt;/item&gt;&lt;item&gt;89&lt;/item&gt;&lt;item&gt;90&lt;/item&gt;&lt;item&gt;91&lt;/item&gt;&lt;item&gt;92&lt;/item&gt;&lt;item&gt;93&lt;/item&gt;&lt;item&gt;94&lt;/item&gt;&lt;item&gt;95&lt;/item&gt;&lt;/record-ids&gt;&lt;/item&gt;&lt;/Libraries&gt;"/>
  </w:docVars>
  <w:rsids>
    <w:rsidRoot w:val="007923AA"/>
    <w:rsid w:val="00004B8F"/>
    <w:rsid w:val="00010F68"/>
    <w:rsid w:val="000369F0"/>
    <w:rsid w:val="00066C1B"/>
    <w:rsid w:val="00073627"/>
    <w:rsid w:val="00083660"/>
    <w:rsid w:val="00084949"/>
    <w:rsid w:val="000B1A96"/>
    <w:rsid w:val="000E2BB6"/>
    <w:rsid w:val="000F7292"/>
    <w:rsid w:val="0010529E"/>
    <w:rsid w:val="00166A5E"/>
    <w:rsid w:val="00176CDD"/>
    <w:rsid w:val="001B2720"/>
    <w:rsid w:val="001D5963"/>
    <w:rsid w:val="00216DED"/>
    <w:rsid w:val="00222478"/>
    <w:rsid w:val="00222CE8"/>
    <w:rsid w:val="0024647B"/>
    <w:rsid w:val="00271F13"/>
    <w:rsid w:val="002752FB"/>
    <w:rsid w:val="00290CA4"/>
    <w:rsid w:val="002C450E"/>
    <w:rsid w:val="00323628"/>
    <w:rsid w:val="00326298"/>
    <w:rsid w:val="003B7C36"/>
    <w:rsid w:val="003C6207"/>
    <w:rsid w:val="003F0EB4"/>
    <w:rsid w:val="004311C4"/>
    <w:rsid w:val="00443D62"/>
    <w:rsid w:val="00445269"/>
    <w:rsid w:val="0045058A"/>
    <w:rsid w:val="00484ADA"/>
    <w:rsid w:val="004C7EE7"/>
    <w:rsid w:val="004D5B83"/>
    <w:rsid w:val="004E3FCA"/>
    <w:rsid w:val="004E6351"/>
    <w:rsid w:val="004F6BC7"/>
    <w:rsid w:val="0050182B"/>
    <w:rsid w:val="00521402"/>
    <w:rsid w:val="00540A5C"/>
    <w:rsid w:val="0055467D"/>
    <w:rsid w:val="00583D86"/>
    <w:rsid w:val="005A5F1A"/>
    <w:rsid w:val="005B6710"/>
    <w:rsid w:val="005C00CF"/>
    <w:rsid w:val="005C6D11"/>
    <w:rsid w:val="005E75B3"/>
    <w:rsid w:val="0060760E"/>
    <w:rsid w:val="00620E9E"/>
    <w:rsid w:val="00660F92"/>
    <w:rsid w:val="00670F72"/>
    <w:rsid w:val="006A0D69"/>
    <w:rsid w:val="006F06EA"/>
    <w:rsid w:val="00700C63"/>
    <w:rsid w:val="007066CB"/>
    <w:rsid w:val="00726BFD"/>
    <w:rsid w:val="00730AD9"/>
    <w:rsid w:val="00753C49"/>
    <w:rsid w:val="007613EE"/>
    <w:rsid w:val="007923AA"/>
    <w:rsid w:val="00793A42"/>
    <w:rsid w:val="007A33DE"/>
    <w:rsid w:val="007A5744"/>
    <w:rsid w:val="007C42D4"/>
    <w:rsid w:val="007D15F3"/>
    <w:rsid w:val="007D2AA0"/>
    <w:rsid w:val="007D2DC5"/>
    <w:rsid w:val="007E4C26"/>
    <w:rsid w:val="007E5B10"/>
    <w:rsid w:val="007E7D6D"/>
    <w:rsid w:val="007F4432"/>
    <w:rsid w:val="00823D11"/>
    <w:rsid w:val="00840634"/>
    <w:rsid w:val="008561D0"/>
    <w:rsid w:val="008A4624"/>
    <w:rsid w:val="008F306B"/>
    <w:rsid w:val="009245DD"/>
    <w:rsid w:val="00946BBC"/>
    <w:rsid w:val="009539DD"/>
    <w:rsid w:val="00970714"/>
    <w:rsid w:val="009769B7"/>
    <w:rsid w:val="009B665D"/>
    <w:rsid w:val="009B75F3"/>
    <w:rsid w:val="009C53AC"/>
    <w:rsid w:val="00A64397"/>
    <w:rsid w:val="00A76DD8"/>
    <w:rsid w:val="00A821F3"/>
    <w:rsid w:val="00A836C7"/>
    <w:rsid w:val="00A95397"/>
    <w:rsid w:val="00AA5347"/>
    <w:rsid w:val="00AB15E4"/>
    <w:rsid w:val="00AC0372"/>
    <w:rsid w:val="00AC0CF3"/>
    <w:rsid w:val="00AE05E9"/>
    <w:rsid w:val="00B070AB"/>
    <w:rsid w:val="00B1588C"/>
    <w:rsid w:val="00B21A3C"/>
    <w:rsid w:val="00B35E6B"/>
    <w:rsid w:val="00B4305B"/>
    <w:rsid w:val="00B449E1"/>
    <w:rsid w:val="00BB6725"/>
    <w:rsid w:val="00BD0F7A"/>
    <w:rsid w:val="00BD6223"/>
    <w:rsid w:val="00BE40E7"/>
    <w:rsid w:val="00BE4A28"/>
    <w:rsid w:val="00C2768D"/>
    <w:rsid w:val="00C33865"/>
    <w:rsid w:val="00C6528B"/>
    <w:rsid w:val="00C65FCB"/>
    <w:rsid w:val="00C75624"/>
    <w:rsid w:val="00C7660E"/>
    <w:rsid w:val="00C76DC2"/>
    <w:rsid w:val="00C9245A"/>
    <w:rsid w:val="00CC13C0"/>
    <w:rsid w:val="00CD6A62"/>
    <w:rsid w:val="00D524D0"/>
    <w:rsid w:val="00D71347"/>
    <w:rsid w:val="00D71DA3"/>
    <w:rsid w:val="00D93482"/>
    <w:rsid w:val="00DD1252"/>
    <w:rsid w:val="00DD51E7"/>
    <w:rsid w:val="00E3014F"/>
    <w:rsid w:val="00E36F5A"/>
    <w:rsid w:val="00E460ED"/>
    <w:rsid w:val="00E95DC1"/>
    <w:rsid w:val="00E97876"/>
    <w:rsid w:val="00ED58B2"/>
    <w:rsid w:val="00ED6E87"/>
    <w:rsid w:val="00EE10CD"/>
    <w:rsid w:val="00F005A9"/>
    <w:rsid w:val="00F06ABB"/>
    <w:rsid w:val="00F123C6"/>
    <w:rsid w:val="00F55365"/>
    <w:rsid w:val="00F645FF"/>
    <w:rsid w:val="00F83886"/>
    <w:rsid w:val="00F8784D"/>
    <w:rsid w:val="00F9566E"/>
    <w:rsid w:val="00FA02F6"/>
    <w:rsid w:val="00FB2296"/>
    <w:rsid w:val="00FC1029"/>
    <w:rsid w:val="00FD426C"/>
    <w:rsid w:val="00FD5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039C3"/>
  <w15:chartTrackingRefBased/>
  <w15:docId w15:val="{099ADF7F-537B-9A4C-A42D-2A2C17D8E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D6D"/>
    <w:rPr>
      <w:rFonts w:ascii="Myriad Pro" w:eastAsia="Times New Roman" w:hAnsi="Myriad Pro" w:cs="Times New Roman"/>
      <w:sz w:val="22"/>
      <w:szCs w:val="20"/>
    </w:rPr>
  </w:style>
  <w:style w:type="paragraph" w:styleId="Heading1">
    <w:name w:val="heading 1"/>
    <w:basedOn w:val="Normal"/>
    <w:next w:val="Normal"/>
    <w:link w:val="Heading1Char"/>
    <w:uiPriority w:val="9"/>
    <w:qFormat/>
    <w:rsid w:val="007923A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Heading">
    <w:name w:val="SM Heading"/>
    <w:basedOn w:val="Heading1"/>
    <w:qFormat/>
    <w:rsid w:val="007923AA"/>
    <w:pPr>
      <w:keepLines w:val="0"/>
      <w:spacing w:after="60"/>
    </w:pPr>
    <w:rPr>
      <w:rFonts w:ascii="Myriad Pro" w:eastAsia="Times New Roman" w:hAnsi="Myriad Pro" w:cs="Times New Roman"/>
      <w:b/>
      <w:bCs/>
      <w:color w:val="auto"/>
      <w:kern w:val="32"/>
      <w:sz w:val="24"/>
      <w:szCs w:val="24"/>
    </w:rPr>
  </w:style>
  <w:style w:type="paragraph" w:customStyle="1" w:styleId="SMText">
    <w:name w:val="SM Text"/>
    <w:basedOn w:val="Normal"/>
    <w:qFormat/>
    <w:rsid w:val="007923AA"/>
    <w:pPr>
      <w:ind w:firstLine="480"/>
    </w:pPr>
  </w:style>
  <w:style w:type="paragraph" w:customStyle="1" w:styleId="SMcaption">
    <w:name w:val="SM caption"/>
    <w:basedOn w:val="SMText"/>
    <w:qFormat/>
    <w:rsid w:val="007923AA"/>
    <w:pPr>
      <w:ind w:firstLine="0"/>
    </w:pPr>
  </w:style>
  <w:style w:type="paragraph" w:styleId="Caption">
    <w:name w:val="caption"/>
    <w:basedOn w:val="Normal"/>
    <w:next w:val="Normal"/>
    <w:semiHidden/>
    <w:qFormat/>
    <w:rsid w:val="007923AA"/>
    <w:rPr>
      <w:b/>
      <w:bCs/>
      <w:sz w:val="20"/>
    </w:rPr>
  </w:style>
  <w:style w:type="paragraph" w:styleId="Title">
    <w:name w:val="Title"/>
    <w:basedOn w:val="Normal"/>
    <w:next w:val="Normal"/>
    <w:link w:val="TitleChar"/>
    <w:qFormat/>
    <w:rsid w:val="007923AA"/>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7923AA"/>
    <w:rPr>
      <w:rFonts w:ascii="Cambria" w:eastAsia="Times New Roman" w:hAnsi="Cambria" w:cs="Times New Roman"/>
      <w:b/>
      <w:bCs/>
      <w:kern w:val="28"/>
      <w:sz w:val="32"/>
      <w:szCs w:val="32"/>
    </w:rPr>
  </w:style>
  <w:style w:type="paragraph" w:customStyle="1" w:styleId="Text">
    <w:name w:val="Text"/>
    <w:basedOn w:val="Normal"/>
    <w:link w:val="TextChar"/>
    <w:qFormat/>
    <w:rsid w:val="007923AA"/>
    <w:pPr>
      <w:spacing w:before="120"/>
      <w:ind w:firstLine="720"/>
    </w:pPr>
    <w:rPr>
      <w:szCs w:val="24"/>
    </w:rPr>
  </w:style>
  <w:style w:type="paragraph" w:customStyle="1" w:styleId="FigureorTableCaption">
    <w:name w:val="Figure or Table Caption"/>
    <w:basedOn w:val="Normal"/>
    <w:next w:val="Text"/>
    <w:qFormat/>
    <w:rsid w:val="007923AA"/>
    <w:pPr>
      <w:keepLines/>
      <w:spacing w:before="240"/>
      <w:outlineLvl w:val="0"/>
    </w:pPr>
    <w:rPr>
      <w:kern w:val="28"/>
      <w:szCs w:val="24"/>
    </w:rPr>
  </w:style>
  <w:style w:type="character" w:customStyle="1" w:styleId="TextChar">
    <w:name w:val="Text Char"/>
    <w:basedOn w:val="DefaultParagraphFont"/>
    <w:link w:val="Text"/>
    <w:rsid w:val="007923AA"/>
    <w:rPr>
      <w:rFonts w:ascii="Myriad Pro" w:eastAsia="Times New Roman" w:hAnsi="Myriad Pro" w:cs="Times New Roman"/>
    </w:rPr>
  </w:style>
  <w:style w:type="character" w:customStyle="1" w:styleId="Heading1Char">
    <w:name w:val="Heading 1 Char"/>
    <w:basedOn w:val="DefaultParagraphFont"/>
    <w:link w:val="Heading1"/>
    <w:uiPriority w:val="9"/>
    <w:rsid w:val="007923AA"/>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9C53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3AC"/>
    <w:rPr>
      <w:rFonts w:ascii="Segoe UI" w:eastAsia="Times New Roman" w:hAnsi="Segoe UI" w:cs="Segoe UI"/>
      <w:sz w:val="18"/>
      <w:szCs w:val="18"/>
    </w:rPr>
  </w:style>
  <w:style w:type="character" w:styleId="PlaceholderText">
    <w:name w:val="Placeholder Text"/>
    <w:basedOn w:val="DefaultParagraphFont"/>
    <w:uiPriority w:val="99"/>
    <w:semiHidden/>
    <w:rsid w:val="00AC0372"/>
    <w:rPr>
      <w:color w:val="808080"/>
    </w:rPr>
  </w:style>
  <w:style w:type="character" w:styleId="Hyperlink">
    <w:name w:val="Hyperlink"/>
    <w:uiPriority w:val="99"/>
    <w:rsid w:val="00290CA4"/>
    <w:rPr>
      <w:color w:val="0000FF"/>
      <w:u w:val="single"/>
    </w:rPr>
  </w:style>
  <w:style w:type="paragraph" w:customStyle="1" w:styleId="EndNoteBibliographyTitle">
    <w:name w:val="EndNote Bibliography Title"/>
    <w:basedOn w:val="Normal"/>
    <w:link w:val="EndNoteBibliographyTitleChar"/>
    <w:rsid w:val="009B75F3"/>
    <w:pPr>
      <w:jc w:val="center"/>
    </w:pPr>
    <w:rPr>
      <w:sz w:val="20"/>
    </w:rPr>
  </w:style>
  <w:style w:type="character" w:customStyle="1" w:styleId="EndNoteBibliographyTitleChar">
    <w:name w:val="EndNote Bibliography Title Char"/>
    <w:basedOn w:val="TextChar"/>
    <w:link w:val="EndNoteBibliographyTitle"/>
    <w:rsid w:val="009B75F3"/>
    <w:rPr>
      <w:rFonts w:ascii="Myriad Pro" w:eastAsia="Times New Roman" w:hAnsi="Myriad Pro" w:cs="Times New Roman"/>
      <w:sz w:val="20"/>
      <w:szCs w:val="20"/>
    </w:rPr>
  </w:style>
  <w:style w:type="paragraph" w:customStyle="1" w:styleId="EndNoteBibliography">
    <w:name w:val="EndNote Bibliography"/>
    <w:basedOn w:val="Normal"/>
    <w:link w:val="EndNoteBibliographyChar"/>
    <w:rsid w:val="009B75F3"/>
    <w:rPr>
      <w:sz w:val="20"/>
    </w:rPr>
  </w:style>
  <w:style w:type="character" w:customStyle="1" w:styleId="EndNoteBibliographyChar">
    <w:name w:val="EndNote Bibliography Char"/>
    <w:basedOn w:val="TextChar"/>
    <w:link w:val="EndNoteBibliography"/>
    <w:rsid w:val="009B75F3"/>
    <w:rPr>
      <w:rFonts w:ascii="Myriad Pro" w:eastAsia="Times New Roman" w:hAnsi="Myriad Pro" w:cs="Times New Roman"/>
      <w:sz w:val="20"/>
      <w:szCs w:val="20"/>
    </w:rPr>
  </w:style>
  <w:style w:type="character" w:styleId="UnresolvedMention">
    <w:name w:val="Unresolved Mention"/>
    <w:basedOn w:val="DefaultParagraphFont"/>
    <w:uiPriority w:val="99"/>
    <w:semiHidden/>
    <w:unhideWhenUsed/>
    <w:rsid w:val="009B7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package" Target="embeddings/Microsoft_Excel_Worksheet3.xlsx"/><Relationship Id="rId39" Type="http://schemas.openxmlformats.org/officeDocument/2006/relationships/hyperlink" Target="https://doi.org/10.1007/s10546-005-9030-8" TargetMode="External"/><Relationship Id="rId3" Type="http://schemas.openxmlformats.org/officeDocument/2006/relationships/webSettings" Target="webSettings.xml"/><Relationship Id="rId21" Type="http://schemas.openxmlformats.org/officeDocument/2006/relationships/image" Target="media/image16.emf"/><Relationship Id="rId34" Type="http://schemas.openxmlformats.org/officeDocument/2006/relationships/hyperlink" Target="https://doi.org/10.1175/1520-0493(1994)122%3c0927:Tsmecm%3e2.0.Co;2" TargetMode="External"/><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8.emf"/><Relationship Id="rId33" Type="http://schemas.openxmlformats.org/officeDocument/2006/relationships/hyperlink" Target="https://doi.org/10.1029/2008jd009944" TargetMode="External"/><Relationship Id="rId38" Type="http://schemas.openxmlformats.org/officeDocument/2006/relationships/hyperlink" Target="https://doi.org/10.1175/2008mwr2556.1" TargetMode="Externa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package" Target="embeddings/Microsoft_Excel_Worksheet.xlsx"/><Relationship Id="rId29" Type="http://schemas.openxmlformats.org/officeDocument/2006/relationships/hyperlink" Target="https://doi.org/10.1007/s13143-018-0066-3"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package" Target="embeddings/Microsoft_Excel_Worksheet2.xlsx"/><Relationship Id="rId32" Type="http://schemas.openxmlformats.org/officeDocument/2006/relationships/hyperlink" Target="https://doi.org/10.1175/mwr3199.1" TargetMode="External"/><Relationship Id="rId37" Type="http://schemas.openxmlformats.org/officeDocument/2006/relationships/hyperlink" Target="https://doi.org/10.1175/jhm-d-17-0098.1" TargetMode="External"/><Relationship Id="rId40" Type="http://schemas.openxmlformats.org/officeDocument/2006/relationships/hyperlink" Target="https://doi.org/10.1175/2008mwr2387.1" TargetMode="External"/><Relationship Id="rId5" Type="http://schemas.openxmlformats.org/officeDocument/2006/relationships/hyperlink" Target="http://cw3e.ucsd.edu/" TargetMode="External"/><Relationship Id="rId15" Type="http://schemas.openxmlformats.org/officeDocument/2006/relationships/image" Target="media/image11.png"/><Relationship Id="rId23" Type="http://schemas.openxmlformats.org/officeDocument/2006/relationships/image" Target="media/image17.emf"/><Relationship Id="rId28" Type="http://schemas.openxmlformats.org/officeDocument/2006/relationships/package" Target="embeddings/Microsoft_Excel_Worksheet4.xlsx"/><Relationship Id="rId36" Type="http://schemas.openxmlformats.org/officeDocument/2006/relationships/hyperlink" Target="https://doi.org/10.1175/2009mwr2968.1" TargetMode="External"/><Relationship Id="rId10" Type="http://schemas.openxmlformats.org/officeDocument/2006/relationships/image" Target="media/image6.png"/><Relationship Id="rId19" Type="http://schemas.openxmlformats.org/officeDocument/2006/relationships/image" Target="media/image15.emf"/><Relationship Id="rId31" Type="http://schemas.openxmlformats.org/officeDocument/2006/relationships/hyperlink" Target="https://doi.org/10.5194/acp-14-5233-2014"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package" Target="embeddings/Microsoft_Excel_Worksheet1.xlsx"/><Relationship Id="rId27" Type="http://schemas.openxmlformats.org/officeDocument/2006/relationships/image" Target="media/image19.emf"/><Relationship Id="rId30" Type="http://schemas.openxmlformats.org/officeDocument/2006/relationships/hyperlink" Target="https://doi.org/10.1175/1520-0493(2001)129%3c0569:Caalsh%3e2.0.Co;2" TargetMode="External"/><Relationship Id="rId35" Type="http://schemas.openxmlformats.org/officeDocument/2006/relationships/hyperlink" Target="http://hdl.handle.net/2115/203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22</Pages>
  <Words>4939</Words>
  <Characters>28155</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Brandt</dc:creator>
  <cp:keywords/>
  <dc:description/>
  <cp:lastModifiedBy>Jeff Dozier</cp:lastModifiedBy>
  <cp:revision>60</cp:revision>
  <cp:lastPrinted>2019-11-12T16:11:00Z</cp:lastPrinted>
  <dcterms:created xsi:type="dcterms:W3CDTF">2019-10-23T23:04:00Z</dcterms:created>
  <dcterms:modified xsi:type="dcterms:W3CDTF">2019-12-20T06:10:00Z</dcterms:modified>
</cp:coreProperties>
</file>