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DA" w:rsidRPr="00BE7485" w:rsidRDefault="00457EDA" w:rsidP="00BE7485">
      <w:r>
        <w:t xml:space="preserve">Supplementary data for </w:t>
      </w:r>
      <w:r>
        <w:rPr>
          <w:rFonts w:eastAsia="Times New Roman" w:cs="Arial"/>
          <w:b/>
          <w:color w:val="000000"/>
        </w:rPr>
        <w:t xml:space="preserve">Changes in the </w:t>
      </w:r>
      <w:r w:rsidRPr="00D4416C">
        <w:rPr>
          <w:rFonts w:eastAsia="Times New Roman" w:cs="Arial"/>
          <w:b/>
          <w:color w:val="000000"/>
        </w:rPr>
        <w:t xml:space="preserve">distribution of </w:t>
      </w:r>
      <w:r>
        <w:rPr>
          <w:rFonts w:eastAsia="Times New Roman" w:cs="Arial"/>
          <w:b/>
          <w:color w:val="000000"/>
        </w:rPr>
        <w:t>Al and particulate Fe</w:t>
      </w:r>
      <w:r w:rsidRPr="00D4416C">
        <w:rPr>
          <w:rFonts w:eastAsia="Times New Roman" w:cs="Arial"/>
          <w:b/>
          <w:color w:val="000000"/>
        </w:rPr>
        <w:t xml:space="preserve"> </w:t>
      </w:r>
      <w:r>
        <w:rPr>
          <w:rFonts w:eastAsia="Times New Roman" w:cs="Arial"/>
          <w:b/>
          <w:color w:val="000000"/>
        </w:rPr>
        <w:t xml:space="preserve">along A16N </w:t>
      </w:r>
      <w:r w:rsidRPr="00D4416C">
        <w:rPr>
          <w:rFonts w:eastAsia="Times New Roman" w:cs="Arial"/>
          <w:b/>
          <w:color w:val="000000"/>
        </w:rPr>
        <w:t xml:space="preserve">in the </w:t>
      </w:r>
      <w:r>
        <w:rPr>
          <w:rFonts w:eastAsia="Times New Roman" w:cs="Arial"/>
          <w:b/>
          <w:color w:val="000000"/>
        </w:rPr>
        <w:t xml:space="preserve">eastern </w:t>
      </w:r>
      <w:r w:rsidRPr="00D4416C">
        <w:rPr>
          <w:rFonts w:eastAsia="Times New Roman" w:cs="Arial"/>
          <w:b/>
          <w:color w:val="000000"/>
        </w:rPr>
        <w:t>North Atlantic Ocean</w:t>
      </w:r>
      <w:r>
        <w:rPr>
          <w:rFonts w:eastAsia="Times New Roman" w:cs="Arial"/>
          <w:b/>
          <w:color w:val="000000"/>
        </w:rPr>
        <w:t xml:space="preserve"> between 2003 and 2013</w:t>
      </w:r>
      <w:r w:rsidRPr="00D4416C">
        <w:rPr>
          <w:rFonts w:eastAsia="Times New Roman" w:cs="Arial"/>
          <w:b/>
          <w:color w:val="000000"/>
        </w:rPr>
        <w:t xml:space="preserve">: Implications for </w:t>
      </w:r>
      <w:r>
        <w:rPr>
          <w:rFonts w:eastAsia="Times New Roman" w:cs="Arial"/>
          <w:b/>
          <w:color w:val="000000"/>
        </w:rPr>
        <w:t>changes in dust</w:t>
      </w:r>
      <w:r w:rsidRPr="00D4416C">
        <w:rPr>
          <w:rFonts w:eastAsia="Times New Roman" w:cs="Arial"/>
          <w:b/>
          <w:color w:val="000000"/>
        </w:rPr>
        <w:t xml:space="preserve"> de</w:t>
      </w:r>
      <w:r>
        <w:rPr>
          <w:rFonts w:eastAsia="Times New Roman" w:cs="Arial"/>
          <w:b/>
          <w:color w:val="000000"/>
        </w:rPr>
        <w:t>position</w:t>
      </w:r>
    </w:p>
    <w:p w:rsidR="00457EDA" w:rsidRDefault="00457EDA" w:rsidP="00457EDA">
      <w:pPr>
        <w:pStyle w:val="NoSpacing"/>
        <w:spacing w:line="276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Pamela M. </w:t>
      </w:r>
      <w:proofErr w:type="spellStart"/>
      <w:r>
        <w:rPr>
          <w:rFonts w:eastAsia="Times New Roman" w:cs="Arial"/>
          <w:color w:val="000000"/>
        </w:rPr>
        <w:t>Barrett</w:t>
      </w:r>
      <w:r>
        <w:rPr>
          <w:rFonts w:eastAsia="Times New Roman" w:cs="Arial"/>
          <w:color w:val="000000"/>
          <w:vertAlign w:val="superscript"/>
        </w:rPr>
        <w:t>a</w:t>
      </w:r>
      <w:proofErr w:type="gramStart"/>
      <w:r>
        <w:rPr>
          <w:rFonts w:eastAsia="Times New Roman" w:cs="Arial"/>
          <w:color w:val="000000"/>
          <w:vertAlign w:val="superscript"/>
        </w:rPr>
        <w:t>,b</w:t>
      </w:r>
      <w:proofErr w:type="spellEnd"/>
      <w:proofErr w:type="gramEnd"/>
      <w:r>
        <w:rPr>
          <w:rFonts w:eastAsia="Times New Roman" w:cs="Arial"/>
          <w:color w:val="000000"/>
          <w:vertAlign w:val="superscript"/>
        </w:rPr>
        <w:t>*</w:t>
      </w:r>
      <w:r>
        <w:rPr>
          <w:rFonts w:eastAsia="Times New Roman" w:cs="Arial"/>
          <w:color w:val="000000"/>
        </w:rPr>
        <w:t xml:space="preserve">, Joseph A. </w:t>
      </w:r>
      <w:proofErr w:type="spellStart"/>
      <w:r>
        <w:rPr>
          <w:rFonts w:eastAsia="Times New Roman" w:cs="Arial"/>
          <w:color w:val="000000"/>
        </w:rPr>
        <w:t>Resing</w:t>
      </w:r>
      <w:r>
        <w:rPr>
          <w:rFonts w:eastAsia="Times New Roman" w:cs="Arial"/>
          <w:color w:val="000000"/>
          <w:vertAlign w:val="superscript"/>
        </w:rPr>
        <w:t>b</w:t>
      </w:r>
      <w:proofErr w:type="spellEnd"/>
      <w:r>
        <w:rPr>
          <w:rFonts w:eastAsia="Times New Roman" w:cs="Arial"/>
          <w:color w:val="000000"/>
        </w:rPr>
        <w:t xml:space="preserve">, Nathaniel J. </w:t>
      </w:r>
      <w:proofErr w:type="spellStart"/>
      <w:r>
        <w:rPr>
          <w:rFonts w:eastAsia="Times New Roman" w:cs="Arial"/>
          <w:color w:val="000000"/>
        </w:rPr>
        <w:t>Buck</w:t>
      </w:r>
      <w:r>
        <w:rPr>
          <w:rFonts w:eastAsia="Times New Roman" w:cs="Arial"/>
          <w:color w:val="000000"/>
          <w:vertAlign w:val="superscript"/>
        </w:rPr>
        <w:t>b</w:t>
      </w:r>
      <w:proofErr w:type="spellEnd"/>
      <w:r>
        <w:rPr>
          <w:rFonts w:eastAsia="Times New Roman" w:cs="Arial"/>
          <w:color w:val="000000"/>
        </w:rPr>
        <w:t xml:space="preserve">, William M. </w:t>
      </w:r>
      <w:proofErr w:type="spellStart"/>
      <w:r>
        <w:rPr>
          <w:rFonts w:eastAsia="Times New Roman" w:cs="Arial"/>
          <w:color w:val="000000"/>
        </w:rPr>
        <w:t>Landing</w:t>
      </w:r>
      <w:r>
        <w:rPr>
          <w:rFonts w:eastAsia="Times New Roman" w:cs="Arial"/>
          <w:color w:val="000000"/>
          <w:vertAlign w:val="superscript"/>
        </w:rPr>
        <w:t>c</w:t>
      </w:r>
      <w:proofErr w:type="spellEnd"/>
      <w:r>
        <w:rPr>
          <w:rFonts w:eastAsia="Times New Roman" w:cs="Arial"/>
          <w:color w:val="000000"/>
        </w:rPr>
        <w:t xml:space="preserve">, Peter L. </w:t>
      </w:r>
      <w:proofErr w:type="spellStart"/>
      <w:r>
        <w:rPr>
          <w:rFonts w:eastAsia="Times New Roman" w:cs="Arial"/>
          <w:color w:val="000000"/>
        </w:rPr>
        <w:t>Morton</w:t>
      </w:r>
      <w:r>
        <w:rPr>
          <w:rFonts w:eastAsia="Times New Roman" w:cs="Arial"/>
          <w:color w:val="000000"/>
          <w:vertAlign w:val="superscript"/>
        </w:rPr>
        <w:t>c</w:t>
      </w:r>
      <w:proofErr w:type="spellEnd"/>
      <w:r>
        <w:rPr>
          <w:rFonts w:eastAsia="Times New Roman" w:cs="Arial"/>
          <w:color w:val="000000"/>
        </w:rPr>
        <w:t>, Rachel U. Shelley</w:t>
      </w:r>
      <w:r>
        <w:rPr>
          <w:rFonts w:eastAsia="Times New Roman" w:cs="Arial"/>
          <w:color w:val="000000"/>
          <w:vertAlign w:val="superscript"/>
        </w:rPr>
        <w:t>c</w:t>
      </w:r>
      <w:r w:rsidRPr="00DF486B">
        <w:rPr>
          <w:rFonts w:eastAsia="Times New Roman" w:cs="Arial"/>
          <w:color w:val="000000"/>
          <w:vertAlign w:val="superscript"/>
        </w:rPr>
        <w:t>,</w:t>
      </w:r>
      <w:r>
        <w:rPr>
          <w:rFonts w:eastAsia="Times New Roman" w:cs="Arial"/>
          <w:color w:val="000000"/>
          <w:vertAlign w:val="superscript"/>
        </w:rPr>
        <w:t>1</w:t>
      </w:r>
      <w:r>
        <w:rPr>
          <w:rFonts w:eastAsia="Times New Roman" w:cs="Arial"/>
          <w:color w:val="000000"/>
        </w:rPr>
        <w:t xml:space="preserve"> </w:t>
      </w:r>
    </w:p>
    <w:p w:rsidR="00457EDA" w:rsidRPr="00506DE8" w:rsidRDefault="00457EDA" w:rsidP="00457EDA">
      <w:pPr>
        <w:pStyle w:val="NoSpacing"/>
        <w:spacing w:line="276" w:lineRule="auto"/>
        <w:rPr>
          <w:rFonts w:eastAsia="Times New Roman" w:cs="Arial"/>
          <w:color w:val="000000"/>
        </w:rPr>
      </w:pPr>
      <w:proofErr w:type="spellStart"/>
      <w:proofErr w:type="gramStart"/>
      <w:r w:rsidRPr="00506DE8">
        <w:rPr>
          <w:rFonts w:eastAsia="Times New Roman" w:cs="Arial"/>
          <w:color w:val="000000"/>
          <w:vertAlign w:val="superscript"/>
        </w:rPr>
        <w:t>a</w:t>
      </w:r>
      <w:r w:rsidRPr="00506DE8">
        <w:rPr>
          <w:rFonts w:eastAsia="Times New Roman" w:cs="Arial"/>
          <w:color w:val="000000"/>
        </w:rPr>
        <w:t>School</w:t>
      </w:r>
      <w:proofErr w:type="spellEnd"/>
      <w:proofErr w:type="gramEnd"/>
      <w:r w:rsidRPr="00506DE8">
        <w:rPr>
          <w:rFonts w:eastAsia="Times New Roman" w:cs="Arial"/>
          <w:color w:val="000000"/>
        </w:rPr>
        <w:t xml:space="preserve"> of Oceanography, University of Washington, Seattle, WA, USA</w:t>
      </w:r>
    </w:p>
    <w:p w:rsidR="00457EDA" w:rsidRPr="00506DE8" w:rsidRDefault="00457EDA" w:rsidP="00457EDA">
      <w:pPr>
        <w:pStyle w:val="NoSpacing"/>
        <w:spacing w:line="276" w:lineRule="auto"/>
      </w:pPr>
      <w:proofErr w:type="spellStart"/>
      <w:proofErr w:type="gramStart"/>
      <w:r w:rsidRPr="00506DE8">
        <w:rPr>
          <w:rFonts w:eastAsia="Times New Roman" w:cs="Arial"/>
          <w:color w:val="000000"/>
          <w:vertAlign w:val="superscript"/>
        </w:rPr>
        <w:t>b</w:t>
      </w:r>
      <w:r w:rsidRPr="00506DE8">
        <w:t>Joint</w:t>
      </w:r>
      <w:proofErr w:type="spellEnd"/>
      <w:proofErr w:type="gramEnd"/>
      <w:r w:rsidRPr="00506DE8">
        <w:t xml:space="preserve"> Institute for the Study of Atmosphere and Ocean, University of Washington PMEL/NOAA, Seattle, Washington, USA</w:t>
      </w:r>
    </w:p>
    <w:p w:rsidR="00457EDA" w:rsidRPr="00506DE8" w:rsidRDefault="00457EDA" w:rsidP="00457EDA">
      <w:pPr>
        <w:pStyle w:val="NoSpacing"/>
        <w:spacing w:line="276" w:lineRule="auto"/>
      </w:pPr>
      <w:proofErr w:type="spellStart"/>
      <w:proofErr w:type="gramStart"/>
      <w:r w:rsidRPr="00506DE8">
        <w:rPr>
          <w:vertAlign w:val="superscript"/>
        </w:rPr>
        <w:t>c</w:t>
      </w:r>
      <w:r w:rsidRPr="00506DE8">
        <w:t>Department</w:t>
      </w:r>
      <w:proofErr w:type="spellEnd"/>
      <w:proofErr w:type="gramEnd"/>
      <w:r w:rsidRPr="00506DE8">
        <w:t xml:space="preserve"> of Earth, Ocean, and Atmospheric Science, Florida State University, Tallahassee, Florida, USA</w:t>
      </w:r>
    </w:p>
    <w:p w:rsidR="00457EDA" w:rsidRPr="00506DE8" w:rsidRDefault="00457EDA" w:rsidP="00506DE8">
      <w:pPr>
        <w:pStyle w:val="NoSpacing"/>
        <w:spacing w:line="276" w:lineRule="auto"/>
      </w:pPr>
      <w:r w:rsidRPr="00506DE8">
        <w:rPr>
          <w:vertAlign w:val="superscript"/>
        </w:rPr>
        <w:t>1</w:t>
      </w:r>
      <w:r w:rsidRPr="00506DE8">
        <w:t xml:space="preserve">Now at </w:t>
      </w:r>
      <w:proofErr w:type="spellStart"/>
      <w:r w:rsidRPr="00506DE8">
        <w:t>Laboratoire</w:t>
      </w:r>
      <w:proofErr w:type="spellEnd"/>
      <w:r w:rsidRPr="00506DE8">
        <w:t xml:space="preserve"> des Sciences de </w:t>
      </w:r>
      <w:proofErr w:type="spellStart"/>
      <w:r w:rsidRPr="00506DE8">
        <w:t>l'Environnement</w:t>
      </w:r>
      <w:proofErr w:type="spellEnd"/>
      <w:r w:rsidRPr="00506DE8">
        <w:t xml:space="preserve"> Marin, </w:t>
      </w:r>
      <w:proofErr w:type="spellStart"/>
      <w:r w:rsidRPr="00506DE8">
        <w:t>Institut</w:t>
      </w:r>
      <w:proofErr w:type="spellEnd"/>
      <w:r w:rsidRPr="00506DE8">
        <w:t xml:space="preserve"> </w:t>
      </w:r>
      <w:proofErr w:type="spellStart"/>
      <w:r w:rsidRPr="00506DE8">
        <w:t>Universitaire</w:t>
      </w:r>
      <w:proofErr w:type="spellEnd"/>
      <w:r w:rsidRPr="00506DE8">
        <w:t xml:space="preserve"> </w:t>
      </w:r>
      <w:proofErr w:type="spellStart"/>
      <w:r w:rsidRPr="00506DE8">
        <w:t>Européen</w:t>
      </w:r>
      <w:proofErr w:type="spellEnd"/>
      <w:r w:rsidRPr="00506DE8">
        <w:t xml:space="preserve"> de la </w:t>
      </w:r>
      <w:proofErr w:type="spellStart"/>
      <w:r w:rsidRPr="00506DE8">
        <w:t>Mer</w:t>
      </w:r>
      <w:proofErr w:type="spellEnd"/>
      <w:r w:rsidRPr="00506DE8">
        <w:t xml:space="preserve">, </w:t>
      </w:r>
      <w:proofErr w:type="spellStart"/>
      <w:r w:rsidRPr="00506DE8">
        <w:t>Plouzané</w:t>
      </w:r>
      <w:proofErr w:type="spellEnd"/>
      <w:r w:rsidRPr="00506DE8">
        <w:t>, France</w:t>
      </w:r>
    </w:p>
    <w:p w:rsidR="00506DE8" w:rsidRPr="00506DE8" w:rsidRDefault="00506DE8" w:rsidP="00506DE8">
      <w:pPr>
        <w:pStyle w:val="NoSpacing"/>
        <w:spacing w:line="276" w:lineRule="auto"/>
        <w:rPr>
          <w:sz w:val="20"/>
          <w:szCs w:val="20"/>
        </w:rPr>
      </w:pPr>
    </w:p>
    <w:p w:rsidR="00457EDA" w:rsidRPr="00035E6C" w:rsidRDefault="004F581F">
      <w:pPr>
        <w:rPr>
          <w:b/>
        </w:rPr>
      </w:pPr>
      <w:r w:rsidRPr="00035E6C">
        <w:rPr>
          <w:b/>
        </w:rPr>
        <w:t>Comparison of particulate P distributions along CLIVAR A16N</w:t>
      </w:r>
    </w:p>
    <w:p w:rsidR="004F581F" w:rsidRDefault="00BE7485">
      <w:r>
        <w:rPr>
          <w:noProof/>
        </w:rPr>
        <w:drawing>
          <wp:inline distT="0" distB="0" distL="0" distR="0">
            <wp:extent cx="5343896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 2003 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89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E8" w:rsidRDefault="00BE7485">
      <w:r>
        <w:rPr>
          <w:noProof/>
        </w:rPr>
        <w:drawing>
          <wp:inline distT="0" distB="0" distL="0" distR="0">
            <wp:extent cx="5343896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 2013 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89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DE8" w:rsidRDefault="00BE7485" w:rsidP="00513D9D">
      <w:r w:rsidRPr="00BE7485">
        <w:rPr>
          <w:b/>
        </w:rPr>
        <w:t xml:space="preserve">Fig. S1. </w:t>
      </w:r>
      <w:r>
        <w:t xml:space="preserve">Distributions of particulate P in </w:t>
      </w:r>
      <w:proofErr w:type="spellStart"/>
      <w:r>
        <w:t>nmol</w:t>
      </w:r>
      <w:proofErr w:type="spellEnd"/>
      <w:r>
        <w:t xml:space="preserve"> L</w:t>
      </w:r>
      <w:r w:rsidRPr="00D26621">
        <w:rPr>
          <w:vertAlign w:val="superscript"/>
        </w:rPr>
        <w:t>-1</w:t>
      </w:r>
      <w:r>
        <w:t xml:space="preserve"> along CLIVAR A16N in 2003 (top panel) and 2013 (bottom panel);</w:t>
      </w:r>
      <w:r w:rsidRPr="00F122A8">
        <w:t xml:space="preserve"> </w:t>
      </w:r>
      <w:r>
        <w:t>black dots represent individual sample measurements.</w:t>
      </w:r>
      <w:r w:rsidR="00C130ED">
        <w:t xml:space="preserve"> Note that color scale has been modified to more clearly show concentrations &lt;10 n</w:t>
      </w:r>
      <w:r w:rsidR="00C130ED" w:rsidRPr="00C130ED">
        <w:t xml:space="preserve"> </w:t>
      </w:r>
      <w:proofErr w:type="spellStart"/>
      <w:r w:rsidR="00C130ED">
        <w:t>nmol</w:t>
      </w:r>
      <w:proofErr w:type="spellEnd"/>
      <w:r w:rsidR="00C130ED">
        <w:t xml:space="preserve"> L</w:t>
      </w:r>
      <w:r w:rsidR="00C130ED" w:rsidRPr="00D26621">
        <w:rPr>
          <w:vertAlign w:val="superscript"/>
        </w:rPr>
        <w:t>-1</w:t>
      </w:r>
      <w:r w:rsidR="00C130ED">
        <w:t>.</w:t>
      </w:r>
    </w:p>
    <w:p w:rsidR="00EE749D" w:rsidRDefault="00AE4A7D" w:rsidP="00AE4A7D">
      <w:pPr>
        <w:rPr>
          <w:b/>
        </w:rPr>
      </w:pPr>
      <w:r w:rsidRPr="00035E6C">
        <w:rPr>
          <w:b/>
        </w:rPr>
        <w:lastRenderedPageBreak/>
        <w:t xml:space="preserve">Comparison of 2003 and 2013 CLIVAR A16N particulate Fe and particulate Al </w:t>
      </w:r>
      <w:r w:rsidR="00DE1823">
        <w:rPr>
          <w:b/>
        </w:rPr>
        <w:t>concentrations with results from</w:t>
      </w:r>
      <w:r w:rsidRPr="00035E6C">
        <w:rPr>
          <w:b/>
        </w:rPr>
        <w:t xml:space="preserve"> the 2011 GEOTRACES North Atlantic Zonal Transect</w:t>
      </w:r>
      <w:r w:rsidRPr="00AE4A7D">
        <w:rPr>
          <w:b/>
        </w:rPr>
        <w:t xml:space="preserve"> </w:t>
      </w:r>
    </w:p>
    <w:p w:rsidR="00EE749D" w:rsidRDefault="00EE749D" w:rsidP="00AE4A7D">
      <w:pPr>
        <w:rPr>
          <w:b/>
        </w:rPr>
      </w:pPr>
    </w:p>
    <w:p w:rsidR="00EE749D" w:rsidRDefault="007A2955" w:rsidP="00EE74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80291" cy="1828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ma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9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DCA" w:rsidRPr="00575DCA" w:rsidRDefault="00593387" w:rsidP="00AE4A7D">
      <w:r>
        <w:rPr>
          <w:noProof/>
        </w:rPr>
        <w:drawing>
          <wp:anchor distT="0" distB="0" distL="114300" distR="114300" simplePos="0" relativeHeight="251659264" behindDoc="0" locked="0" layoutInCell="1" allowOverlap="1" wp14:anchorId="39F5FAC7" wp14:editId="2CA267CE">
            <wp:simplePos x="0" y="0"/>
            <wp:positionH relativeFrom="column">
              <wp:posOffset>3143250</wp:posOffset>
            </wp:positionH>
            <wp:positionV relativeFrom="paragraph">
              <wp:posOffset>66040</wp:posOffset>
            </wp:positionV>
            <wp:extent cx="3200400" cy="2743200"/>
            <wp:effectExtent l="0" t="0" r="0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CF2052" wp14:editId="2917D3AA">
            <wp:extent cx="32004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4E84" w:rsidRDefault="004E6745" w:rsidP="00513D9D">
      <w:r>
        <w:rPr>
          <w:b/>
        </w:rPr>
        <w:t>Fig. S</w:t>
      </w:r>
      <w:r w:rsidR="00C05BB9">
        <w:rPr>
          <w:b/>
        </w:rPr>
        <w:t>2</w:t>
      </w:r>
      <w:r w:rsidRPr="00BE7485">
        <w:rPr>
          <w:b/>
        </w:rPr>
        <w:t xml:space="preserve">. </w:t>
      </w:r>
      <w:r w:rsidR="00D856A4" w:rsidRPr="00D856A4">
        <w:t>Map showing the</w:t>
      </w:r>
      <w:r w:rsidR="00D856A4">
        <w:rPr>
          <w:b/>
        </w:rPr>
        <w:t xml:space="preserve"> </w:t>
      </w:r>
      <w:r w:rsidR="00D856A4">
        <w:t>locations of 2013 CLIVAR A16N stations (</w:t>
      </w:r>
      <w:r w:rsidR="00A83F9F">
        <w:t xml:space="preserve">blue </w:t>
      </w:r>
      <w:r w:rsidR="00D856A4">
        <w:t xml:space="preserve">circles) and 2011 GEOTRACES station </w:t>
      </w:r>
      <w:r w:rsidR="00DC299E">
        <w:t>11-</w:t>
      </w:r>
      <w:r w:rsidR="00D856A4">
        <w:t>22 (</w:t>
      </w:r>
      <w:r w:rsidR="00A83F9F">
        <w:t xml:space="preserve">black </w:t>
      </w:r>
      <w:r w:rsidR="00D856A4">
        <w:t xml:space="preserve">diamond). </w:t>
      </w:r>
      <w:r w:rsidR="00EA7058">
        <w:t>Average c</w:t>
      </w:r>
      <w:r w:rsidR="00651820">
        <w:t xml:space="preserve">oncentrations of </w:t>
      </w:r>
      <w:r w:rsidR="00651820" w:rsidRPr="00651820">
        <w:t>p</w:t>
      </w:r>
      <w:r w:rsidR="00FF5918">
        <w:t xml:space="preserve">articulate </w:t>
      </w:r>
      <w:r w:rsidR="00651820" w:rsidRPr="00651820">
        <w:t xml:space="preserve">Al </w:t>
      </w:r>
      <w:r w:rsidR="00C60A1C">
        <w:t xml:space="preserve">in </w:t>
      </w:r>
      <w:proofErr w:type="spellStart"/>
      <w:r w:rsidR="00C60A1C">
        <w:t>nmol</w:t>
      </w:r>
      <w:proofErr w:type="spellEnd"/>
      <w:r w:rsidR="00C60A1C">
        <w:t xml:space="preserve"> L</w:t>
      </w:r>
      <w:r w:rsidR="00C60A1C" w:rsidRPr="00D26621">
        <w:rPr>
          <w:vertAlign w:val="superscript"/>
        </w:rPr>
        <w:t>-1</w:t>
      </w:r>
      <w:r w:rsidR="00C60A1C">
        <w:t xml:space="preserve"> </w:t>
      </w:r>
      <w:r w:rsidR="0072465F">
        <w:t>at depth (</w:t>
      </w:r>
      <w:r w:rsidR="00651820">
        <w:t>200–1000 m</w:t>
      </w:r>
      <w:r w:rsidR="0072465F">
        <w:t>)</w:t>
      </w:r>
      <w:r w:rsidR="00651820">
        <w:t xml:space="preserve"> at </w:t>
      </w:r>
      <w:r w:rsidR="00C60A1C">
        <w:t xml:space="preserve">stations </w:t>
      </w:r>
      <w:r w:rsidR="00651820" w:rsidRPr="00651820">
        <w:t>15–25°N</w:t>
      </w:r>
      <w:r w:rsidR="00651820">
        <w:t xml:space="preserve"> along 2013</w:t>
      </w:r>
      <w:r w:rsidR="00593387">
        <w:t xml:space="preserve"> and 2003</w:t>
      </w:r>
      <w:r w:rsidR="00651820">
        <w:t xml:space="preserve"> CLIVAR A16N</w:t>
      </w:r>
      <w:r w:rsidR="00C60A1C">
        <w:t xml:space="preserve"> (circles)</w:t>
      </w:r>
      <w:r w:rsidR="00651820" w:rsidRPr="00651820">
        <w:t xml:space="preserve"> plotted with </w:t>
      </w:r>
      <w:r w:rsidR="00C60A1C">
        <w:t xml:space="preserve">average </w:t>
      </w:r>
      <w:proofErr w:type="spellStart"/>
      <w:r w:rsidR="00173506">
        <w:t>pAl</w:t>
      </w:r>
      <w:proofErr w:type="spellEnd"/>
      <w:r w:rsidR="00173506">
        <w:t xml:space="preserve"> </w:t>
      </w:r>
      <w:r w:rsidR="00C60A1C">
        <w:t>concentration</w:t>
      </w:r>
      <w:r w:rsidR="00EA7058">
        <w:t xml:space="preserve">  at</w:t>
      </w:r>
      <w:r w:rsidR="0072465F">
        <w:t xml:space="preserve"> depth</w:t>
      </w:r>
      <w:r w:rsidR="00EA7058">
        <w:t xml:space="preserve"> </w:t>
      </w:r>
      <w:r w:rsidR="0072465F">
        <w:t>(</w:t>
      </w:r>
      <w:r w:rsidR="00593387">
        <w:t>200</w:t>
      </w:r>
      <w:r w:rsidR="00651820">
        <w:t>–100</w:t>
      </w:r>
      <w:r w:rsidR="00593387">
        <w:t>0</w:t>
      </w:r>
      <w:r w:rsidR="00651820">
        <w:t xml:space="preserve"> </w:t>
      </w:r>
      <w:r w:rsidR="00EA7058">
        <w:t>m</w:t>
      </w:r>
      <w:r w:rsidR="0072465F">
        <w:t>)</w:t>
      </w:r>
      <w:r w:rsidR="00651820">
        <w:t xml:space="preserve"> at 2011 GEOTRACES NAZT station</w:t>
      </w:r>
      <w:r w:rsidR="00651820" w:rsidRPr="00651820">
        <w:t xml:space="preserve"> </w:t>
      </w:r>
      <w:r w:rsidR="00EC7928">
        <w:t>11-</w:t>
      </w:r>
      <w:r w:rsidR="00651820" w:rsidRPr="00651820">
        <w:t>22</w:t>
      </w:r>
      <w:r w:rsidR="00651820">
        <w:t xml:space="preserve"> (</w:t>
      </w:r>
      <w:r w:rsidR="00C60A1C">
        <w:t xml:space="preserve">diamond; </w:t>
      </w:r>
      <w:proofErr w:type="spellStart"/>
      <w:r w:rsidR="00651820">
        <w:t>Ohnemus</w:t>
      </w:r>
      <w:proofErr w:type="spellEnd"/>
      <w:r w:rsidR="00651820">
        <w:t xml:space="preserve"> and Lam, 2014)</w:t>
      </w:r>
      <w:r w:rsidR="00651820" w:rsidRPr="00651820">
        <w:t xml:space="preserve">. </w:t>
      </w:r>
      <w:r w:rsidR="00EC7928">
        <w:t>Data</w:t>
      </w:r>
      <w:r w:rsidR="000A1BEA">
        <w:t xml:space="preserve"> </w:t>
      </w:r>
      <w:r w:rsidR="00EE0024">
        <w:t xml:space="preserve">from </w:t>
      </w:r>
      <w:proofErr w:type="spellStart"/>
      <w:r w:rsidR="00EE0024">
        <w:t>Ohnemus</w:t>
      </w:r>
      <w:proofErr w:type="spellEnd"/>
      <w:r w:rsidR="00EE0024">
        <w:t xml:space="preserve"> and Lam </w:t>
      </w:r>
      <w:r w:rsidR="000A1BEA">
        <w:t xml:space="preserve">is the </w:t>
      </w:r>
      <w:r w:rsidR="00EE0024">
        <w:t>sum of</w:t>
      </w:r>
      <w:r w:rsidR="00EC7928">
        <w:t xml:space="preserve"> p</w:t>
      </w:r>
      <w:r w:rsidR="00FF5918">
        <w:t xml:space="preserve">articulate </w:t>
      </w:r>
      <w:r w:rsidR="00EC7928">
        <w:t xml:space="preserve">Al concentrations </w:t>
      </w:r>
      <w:r w:rsidR="00E730D7">
        <w:t>from</w:t>
      </w:r>
      <w:r w:rsidR="00EC7928">
        <w:t xml:space="preserve"> two</w:t>
      </w:r>
      <w:r w:rsidR="0072465F">
        <w:t xml:space="preserve"> filter</w:t>
      </w:r>
      <w:r w:rsidR="00EC7928">
        <w:t xml:space="preserve"> size fractions </w:t>
      </w:r>
      <w:r w:rsidR="00EE0024">
        <w:t xml:space="preserve">(0.8–51 </w:t>
      </w:r>
      <w:proofErr w:type="spellStart"/>
      <w:r w:rsidR="00EE0024">
        <w:t>μm</w:t>
      </w:r>
      <w:proofErr w:type="spellEnd"/>
      <w:r w:rsidR="00EE0024">
        <w:t xml:space="preserve"> and &gt;51</w:t>
      </w:r>
      <w:r w:rsidR="00EE0024" w:rsidRPr="00EE0024">
        <w:t xml:space="preserve"> </w:t>
      </w:r>
      <w:proofErr w:type="spellStart"/>
      <w:r w:rsidR="00EE0024">
        <w:t>μm</w:t>
      </w:r>
      <w:proofErr w:type="spellEnd"/>
      <w:r w:rsidR="00EE0024">
        <w:t xml:space="preserve">). </w:t>
      </w:r>
      <w:r w:rsidR="00EC7928">
        <w:t>CLIVAR A16N p</w:t>
      </w:r>
      <w:r w:rsidR="00FF5918">
        <w:t xml:space="preserve">articulate </w:t>
      </w:r>
      <w:r w:rsidR="00AD4A71">
        <w:t xml:space="preserve">Al concentrations are </w:t>
      </w:r>
      <w:r w:rsidR="00E730D7">
        <w:t xml:space="preserve">from </w:t>
      </w:r>
      <w:r w:rsidR="00EC7928">
        <w:t xml:space="preserve">0.4 </w:t>
      </w:r>
      <w:proofErr w:type="spellStart"/>
      <w:r w:rsidR="00EC7928">
        <w:t>μm</w:t>
      </w:r>
      <w:proofErr w:type="spellEnd"/>
      <w:r w:rsidR="00EC7928">
        <w:t xml:space="preserve"> filter samples. </w:t>
      </w:r>
      <w:r w:rsidR="00C60A1C">
        <w:t>Right panel is same but for p</w:t>
      </w:r>
      <w:r w:rsidR="00FF5918">
        <w:t xml:space="preserve">articulate </w:t>
      </w:r>
      <w:r w:rsidR="00C60A1C">
        <w:t>Fe.</w:t>
      </w:r>
      <w:r w:rsidR="00EE0024">
        <w:t xml:space="preserve"> </w:t>
      </w:r>
    </w:p>
    <w:p w:rsidR="00EE749D" w:rsidRDefault="00EE749D" w:rsidP="00513D9D"/>
    <w:p w:rsidR="00EE749D" w:rsidRDefault="00EE749D" w:rsidP="00513D9D"/>
    <w:p w:rsidR="00EE749D" w:rsidRDefault="00EE749D" w:rsidP="00513D9D"/>
    <w:p w:rsidR="00EE749D" w:rsidRDefault="00EE749D" w:rsidP="00513D9D"/>
    <w:p w:rsidR="00EE749D" w:rsidRDefault="00EE749D" w:rsidP="00513D9D"/>
    <w:p w:rsidR="00EE749D" w:rsidRDefault="00EE749D" w:rsidP="00513D9D"/>
    <w:p w:rsidR="00ED5125" w:rsidRDefault="00EE749D" w:rsidP="00513D9D">
      <w:r>
        <w:rPr>
          <w:noProof/>
        </w:rPr>
        <w:drawing>
          <wp:anchor distT="0" distB="0" distL="114300" distR="114300" simplePos="0" relativeHeight="251661312" behindDoc="0" locked="0" layoutInCell="1" allowOverlap="1" wp14:anchorId="411770E4" wp14:editId="3B52A396">
            <wp:simplePos x="0" y="0"/>
            <wp:positionH relativeFrom="column">
              <wp:posOffset>-771525</wp:posOffset>
            </wp:positionH>
            <wp:positionV relativeFrom="paragraph">
              <wp:posOffset>10160</wp:posOffset>
            </wp:positionV>
            <wp:extent cx="1885950" cy="2743200"/>
            <wp:effectExtent l="0" t="0" r="0" b="0"/>
            <wp:wrapNone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8E">
        <w:rPr>
          <w:noProof/>
        </w:rPr>
        <w:drawing>
          <wp:anchor distT="0" distB="0" distL="114300" distR="114300" simplePos="0" relativeHeight="251660287" behindDoc="0" locked="0" layoutInCell="1" allowOverlap="1" wp14:anchorId="44794D03" wp14:editId="7C8C3272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1828800" cy="2743200"/>
            <wp:effectExtent l="0" t="0" r="0" b="0"/>
            <wp:wrapNone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8E">
        <w:rPr>
          <w:noProof/>
        </w:rPr>
        <w:drawing>
          <wp:anchor distT="0" distB="0" distL="114300" distR="114300" simplePos="0" relativeHeight="251668480" behindDoc="0" locked="0" layoutInCell="1" allowOverlap="1" wp14:anchorId="15D8E470" wp14:editId="3CC05DA7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1828800" cy="2743200"/>
            <wp:effectExtent l="0" t="0" r="0" b="0"/>
            <wp:wrapNone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8E">
        <w:rPr>
          <w:noProof/>
        </w:rPr>
        <w:drawing>
          <wp:anchor distT="0" distB="0" distL="114300" distR="114300" simplePos="0" relativeHeight="251667456" behindDoc="0" locked="0" layoutInCell="1" allowOverlap="1" wp14:anchorId="3AD595A7" wp14:editId="2EDAF42C">
            <wp:simplePos x="0" y="0"/>
            <wp:positionH relativeFrom="column">
              <wp:posOffset>4743450</wp:posOffset>
            </wp:positionH>
            <wp:positionV relativeFrom="paragraph">
              <wp:posOffset>18415</wp:posOffset>
            </wp:positionV>
            <wp:extent cx="1828800" cy="2743200"/>
            <wp:effectExtent l="0" t="0" r="0" b="0"/>
            <wp:wrapNone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125" w:rsidRDefault="00ED5125" w:rsidP="00513D9D"/>
    <w:p w:rsidR="00ED5125" w:rsidRDefault="00ED5125" w:rsidP="00513D9D"/>
    <w:p w:rsidR="00ED5125" w:rsidRDefault="00ED5125" w:rsidP="00513D9D"/>
    <w:p w:rsidR="00ED5125" w:rsidRDefault="00ED5125" w:rsidP="00513D9D"/>
    <w:p w:rsidR="00ED5125" w:rsidRDefault="00ED5125" w:rsidP="00513D9D"/>
    <w:p w:rsidR="00ED5125" w:rsidRDefault="00ED5125" w:rsidP="00513D9D">
      <w:pPr>
        <w:rPr>
          <w:b/>
        </w:rPr>
      </w:pPr>
    </w:p>
    <w:p w:rsidR="00ED5125" w:rsidRDefault="00ED5125" w:rsidP="002D0532">
      <w:pPr>
        <w:rPr>
          <w:b/>
        </w:rPr>
      </w:pPr>
    </w:p>
    <w:p w:rsidR="00ED5125" w:rsidRDefault="00ED5125" w:rsidP="002D0532">
      <w:pPr>
        <w:rPr>
          <w:b/>
        </w:rPr>
      </w:pPr>
    </w:p>
    <w:p w:rsidR="00ED5125" w:rsidRDefault="00ED5125" w:rsidP="002D0532">
      <w:pPr>
        <w:rPr>
          <w:b/>
        </w:rPr>
      </w:pPr>
    </w:p>
    <w:p w:rsidR="00EE749D" w:rsidRDefault="00EE749D" w:rsidP="00513D9D">
      <w:pPr>
        <w:rPr>
          <w:b/>
        </w:rPr>
      </w:pPr>
    </w:p>
    <w:p w:rsidR="00DF0BFA" w:rsidRDefault="002D0532" w:rsidP="00513D9D">
      <w:r>
        <w:rPr>
          <w:b/>
        </w:rPr>
        <w:t>Fig. S3</w:t>
      </w:r>
      <w:r w:rsidRPr="00BE7485">
        <w:rPr>
          <w:b/>
        </w:rPr>
        <w:t xml:space="preserve">. </w:t>
      </w:r>
      <w:r w:rsidR="00FF5918">
        <w:t>Depth profiles of particulate Al at GEOTRACES NAZT stations 10-12</w:t>
      </w:r>
      <w:r w:rsidR="00266B83">
        <w:t xml:space="preserve"> (a; 17.4°N, 18.3°W)</w:t>
      </w:r>
      <w:r w:rsidR="00FF5918">
        <w:t>, 10-11</w:t>
      </w:r>
      <w:r w:rsidR="00266B83">
        <w:t xml:space="preserve"> (b; 17.4°N, 20.8°W)</w:t>
      </w:r>
      <w:r w:rsidR="00FF5918">
        <w:t>, 10-10</w:t>
      </w:r>
      <w:r w:rsidR="00266B83">
        <w:t xml:space="preserve"> (c; 17.4°N, 22.8°W)</w:t>
      </w:r>
      <w:r w:rsidR="00FF5918">
        <w:t>, and 10-9</w:t>
      </w:r>
      <w:r w:rsidR="00266B83">
        <w:t xml:space="preserve"> (d; 17.4°N, 24.5°W)</w:t>
      </w:r>
      <w:r w:rsidR="00FF5918">
        <w:t xml:space="preserve"> as determined by in situ pumps with minimum 0.8 </w:t>
      </w:r>
      <w:proofErr w:type="spellStart"/>
      <w:r w:rsidR="00FF5918">
        <w:t>μm</w:t>
      </w:r>
      <w:proofErr w:type="spellEnd"/>
      <w:r w:rsidR="00FF5918">
        <w:t xml:space="preserve"> filter size (open symbols; </w:t>
      </w:r>
      <w:proofErr w:type="spellStart"/>
      <w:r w:rsidR="00FF5918">
        <w:t>Ohnemus</w:t>
      </w:r>
      <w:proofErr w:type="spellEnd"/>
      <w:r w:rsidR="00FF5918">
        <w:t xml:space="preserve"> and Lam, 2014) and discrete bottle sampling with 0.45 </w:t>
      </w:r>
      <w:proofErr w:type="spellStart"/>
      <w:r w:rsidR="00FF5918">
        <w:t>μm</w:t>
      </w:r>
      <w:proofErr w:type="spellEnd"/>
      <w:r w:rsidR="00FF5918">
        <w:t xml:space="preserve"> filter size </w:t>
      </w:r>
      <w:r w:rsidR="001F149E">
        <w:t>(</w:t>
      </w:r>
      <w:r w:rsidR="00FF5918">
        <w:t xml:space="preserve">closed symbols; Twining et al., 2014). </w:t>
      </w:r>
      <w:r w:rsidR="00B42873">
        <w:t xml:space="preserve">Station locations move progressively off-shore from the African margin (station 10-9) to open-ocean waters (station 10-12). </w:t>
      </w:r>
      <w:r w:rsidR="00FF5918">
        <w:t>In situ pump data</w:t>
      </w:r>
      <w:r>
        <w:t xml:space="preserve"> is the sum of p</w:t>
      </w:r>
      <w:r w:rsidR="00FF5918">
        <w:t xml:space="preserve">articulate </w:t>
      </w:r>
      <w:r>
        <w:t xml:space="preserve">Al concentrations </w:t>
      </w:r>
      <w:r w:rsidR="00052F2E">
        <w:t>from</w:t>
      </w:r>
      <w:r>
        <w:t xml:space="preserve"> two size fractions (0.8–51 </w:t>
      </w:r>
      <w:proofErr w:type="spellStart"/>
      <w:r>
        <w:t>μm</w:t>
      </w:r>
      <w:proofErr w:type="spellEnd"/>
      <w:r>
        <w:t xml:space="preserve"> and &gt;51</w:t>
      </w:r>
      <w:r w:rsidRPr="00EE0024">
        <w:t xml:space="preserve"> </w:t>
      </w:r>
      <w:proofErr w:type="spellStart"/>
      <w:r>
        <w:t>μm</w:t>
      </w:r>
      <w:proofErr w:type="spellEnd"/>
      <w:r>
        <w:t xml:space="preserve">). </w:t>
      </w:r>
      <w:r w:rsidR="00FF5918">
        <w:t xml:space="preserve">Bottle data is either the sum of particulate Al concentrations </w:t>
      </w:r>
      <w:r w:rsidR="00E730D7">
        <w:t>from</w:t>
      </w:r>
      <w:r w:rsidR="00FF5918">
        <w:t xml:space="preserve"> labile and refractory fractions</w:t>
      </w:r>
      <w:r w:rsidR="00DB023F">
        <w:t xml:space="preserve">, or from </w:t>
      </w:r>
      <w:r w:rsidR="00F91377">
        <w:t>a</w:t>
      </w:r>
      <w:r w:rsidR="00FF5918">
        <w:t xml:space="preserve"> total digest as described in Twining et al. (2014). </w:t>
      </w:r>
      <w:r w:rsidR="00266B83">
        <w:t>P</w:t>
      </w:r>
      <w:r w:rsidR="00DB023F">
        <w:t>anel</w:t>
      </w:r>
      <w:r w:rsidR="00266B83">
        <w:t xml:space="preserve"> (c) of station 10-10 as shown in Fig. 3d of Twining et al. (2014). </w:t>
      </w:r>
    </w:p>
    <w:p w:rsidR="00EE749D" w:rsidRDefault="00EE749D">
      <w:pPr>
        <w:rPr>
          <w:b/>
        </w:rPr>
      </w:pPr>
      <w:r>
        <w:rPr>
          <w:b/>
        </w:rPr>
        <w:br w:type="page"/>
      </w:r>
    </w:p>
    <w:p w:rsidR="00513D9D" w:rsidRPr="00DF0BFA" w:rsidRDefault="00AE4A7D" w:rsidP="00513D9D">
      <w:r w:rsidRPr="00035E6C">
        <w:rPr>
          <w:b/>
        </w:rPr>
        <w:lastRenderedPageBreak/>
        <w:t xml:space="preserve">Comparison of 2003 and 2013 CLIVAR A16N dissolved Al </w:t>
      </w:r>
      <w:r w:rsidR="00DE1823">
        <w:rPr>
          <w:b/>
        </w:rPr>
        <w:t>data</w:t>
      </w:r>
      <w:r w:rsidRPr="00035E6C">
        <w:rPr>
          <w:b/>
        </w:rPr>
        <w:t xml:space="preserve"> with </w:t>
      </w:r>
      <w:r w:rsidR="00DE1823">
        <w:rPr>
          <w:b/>
        </w:rPr>
        <w:t>results</w:t>
      </w:r>
      <w:r w:rsidRPr="00035E6C">
        <w:rPr>
          <w:b/>
        </w:rPr>
        <w:t xml:space="preserve"> from the 2011 GEOTRACES North Atlantic Zonal Transect </w:t>
      </w:r>
    </w:p>
    <w:p w:rsidR="00FE61B2" w:rsidRDefault="00130AC5" w:rsidP="00513D9D">
      <w:pPr>
        <w:rPr>
          <w:b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26A83D3" wp14:editId="7B50266B">
            <wp:simplePos x="0" y="0"/>
            <wp:positionH relativeFrom="column">
              <wp:posOffset>3067050</wp:posOffset>
            </wp:positionH>
            <wp:positionV relativeFrom="paragraph">
              <wp:posOffset>13335</wp:posOffset>
            </wp:positionV>
            <wp:extent cx="4297680" cy="2377440"/>
            <wp:effectExtent l="0" t="0" r="7620" b="3810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502F4B" wp14:editId="573320DE">
            <wp:extent cx="4297680" cy="2377440"/>
            <wp:effectExtent l="0" t="0" r="7620" b="381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94B3D" w:rsidRDefault="00035E6C" w:rsidP="002412F8">
      <w:r w:rsidRPr="00BE7485">
        <w:rPr>
          <w:b/>
        </w:rPr>
        <w:t>Fig. S</w:t>
      </w:r>
      <w:r w:rsidR="00E42BC7">
        <w:rPr>
          <w:b/>
        </w:rPr>
        <w:t>4</w:t>
      </w:r>
      <w:r w:rsidRPr="00BE7485">
        <w:rPr>
          <w:b/>
        </w:rPr>
        <w:t xml:space="preserve">. </w:t>
      </w:r>
      <w:r w:rsidR="00D94B3D">
        <w:rPr>
          <w:b/>
        </w:rPr>
        <w:t xml:space="preserve">Left panel: </w:t>
      </w:r>
      <w:r w:rsidR="00527E99">
        <w:t xml:space="preserve">Concentration of dissolved Al in </w:t>
      </w:r>
      <w:proofErr w:type="spellStart"/>
      <w:r w:rsidR="00527E99">
        <w:t>nmol</w:t>
      </w:r>
      <w:proofErr w:type="spellEnd"/>
      <w:r w:rsidR="00527E99">
        <w:t xml:space="preserve"> L</w:t>
      </w:r>
      <w:r w:rsidR="00527E99" w:rsidRPr="00D26621">
        <w:rPr>
          <w:vertAlign w:val="superscript"/>
        </w:rPr>
        <w:t>-1</w:t>
      </w:r>
      <w:r w:rsidR="00527E99">
        <w:t xml:space="preserve"> at 2003</w:t>
      </w:r>
      <w:r w:rsidR="00D94B3D">
        <w:t>/2013</w:t>
      </w:r>
      <w:r w:rsidR="00527E99">
        <w:t xml:space="preserve"> CLIVAR A16N station 94 (19.0°N, 29</w:t>
      </w:r>
      <w:r w:rsidR="00D94B3D">
        <w:t>.0</w:t>
      </w:r>
      <w:r w:rsidR="00527E99">
        <w:t>°W; Measures et al., 2008</w:t>
      </w:r>
      <w:r w:rsidR="00D94B3D">
        <w:t>; this work</w:t>
      </w:r>
      <w:r w:rsidR="0049481A">
        <w:t>)</w:t>
      </w:r>
      <w:r w:rsidR="00527E99">
        <w:t xml:space="preserve"> and 2011 GEOTRACES NAZT station </w:t>
      </w:r>
      <w:r w:rsidR="009C6CBB">
        <w:t>11-</w:t>
      </w:r>
      <w:r w:rsidR="00527E99">
        <w:t xml:space="preserve">22 (19.4°N, 29.4°W; Measures et al., 2014). </w:t>
      </w:r>
      <w:r w:rsidR="00D94B3D">
        <w:rPr>
          <w:b/>
        </w:rPr>
        <w:t xml:space="preserve">Right panel: </w:t>
      </w:r>
      <w:r w:rsidR="00D94B3D">
        <w:t xml:space="preserve">Concentration of dissolved Al in </w:t>
      </w:r>
      <w:proofErr w:type="spellStart"/>
      <w:r w:rsidR="00D94B3D">
        <w:t>nmol</w:t>
      </w:r>
      <w:proofErr w:type="spellEnd"/>
      <w:r w:rsidR="00D94B3D">
        <w:t xml:space="preserve"> L</w:t>
      </w:r>
      <w:r w:rsidR="00D94B3D" w:rsidRPr="00D26621">
        <w:rPr>
          <w:vertAlign w:val="superscript"/>
        </w:rPr>
        <w:t>-1</w:t>
      </w:r>
      <w:r w:rsidR="00D94B3D">
        <w:t xml:space="preserve"> at 2003/2013 CLIVAR A16N station 90 (21.0°N, 28.4°W; Measures et al., 2008; this work</w:t>
      </w:r>
      <w:r w:rsidR="0049481A">
        <w:t>)</w:t>
      </w:r>
      <w:r w:rsidR="00D94B3D">
        <w:t xml:space="preserve"> and 2011 GEOTRACES NAZT station 11-22 (19.4°N, 29.4°W; Measures et al., 2014). </w:t>
      </w:r>
    </w:p>
    <w:p w:rsidR="00D94B3D" w:rsidRDefault="00D94B3D" w:rsidP="00A83F9F">
      <w:pPr>
        <w:jc w:val="center"/>
        <w:rPr>
          <w:b/>
        </w:rPr>
      </w:pPr>
      <w:r>
        <w:rPr>
          <w:noProof/>
        </w:rPr>
        <w:drawing>
          <wp:inline distT="0" distB="0" distL="0" distR="0" wp14:anchorId="6780578F" wp14:editId="7D4D0CD7">
            <wp:extent cx="4152900" cy="27432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0BFA" w:rsidRDefault="00D94B3D" w:rsidP="002412F8">
      <w:pPr>
        <w:rPr>
          <w:b/>
        </w:rPr>
      </w:pPr>
      <w:r w:rsidRPr="00BE7485">
        <w:rPr>
          <w:b/>
        </w:rPr>
        <w:t>Fig. S</w:t>
      </w:r>
      <w:r>
        <w:rPr>
          <w:b/>
        </w:rPr>
        <w:t>5</w:t>
      </w:r>
      <w:r w:rsidRPr="00BE7485">
        <w:rPr>
          <w:b/>
        </w:rPr>
        <w:t xml:space="preserve">. </w:t>
      </w:r>
      <w:r w:rsidR="00976DDC">
        <w:t>Salinity profiles at 2011 GEOTRACES NAZT station 11-22 (19.4°N, 29.4°W) and at 201</w:t>
      </w:r>
      <w:r>
        <w:t>3 CLIVAR A16N station</w:t>
      </w:r>
      <w:r w:rsidR="00976DDC">
        <w:t>s</w:t>
      </w:r>
      <w:r>
        <w:t xml:space="preserve"> </w:t>
      </w:r>
      <w:r w:rsidR="00976DDC">
        <w:t xml:space="preserve">between 18°N and 22°N. </w:t>
      </w:r>
      <w:r w:rsidR="0049481A">
        <w:t>Legend colors</w:t>
      </w:r>
      <w:r w:rsidR="00B87ED2">
        <w:t xml:space="preserve"> </w:t>
      </w:r>
      <w:r w:rsidR="0049481A">
        <w:t xml:space="preserve">same as in Fig. S4. </w:t>
      </w:r>
      <w:r w:rsidR="001B331F">
        <w:t xml:space="preserve">Differences at </w:t>
      </w:r>
      <w:r w:rsidR="000F1EC9">
        <w:t>mid-</w:t>
      </w:r>
      <w:r w:rsidR="001B331F">
        <w:t>depths reflect</w:t>
      </w:r>
      <w:r w:rsidR="000F1EC9">
        <w:t xml:space="preserve"> a transition </w:t>
      </w:r>
      <w:r w:rsidR="002A21EA">
        <w:t xml:space="preserve">in water masses sampled </w:t>
      </w:r>
      <w:r w:rsidR="000F1EC9">
        <w:t>from</w:t>
      </w:r>
      <w:r w:rsidR="001B331F">
        <w:t xml:space="preserve"> high-salinity North Atlantic Central Water </w:t>
      </w:r>
      <w:r w:rsidR="000F1EC9">
        <w:t>to</w:t>
      </w:r>
      <w:r w:rsidR="001B331F">
        <w:t xml:space="preserve"> </w:t>
      </w:r>
      <w:r w:rsidR="000F1EC9">
        <w:t>low-s</w:t>
      </w:r>
      <w:r w:rsidR="002A21EA">
        <w:t>alinity Antarctic Intermediate W</w:t>
      </w:r>
      <w:r w:rsidR="000F1EC9">
        <w:t xml:space="preserve">ater with decreasing latitude. </w:t>
      </w:r>
    </w:p>
    <w:p w:rsidR="00EE749D" w:rsidRDefault="00EE749D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E96580" w:rsidRPr="002412F8" w:rsidRDefault="00A042D1" w:rsidP="002412F8">
      <w:pPr>
        <w:rPr>
          <w:b/>
        </w:rPr>
      </w:pPr>
      <w:r>
        <w:rPr>
          <w:b/>
        </w:rPr>
        <w:lastRenderedPageBreak/>
        <w:t>References</w:t>
      </w:r>
    </w:p>
    <w:p w:rsidR="00E96580" w:rsidRDefault="00E96580" w:rsidP="00A042D1">
      <w:pPr>
        <w:pStyle w:val="NoSpacing"/>
      </w:pPr>
      <w:r>
        <w:t xml:space="preserve">Measures, C.I., </w:t>
      </w:r>
      <w:r w:rsidRPr="009C4844">
        <w:t>Land</w:t>
      </w:r>
      <w:r>
        <w:t>ing, W.M., Brown, M.T., Buck, C.S., 2008.</w:t>
      </w:r>
      <w:r w:rsidRPr="009C4844">
        <w:t xml:space="preserve"> High-resolution Al and Fe data from the Atlantic Ocean CLIVAR-CO2 Repeat Hydrography A16N transect: Extensive linkages between atmospheric du</w:t>
      </w:r>
      <w:r>
        <w:t>st and upper ocean geochemistry.</w:t>
      </w:r>
      <w:r w:rsidRPr="009C4844">
        <w:t xml:space="preserve"> </w:t>
      </w:r>
      <w:r w:rsidRPr="002C794E">
        <w:t xml:space="preserve">Global </w:t>
      </w:r>
      <w:proofErr w:type="spellStart"/>
      <w:r w:rsidRPr="002C794E">
        <w:t>Biogeochem</w:t>
      </w:r>
      <w:proofErr w:type="spellEnd"/>
      <w:r w:rsidRPr="002C794E">
        <w:t>. Cycles 22</w:t>
      </w:r>
      <w:r w:rsidRPr="009C4844">
        <w:t xml:space="preserve">, GB1005, </w:t>
      </w:r>
      <w:proofErr w:type="spellStart"/>
      <w:r w:rsidRPr="009C4844">
        <w:t>doi</w:t>
      </w:r>
      <w:proofErr w:type="spellEnd"/>
      <w:r w:rsidRPr="009C4844">
        <w:t>: 10.1029/2007GB003042.</w:t>
      </w:r>
    </w:p>
    <w:p w:rsidR="00A042D1" w:rsidRDefault="00A042D1" w:rsidP="00A042D1">
      <w:pPr>
        <w:pStyle w:val="NoSpacing"/>
      </w:pPr>
    </w:p>
    <w:p w:rsidR="00A042D1" w:rsidRDefault="00A042D1" w:rsidP="00A042D1">
      <w:pPr>
        <w:pStyle w:val="NoSpacing"/>
      </w:pPr>
      <w:r>
        <w:t xml:space="preserve">Measures, C., </w:t>
      </w:r>
      <w:proofErr w:type="spellStart"/>
      <w:r>
        <w:t>Hatta</w:t>
      </w:r>
      <w:proofErr w:type="spellEnd"/>
      <w:r>
        <w:t xml:space="preserve">, M., Fitzsimmons, J., Morton, P., 2014. Dissolved Al in the zonal N Atlantic section of the US GEOTRACES 2010/2011 cruises and the importance of </w:t>
      </w:r>
      <w:proofErr w:type="gramStart"/>
      <w:r>
        <w:t>Hydrothermal</w:t>
      </w:r>
      <w:proofErr w:type="gramEnd"/>
      <w:r>
        <w:t xml:space="preserve"> inputs. Deep-Sea</w:t>
      </w:r>
    </w:p>
    <w:p w:rsidR="00A042D1" w:rsidRDefault="00A042D1" w:rsidP="00A042D1">
      <w:pPr>
        <w:pStyle w:val="NoSpacing"/>
      </w:pPr>
      <w:r>
        <w:t xml:space="preserve">Res. II </w:t>
      </w:r>
      <w:proofErr w:type="spellStart"/>
      <w:r>
        <w:t>doi</w:t>
      </w:r>
      <w:proofErr w:type="spellEnd"/>
      <w:r>
        <w:t>: 10.1016/j.dsr2.2014.07.006.</w:t>
      </w:r>
    </w:p>
    <w:p w:rsidR="00A042D1" w:rsidRDefault="00A042D1" w:rsidP="00A042D1">
      <w:pPr>
        <w:pStyle w:val="NoSpacing"/>
      </w:pPr>
    </w:p>
    <w:p w:rsidR="00A042D1" w:rsidRDefault="00A042D1" w:rsidP="00A042D1">
      <w:pPr>
        <w:pStyle w:val="NoSpacing"/>
      </w:pPr>
      <w:proofErr w:type="spellStart"/>
      <w:r>
        <w:t>Ohnemus</w:t>
      </w:r>
      <w:proofErr w:type="spellEnd"/>
      <w:r>
        <w:t xml:space="preserve">, D.C., Lam, P.J., 2014. Cycling of Lithogenic Marine Particles in the US GEOTRACES North Atlantic Transect. Deep-Sea Res. II, </w:t>
      </w:r>
      <w:r w:rsidRPr="00DC25FE">
        <w:t>doi:10.1016/j.dsr2.2014.11.019</w:t>
      </w:r>
      <w:r>
        <w:t xml:space="preserve">. </w:t>
      </w:r>
    </w:p>
    <w:p w:rsidR="00A042D1" w:rsidRDefault="00A042D1" w:rsidP="00A042D1">
      <w:pPr>
        <w:pStyle w:val="NoSpacing"/>
      </w:pPr>
    </w:p>
    <w:p w:rsidR="00A042D1" w:rsidRPr="00A042D1" w:rsidRDefault="00A042D1" w:rsidP="00A042D1">
      <w:pPr>
        <w:pStyle w:val="NoSpacing"/>
      </w:pPr>
      <w:r>
        <w:t xml:space="preserve">Twining, B.S., Rauschenberg, S., Morton, P.L., </w:t>
      </w:r>
      <w:proofErr w:type="spellStart"/>
      <w:r>
        <w:t>Ohnemus</w:t>
      </w:r>
      <w:proofErr w:type="spellEnd"/>
      <w:r>
        <w:t xml:space="preserve">, D.C., Lam, P.J., 2014. Comparison of particulate trace element concentrations in the North Atlantic Ocean as determined with discrete bottle sampling and in situ pumping. Deep-Sea Res. II, </w:t>
      </w:r>
      <w:r w:rsidRPr="00A042D1">
        <w:t>doi:10.1016/j.dsr2.2014.11.005</w:t>
      </w:r>
      <w:r>
        <w:t xml:space="preserve">. </w:t>
      </w:r>
    </w:p>
    <w:sectPr w:rsidR="00A042D1" w:rsidRPr="00A042D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3B" w:rsidRDefault="001F273B" w:rsidP="00035E6C">
      <w:pPr>
        <w:spacing w:after="0" w:line="240" w:lineRule="auto"/>
      </w:pPr>
      <w:r>
        <w:separator/>
      </w:r>
    </w:p>
  </w:endnote>
  <w:endnote w:type="continuationSeparator" w:id="0">
    <w:p w:rsidR="001F273B" w:rsidRDefault="001F273B" w:rsidP="0003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077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E6C" w:rsidRDefault="00035E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5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E6C" w:rsidRDefault="00035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3B" w:rsidRDefault="001F273B" w:rsidP="00035E6C">
      <w:pPr>
        <w:spacing w:after="0" w:line="240" w:lineRule="auto"/>
      </w:pPr>
      <w:r>
        <w:separator/>
      </w:r>
    </w:p>
  </w:footnote>
  <w:footnote w:type="continuationSeparator" w:id="0">
    <w:p w:rsidR="001F273B" w:rsidRDefault="001F273B" w:rsidP="0003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15"/>
    <w:rsid w:val="000053A9"/>
    <w:rsid w:val="00013515"/>
    <w:rsid w:val="000208AE"/>
    <w:rsid w:val="00033C7C"/>
    <w:rsid w:val="00035E6C"/>
    <w:rsid w:val="00052F2E"/>
    <w:rsid w:val="00055660"/>
    <w:rsid w:val="000A1BEA"/>
    <w:rsid w:val="000A2E81"/>
    <w:rsid w:val="000B5C68"/>
    <w:rsid w:val="000C1AF0"/>
    <w:rsid w:val="000C6242"/>
    <w:rsid w:val="000E5FF4"/>
    <w:rsid w:val="000F1EC9"/>
    <w:rsid w:val="00101AEA"/>
    <w:rsid w:val="00130AC5"/>
    <w:rsid w:val="001349B4"/>
    <w:rsid w:val="00151035"/>
    <w:rsid w:val="00157F05"/>
    <w:rsid w:val="00173506"/>
    <w:rsid w:val="001A3A50"/>
    <w:rsid w:val="001B331F"/>
    <w:rsid w:val="001C1A1B"/>
    <w:rsid w:val="001C32F5"/>
    <w:rsid w:val="001D090F"/>
    <w:rsid w:val="001D59CB"/>
    <w:rsid w:val="001F149E"/>
    <w:rsid w:val="001F273B"/>
    <w:rsid w:val="0020014A"/>
    <w:rsid w:val="00236D04"/>
    <w:rsid w:val="002412F8"/>
    <w:rsid w:val="00266B83"/>
    <w:rsid w:val="00277263"/>
    <w:rsid w:val="002A21EA"/>
    <w:rsid w:val="002C76A6"/>
    <w:rsid w:val="002D0532"/>
    <w:rsid w:val="002E203E"/>
    <w:rsid w:val="002E58FE"/>
    <w:rsid w:val="00307FC1"/>
    <w:rsid w:val="0035696B"/>
    <w:rsid w:val="003608AD"/>
    <w:rsid w:val="00373074"/>
    <w:rsid w:val="00377710"/>
    <w:rsid w:val="00384CC0"/>
    <w:rsid w:val="003A795A"/>
    <w:rsid w:val="003C51EF"/>
    <w:rsid w:val="003D1262"/>
    <w:rsid w:val="003E7F83"/>
    <w:rsid w:val="003F380A"/>
    <w:rsid w:val="00457EDA"/>
    <w:rsid w:val="0049481A"/>
    <w:rsid w:val="00497536"/>
    <w:rsid w:val="004E1510"/>
    <w:rsid w:val="004E5C8D"/>
    <w:rsid w:val="004E6745"/>
    <w:rsid w:val="004F0B0F"/>
    <w:rsid w:val="004F581F"/>
    <w:rsid w:val="00501E07"/>
    <w:rsid w:val="00506DE8"/>
    <w:rsid w:val="00513D9D"/>
    <w:rsid w:val="00527E99"/>
    <w:rsid w:val="00535B8B"/>
    <w:rsid w:val="00556A7E"/>
    <w:rsid w:val="00564C5F"/>
    <w:rsid w:val="00572B8C"/>
    <w:rsid w:val="00575DCA"/>
    <w:rsid w:val="00590D75"/>
    <w:rsid w:val="00593387"/>
    <w:rsid w:val="005B61C5"/>
    <w:rsid w:val="005C5673"/>
    <w:rsid w:val="005F4C5A"/>
    <w:rsid w:val="0062712D"/>
    <w:rsid w:val="00651820"/>
    <w:rsid w:val="00674237"/>
    <w:rsid w:val="00684814"/>
    <w:rsid w:val="006B279C"/>
    <w:rsid w:val="006E362D"/>
    <w:rsid w:val="00701AE0"/>
    <w:rsid w:val="0072465F"/>
    <w:rsid w:val="00730EDA"/>
    <w:rsid w:val="00737CDD"/>
    <w:rsid w:val="00774E84"/>
    <w:rsid w:val="007A2955"/>
    <w:rsid w:val="007B2C7D"/>
    <w:rsid w:val="007C5FC0"/>
    <w:rsid w:val="00811168"/>
    <w:rsid w:val="00812BAD"/>
    <w:rsid w:val="00824D12"/>
    <w:rsid w:val="00832A88"/>
    <w:rsid w:val="00853CFA"/>
    <w:rsid w:val="0087089B"/>
    <w:rsid w:val="008718C2"/>
    <w:rsid w:val="00890C67"/>
    <w:rsid w:val="008D228E"/>
    <w:rsid w:val="008E6DB3"/>
    <w:rsid w:val="0090516D"/>
    <w:rsid w:val="00936E44"/>
    <w:rsid w:val="00976DDC"/>
    <w:rsid w:val="00991B35"/>
    <w:rsid w:val="009A1253"/>
    <w:rsid w:val="009B1A64"/>
    <w:rsid w:val="009C61B8"/>
    <w:rsid w:val="009C6CBB"/>
    <w:rsid w:val="009F0C39"/>
    <w:rsid w:val="00A042D1"/>
    <w:rsid w:val="00A43126"/>
    <w:rsid w:val="00A7371D"/>
    <w:rsid w:val="00A83F9F"/>
    <w:rsid w:val="00A853A0"/>
    <w:rsid w:val="00A86F8E"/>
    <w:rsid w:val="00AD4A71"/>
    <w:rsid w:val="00AE4A7D"/>
    <w:rsid w:val="00B220A3"/>
    <w:rsid w:val="00B37699"/>
    <w:rsid w:val="00B42873"/>
    <w:rsid w:val="00B45ADC"/>
    <w:rsid w:val="00B6101E"/>
    <w:rsid w:val="00B639D6"/>
    <w:rsid w:val="00B67ED6"/>
    <w:rsid w:val="00B757A0"/>
    <w:rsid w:val="00B87ED2"/>
    <w:rsid w:val="00B9410B"/>
    <w:rsid w:val="00BA0DFE"/>
    <w:rsid w:val="00BE7485"/>
    <w:rsid w:val="00BF15F6"/>
    <w:rsid w:val="00BF4EE3"/>
    <w:rsid w:val="00BF540D"/>
    <w:rsid w:val="00C05BB9"/>
    <w:rsid w:val="00C130ED"/>
    <w:rsid w:val="00C30710"/>
    <w:rsid w:val="00C60A1C"/>
    <w:rsid w:val="00D22D67"/>
    <w:rsid w:val="00D856A4"/>
    <w:rsid w:val="00D94B3D"/>
    <w:rsid w:val="00D97785"/>
    <w:rsid w:val="00DA630C"/>
    <w:rsid w:val="00DB023F"/>
    <w:rsid w:val="00DB2873"/>
    <w:rsid w:val="00DC299E"/>
    <w:rsid w:val="00DD1FBC"/>
    <w:rsid w:val="00DD3ED9"/>
    <w:rsid w:val="00DE1823"/>
    <w:rsid w:val="00DF0547"/>
    <w:rsid w:val="00DF0BFA"/>
    <w:rsid w:val="00E031FD"/>
    <w:rsid w:val="00E13F24"/>
    <w:rsid w:val="00E1581A"/>
    <w:rsid w:val="00E42BC7"/>
    <w:rsid w:val="00E730D7"/>
    <w:rsid w:val="00E922FC"/>
    <w:rsid w:val="00E96580"/>
    <w:rsid w:val="00EA2892"/>
    <w:rsid w:val="00EA522F"/>
    <w:rsid w:val="00EA7058"/>
    <w:rsid w:val="00EB0513"/>
    <w:rsid w:val="00EB6961"/>
    <w:rsid w:val="00EC4FE9"/>
    <w:rsid w:val="00EC7928"/>
    <w:rsid w:val="00ED2A35"/>
    <w:rsid w:val="00ED5125"/>
    <w:rsid w:val="00EE0024"/>
    <w:rsid w:val="00EE749D"/>
    <w:rsid w:val="00F02A50"/>
    <w:rsid w:val="00F04DF9"/>
    <w:rsid w:val="00F328B3"/>
    <w:rsid w:val="00F438BD"/>
    <w:rsid w:val="00F45150"/>
    <w:rsid w:val="00F56596"/>
    <w:rsid w:val="00F60FE9"/>
    <w:rsid w:val="00F64FCB"/>
    <w:rsid w:val="00F80DE2"/>
    <w:rsid w:val="00F91377"/>
    <w:rsid w:val="00F92D85"/>
    <w:rsid w:val="00F96A66"/>
    <w:rsid w:val="00FB0457"/>
    <w:rsid w:val="00FE61B2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1FB5A-6C48-4DBF-B18C-78554786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ED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F5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6C"/>
  </w:style>
  <w:style w:type="paragraph" w:styleId="Footer">
    <w:name w:val="footer"/>
    <w:basedOn w:val="Normal"/>
    <w:link w:val="FooterChar"/>
    <w:uiPriority w:val="99"/>
    <w:unhideWhenUsed/>
    <w:rsid w:val="0003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endnotes" Target="end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data%20comparis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data%20comparis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Geotraces%20data\Geotraces%20P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Geotraces%20data\Geotraces%20P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Geotraces%20data\Geotraces%20P%20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Geotraces%20data\Geotraces%20P%20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data%20compariso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data%20compariso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rett\Desktop\A16N%202013\Mar%20Chem%20manuscript\revision\data%20compariso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08492688413948"/>
          <c:y val="2.5428331875182269E-2"/>
          <c:w val="0.82501031121109858"/>
          <c:h val="0.79963692038495193"/>
        </c:manualLayout>
      </c:layout>
      <c:scatterChart>
        <c:scatterStyle val="lineMarker"/>
        <c:varyColors val="0"/>
        <c:ser>
          <c:idx val="0"/>
          <c:order val="0"/>
          <c:tx>
            <c:v>2013 A16N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gradient!$J$3:$J$12</c:f>
                <c:numCache>
                  <c:formatCode>General</c:formatCode>
                  <c:ptCount val="10"/>
                  <c:pt idx="0">
                    <c:v>0.22</c:v>
                  </c:pt>
                  <c:pt idx="1">
                    <c:v>0.28000000000000003</c:v>
                  </c:pt>
                  <c:pt idx="2">
                    <c:v>0.23</c:v>
                  </c:pt>
                  <c:pt idx="3">
                    <c:v>0.28000000000000003</c:v>
                  </c:pt>
                  <c:pt idx="4">
                    <c:v>0.93</c:v>
                  </c:pt>
                  <c:pt idx="5">
                    <c:v>0.3</c:v>
                  </c:pt>
                  <c:pt idx="6">
                    <c:v>0.13</c:v>
                  </c:pt>
                  <c:pt idx="7">
                    <c:v>0.22</c:v>
                  </c:pt>
                  <c:pt idx="8">
                    <c:v>0.17</c:v>
                  </c:pt>
                  <c:pt idx="9">
                    <c:v>0.14000000000000001</c:v>
                  </c:pt>
                </c:numCache>
              </c:numRef>
            </c:plus>
            <c:minus>
              <c:numRef>
                <c:f>gradient!$J$3:$J$12</c:f>
                <c:numCache>
                  <c:formatCode>General</c:formatCode>
                  <c:ptCount val="10"/>
                  <c:pt idx="0">
                    <c:v>0.22</c:v>
                  </c:pt>
                  <c:pt idx="1">
                    <c:v>0.28000000000000003</c:v>
                  </c:pt>
                  <c:pt idx="2">
                    <c:v>0.23</c:v>
                  </c:pt>
                  <c:pt idx="3">
                    <c:v>0.28000000000000003</c:v>
                  </c:pt>
                  <c:pt idx="4">
                    <c:v>0.93</c:v>
                  </c:pt>
                  <c:pt idx="5">
                    <c:v>0.3</c:v>
                  </c:pt>
                  <c:pt idx="6">
                    <c:v>0.13</c:v>
                  </c:pt>
                  <c:pt idx="7">
                    <c:v>0.22</c:v>
                  </c:pt>
                  <c:pt idx="8">
                    <c:v>0.17</c:v>
                  </c:pt>
                  <c:pt idx="9">
                    <c:v>0.14000000000000001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gradient!$A$3:$A$12</c:f>
              <c:numCache>
                <c:formatCode>General</c:formatCode>
                <c:ptCount val="10"/>
                <c:pt idx="0">
                  <c:v>15</c:v>
                </c:pt>
                <c:pt idx="1">
                  <c:v>15.7</c:v>
                </c:pt>
                <c:pt idx="2">
                  <c:v>17</c:v>
                </c:pt>
                <c:pt idx="3">
                  <c:v>18.3</c:v>
                </c:pt>
                <c:pt idx="4">
                  <c:v>19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  <c:pt idx="8">
                  <c:v>24</c:v>
                </c:pt>
                <c:pt idx="9">
                  <c:v>25</c:v>
                </c:pt>
              </c:numCache>
            </c:numRef>
          </c:xVal>
          <c:yVal>
            <c:numRef>
              <c:f>gradient!$I$3:$I$12</c:f>
              <c:numCache>
                <c:formatCode>General</c:formatCode>
                <c:ptCount val="10"/>
                <c:pt idx="0">
                  <c:v>3.5</c:v>
                </c:pt>
                <c:pt idx="1">
                  <c:v>3.75</c:v>
                </c:pt>
                <c:pt idx="2">
                  <c:v>3.68</c:v>
                </c:pt>
                <c:pt idx="3">
                  <c:v>3.7</c:v>
                </c:pt>
                <c:pt idx="4">
                  <c:v>4.2699999999999996</c:v>
                </c:pt>
                <c:pt idx="5">
                  <c:v>2.84</c:v>
                </c:pt>
                <c:pt idx="6">
                  <c:v>1.87</c:v>
                </c:pt>
                <c:pt idx="7">
                  <c:v>1.7</c:v>
                </c:pt>
                <c:pt idx="8">
                  <c:v>2.2200000000000002</c:v>
                </c:pt>
                <c:pt idx="9">
                  <c:v>1.6</c:v>
                </c:pt>
              </c:numCache>
            </c:numRef>
          </c:yVal>
          <c:smooth val="0"/>
        </c:ser>
        <c:ser>
          <c:idx val="2"/>
          <c:order val="1"/>
          <c:tx>
            <c:v>2003 A16N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gradient!$P$3:$P$11</c:f>
                <c:numCache>
                  <c:formatCode>General</c:formatCode>
                  <c:ptCount val="9"/>
                  <c:pt idx="0">
                    <c:v>0.23</c:v>
                  </c:pt>
                  <c:pt idx="1">
                    <c:v>0.18</c:v>
                  </c:pt>
                  <c:pt idx="2">
                    <c:v>0.19</c:v>
                  </c:pt>
                  <c:pt idx="3">
                    <c:v>0.19</c:v>
                  </c:pt>
                  <c:pt idx="4">
                    <c:v>0.08</c:v>
                  </c:pt>
                  <c:pt idx="5">
                    <c:v>0.21</c:v>
                  </c:pt>
                  <c:pt idx="6">
                    <c:v>0.48</c:v>
                  </c:pt>
                  <c:pt idx="7">
                    <c:v>0.15</c:v>
                  </c:pt>
                  <c:pt idx="8">
                    <c:v>0.3</c:v>
                  </c:pt>
                </c:numCache>
              </c:numRef>
            </c:plus>
            <c:minus>
              <c:numRef>
                <c:f>gradient!$P$3:$P$11</c:f>
                <c:numCache>
                  <c:formatCode>General</c:formatCode>
                  <c:ptCount val="9"/>
                  <c:pt idx="0">
                    <c:v>0.23</c:v>
                  </c:pt>
                  <c:pt idx="1">
                    <c:v>0.18</c:v>
                  </c:pt>
                  <c:pt idx="2">
                    <c:v>0.19</c:v>
                  </c:pt>
                  <c:pt idx="3">
                    <c:v>0.19</c:v>
                  </c:pt>
                  <c:pt idx="4">
                    <c:v>0.08</c:v>
                  </c:pt>
                  <c:pt idx="5">
                    <c:v>0.21</c:v>
                  </c:pt>
                  <c:pt idx="6">
                    <c:v>0.48</c:v>
                  </c:pt>
                  <c:pt idx="7">
                    <c:v>0.15</c:v>
                  </c:pt>
                  <c:pt idx="8">
                    <c:v>0.3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gradient!$L$3:$L$11</c:f>
              <c:numCache>
                <c:formatCode>General</c:formatCode>
                <c:ptCount val="9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  <c:pt idx="8">
                  <c:v>25</c:v>
                </c:pt>
              </c:numCache>
            </c:numRef>
          </c:xVal>
          <c:yVal>
            <c:numRef>
              <c:f>gradient!$O$3:$O$11</c:f>
              <c:numCache>
                <c:formatCode>General</c:formatCode>
                <c:ptCount val="9"/>
                <c:pt idx="0">
                  <c:v>3.46</c:v>
                </c:pt>
                <c:pt idx="1">
                  <c:v>2.37</c:v>
                </c:pt>
                <c:pt idx="2">
                  <c:v>2.37</c:v>
                </c:pt>
                <c:pt idx="3">
                  <c:v>2.44</c:v>
                </c:pt>
                <c:pt idx="4">
                  <c:v>2.35</c:v>
                </c:pt>
                <c:pt idx="5">
                  <c:v>1.94</c:v>
                </c:pt>
                <c:pt idx="6">
                  <c:v>2.08</c:v>
                </c:pt>
                <c:pt idx="7">
                  <c:v>1.68</c:v>
                </c:pt>
                <c:pt idx="8">
                  <c:v>1.41</c:v>
                </c:pt>
              </c:numCache>
            </c:numRef>
          </c:yVal>
          <c:smooth val="0"/>
        </c:ser>
        <c:ser>
          <c:idx val="1"/>
          <c:order val="2"/>
          <c:tx>
            <c:v>Geotraces stn 22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8"/>
            <c:spPr>
              <a:noFill/>
              <a:ln w="19050">
                <a:solidFill>
                  <a:schemeClr val="tx1"/>
                </a:solidFill>
              </a:ln>
              <a:effectLst/>
            </c:spPr>
          </c:marker>
          <c:xVal>
            <c:numRef>
              <c:f>gradient!$A$15</c:f>
              <c:numCache>
                <c:formatCode>General</c:formatCode>
                <c:ptCount val="1"/>
                <c:pt idx="0">
                  <c:v>19.399999999999999</c:v>
                </c:pt>
              </c:numCache>
            </c:numRef>
          </c:xVal>
          <c:yVal>
            <c:numRef>
              <c:f>gradient!$C$15</c:f>
              <c:numCache>
                <c:formatCode>General</c:formatCode>
                <c:ptCount val="1"/>
                <c:pt idx="0">
                  <c:v>1.6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8822280"/>
        <c:axId val="338822672"/>
      </c:scatterChart>
      <c:valAx>
        <c:axId val="338822280"/>
        <c:scaling>
          <c:orientation val="minMax"/>
          <c:max val="25"/>
          <c:min val="1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Lat (N)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822672"/>
        <c:crosses val="autoZero"/>
        <c:crossBetween val="midCat"/>
        <c:majorUnit val="1"/>
      </c:valAx>
      <c:valAx>
        <c:axId val="33882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pFe</a:t>
                </a:r>
                <a:r>
                  <a:rPr lang="en-US" baseline="0"/>
                  <a:t> (nM)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2175353080864904E-3"/>
              <c:y val="0.384783829104695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82228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2755167322834648"/>
          <c:y val="3.2407407407407406E-2"/>
          <c:w val="0.30994832677165357"/>
          <c:h val="0.20775517643627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68041494813148"/>
          <c:y val="5.0925925925925923E-2"/>
          <c:w val="0.84641482314710659"/>
          <c:h val="0.78516987459900844"/>
        </c:manualLayout>
      </c:layout>
      <c:scatterChart>
        <c:scatterStyle val="lineMarker"/>
        <c:varyColors val="0"/>
        <c:ser>
          <c:idx val="2"/>
          <c:order val="0"/>
          <c:tx>
            <c:v>2013 A16N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gradient!$H$3:$H$12</c:f>
                <c:numCache>
                  <c:formatCode>General</c:formatCode>
                  <c:ptCount val="10"/>
                  <c:pt idx="0">
                    <c:v>0.7</c:v>
                  </c:pt>
                  <c:pt idx="1">
                    <c:v>0.74</c:v>
                  </c:pt>
                  <c:pt idx="2">
                    <c:v>0.69</c:v>
                  </c:pt>
                  <c:pt idx="3">
                    <c:v>0.81</c:v>
                  </c:pt>
                  <c:pt idx="4">
                    <c:v>2.4300000000000002</c:v>
                  </c:pt>
                  <c:pt idx="5">
                    <c:v>0.63</c:v>
                  </c:pt>
                  <c:pt idx="6">
                    <c:v>0.35</c:v>
                  </c:pt>
                  <c:pt idx="7">
                    <c:v>0.57999999999999996</c:v>
                  </c:pt>
                  <c:pt idx="8">
                    <c:v>0.4</c:v>
                  </c:pt>
                  <c:pt idx="9">
                    <c:v>0.9</c:v>
                  </c:pt>
                </c:numCache>
              </c:numRef>
            </c:plus>
            <c:minus>
              <c:numRef>
                <c:f>gradient!$H$3:$H$12</c:f>
                <c:numCache>
                  <c:formatCode>General</c:formatCode>
                  <c:ptCount val="10"/>
                  <c:pt idx="0">
                    <c:v>0.7</c:v>
                  </c:pt>
                  <c:pt idx="1">
                    <c:v>0.74</c:v>
                  </c:pt>
                  <c:pt idx="2">
                    <c:v>0.69</c:v>
                  </c:pt>
                  <c:pt idx="3">
                    <c:v>0.81</c:v>
                  </c:pt>
                  <c:pt idx="4">
                    <c:v>2.4300000000000002</c:v>
                  </c:pt>
                  <c:pt idx="5">
                    <c:v>0.63</c:v>
                  </c:pt>
                  <c:pt idx="6">
                    <c:v>0.35</c:v>
                  </c:pt>
                  <c:pt idx="7">
                    <c:v>0.57999999999999996</c:v>
                  </c:pt>
                  <c:pt idx="8">
                    <c:v>0.4</c:v>
                  </c:pt>
                  <c:pt idx="9">
                    <c:v>0.9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gradient!$A$3:$A$12</c:f>
              <c:numCache>
                <c:formatCode>General</c:formatCode>
                <c:ptCount val="10"/>
                <c:pt idx="0">
                  <c:v>15</c:v>
                </c:pt>
                <c:pt idx="1">
                  <c:v>15.7</c:v>
                </c:pt>
                <c:pt idx="2">
                  <c:v>17</c:v>
                </c:pt>
                <c:pt idx="3">
                  <c:v>18.3</c:v>
                </c:pt>
                <c:pt idx="4">
                  <c:v>19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  <c:pt idx="8">
                  <c:v>24</c:v>
                </c:pt>
                <c:pt idx="9">
                  <c:v>25</c:v>
                </c:pt>
              </c:numCache>
            </c:numRef>
          </c:xVal>
          <c:yVal>
            <c:numRef>
              <c:f>gradient!$G$3:$G$12</c:f>
              <c:numCache>
                <c:formatCode>General</c:formatCode>
                <c:ptCount val="10"/>
                <c:pt idx="0">
                  <c:v>10.45</c:v>
                </c:pt>
                <c:pt idx="1">
                  <c:v>11.06</c:v>
                </c:pt>
                <c:pt idx="2">
                  <c:v>10.79</c:v>
                </c:pt>
                <c:pt idx="3">
                  <c:v>10.220000000000001</c:v>
                </c:pt>
                <c:pt idx="4">
                  <c:v>11.32</c:v>
                </c:pt>
                <c:pt idx="5">
                  <c:v>7.28</c:v>
                </c:pt>
                <c:pt idx="6">
                  <c:v>5.5</c:v>
                </c:pt>
                <c:pt idx="7">
                  <c:v>4.49</c:v>
                </c:pt>
                <c:pt idx="8">
                  <c:v>6.27</c:v>
                </c:pt>
                <c:pt idx="9">
                  <c:v>4.1900000000000004</c:v>
                </c:pt>
              </c:numCache>
            </c:numRef>
          </c:yVal>
          <c:smooth val="0"/>
        </c:ser>
        <c:ser>
          <c:idx val="0"/>
          <c:order val="1"/>
          <c:tx>
            <c:v>2003 A16N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gradient!$N$3:$N$11</c:f>
                <c:numCache>
                  <c:formatCode>General</c:formatCode>
                  <c:ptCount val="9"/>
                  <c:pt idx="0">
                    <c:v>0.76</c:v>
                  </c:pt>
                  <c:pt idx="1">
                    <c:v>0.56999999999999995</c:v>
                  </c:pt>
                  <c:pt idx="2">
                    <c:v>0.64</c:v>
                  </c:pt>
                  <c:pt idx="3">
                    <c:v>0.63</c:v>
                  </c:pt>
                  <c:pt idx="4">
                    <c:v>0.23</c:v>
                  </c:pt>
                  <c:pt idx="5">
                    <c:v>0.64</c:v>
                  </c:pt>
                  <c:pt idx="6">
                    <c:v>0.93</c:v>
                  </c:pt>
                  <c:pt idx="7">
                    <c:v>0.47</c:v>
                  </c:pt>
                  <c:pt idx="8">
                    <c:v>0.8</c:v>
                  </c:pt>
                </c:numCache>
              </c:numRef>
            </c:plus>
            <c:minus>
              <c:numRef>
                <c:f>gradient!$N$3:$N$11</c:f>
                <c:numCache>
                  <c:formatCode>General</c:formatCode>
                  <c:ptCount val="9"/>
                  <c:pt idx="0">
                    <c:v>0.76</c:v>
                  </c:pt>
                  <c:pt idx="1">
                    <c:v>0.56999999999999995</c:v>
                  </c:pt>
                  <c:pt idx="2">
                    <c:v>0.64</c:v>
                  </c:pt>
                  <c:pt idx="3">
                    <c:v>0.63</c:v>
                  </c:pt>
                  <c:pt idx="4">
                    <c:v>0.23</c:v>
                  </c:pt>
                  <c:pt idx="5">
                    <c:v>0.64</c:v>
                  </c:pt>
                  <c:pt idx="6">
                    <c:v>0.93</c:v>
                  </c:pt>
                  <c:pt idx="7">
                    <c:v>0.47</c:v>
                  </c:pt>
                  <c:pt idx="8">
                    <c:v>0.8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gradient!$L$3:$L$11</c:f>
              <c:numCache>
                <c:formatCode>General</c:formatCode>
                <c:ptCount val="9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21</c:v>
                </c:pt>
                <c:pt idx="6">
                  <c:v>22</c:v>
                </c:pt>
                <c:pt idx="7">
                  <c:v>23</c:v>
                </c:pt>
                <c:pt idx="8">
                  <c:v>25</c:v>
                </c:pt>
              </c:numCache>
            </c:numRef>
          </c:xVal>
          <c:yVal>
            <c:numRef>
              <c:f>gradient!$M$3:$M$11</c:f>
              <c:numCache>
                <c:formatCode>General</c:formatCode>
                <c:ptCount val="9"/>
                <c:pt idx="0">
                  <c:v>11.73</c:v>
                </c:pt>
                <c:pt idx="1">
                  <c:v>8.35</c:v>
                </c:pt>
                <c:pt idx="2">
                  <c:v>7.86</c:v>
                </c:pt>
                <c:pt idx="3">
                  <c:v>8.0500000000000007</c:v>
                </c:pt>
                <c:pt idx="4">
                  <c:v>8.01</c:v>
                </c:pt>
                <c:pt idx="5">
                  <c:v>6.5</c:v>
                </c:pt>
                <c:pt idx="6">
                  <c:v>6.14</c:v>
                </c:pt>
                <c:pt idx="7">
                  <c:v>5.72</c:v>
                </c:pt>
                <c:pt idx="8">
                  <c:v>4.59</c:v>
                </c:pt>
              </c:numCache>
            </c:numRef>
          </c:yVal>
          <c:smooth val="0"/>
        </c:ser>
        <c:ser>
          <c:idx val="1"/>
          <c:order val="2"/>
          <c:tx>
            <c:v>Geotraces stn 22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8"/>
            <c:spPr>
              <a:noFill/>
              <a:ln w="15875">
                <a:solidFill>
                  <a:schemeClr val="tx1"/>
                </a:solidFill>
              </a:ln>
              <a:effectLst/>
            </c:spPr>
          </c:marker>
          <c:xVal>
            <c:numRef>
              <c:f>gradient!$A$15</c:f>
              <c:numCache>
                <c:formatCode>General</c:formatCode>
                <c:ptCount val="1"/>
                <c:pt idx="0">
                  <c:v>19.399999999999999</c:v>
                </c:pt>
              </c:numCache>
            </c:numRef>
          </c:xVal>
          <c:yVal>
            <c:numRef>
              <c:f>gradient!$B$15</c:f>
              <c:numCache>
                <c:formatCode>General</c:formatCode>
                <c:ptCount val="1"/>
                <c:pt idx="0">
                  <c:v>4.97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8823456"/>
        <c:axId val="342203800"/>
      </c:scatterChart>
      <c:valAx>
        <c:axId val="338823456"/>
        <c:scaling>
          <c:orientation val="minMax"/>
          <c:max val="25"/>
          <c:min val="1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Lat (N)</a:t>
                </a:r>
              </a:p>
            </c:rich>
          </c:tx>
          <c:layout>
            <c:manualLayout>
              <c:xMode val="edge"/>
              <c:yMode val="edge"/>
              <c:x val="0.47668056996751373"/>
              <c:y val="0.929606299212598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203800"/>
        <c:crosses val="autoZero"/>
        <c:crossBetween val="midCat"/>
        <c:majorUnit val="1"/>
      </c:valAx>
      <c:valAx>
        <c:axId val="342203800"/>
        <c:scaling>
          <c:orientation val="minMax"/>
          <c:max val="1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pAl</a:t>
                </a:r>
                <a:r>
                  <a:rPr lang="en-US" baseline="0"/>
                  <a:t> (nM)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3993875765529302E-3"/>
              <c:y val="0.4100386410032079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8234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4378929378013783"/>
          <c:y val="5.5555555555555552E-2"/>
          <c:w val="0.29419520234389301"/>
          <c:h val="0.203125546806649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1">
                <a:solidFill>
                  <a:sysClr val="windowText" lastClr="000000"/>
                </a:solidFill>
              </a:rPr>
              <a:t>a</a:t>
            </a:r>
          </a:p>
        </c:rich>
      </c:tx>
      <c:layout>
        <c:manualLayout>
          <c:xMode val="edge"/>
          <c:yMode val="edge"/>
          <c:x val="0.835791510909621"/>
          <c:y val="5.902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47209629099393"/>
          <c:y val="6.3856929744647475E-2"/>
          <c:w val="0.65416792597894957"/>
          <c:h val="0.81481763998250223"/>
        </c:manualLayout>
      </c:layout>
      <c:scatterChart>
        <c:scatterStyle val="lineMarker"/>
        <c:varyColors val="0"/>
        <c:ser>
          <c:idx val="1"/>
          <c:order val="0"/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xVal>
            <c:numRef>
              <c:f>'9 through 12'!$AC$51:$AC$59</c:f>
              <c:numCache>
                <c:formatCode>General</c:formatCode>
                <c:ptCount val="9"/>
                <c:pt idx="0">
                  <c:v>6.8800000000000008</c:v>
                </c:pt>
                <c:pt idx="1">
                  <c:v>1.671</c:v>
                </c:pt>
                <c:pt idx="2">
                  <c:v>1.482</c:v>
                </c:pt>
                <c:pt idx="3">
                  <c:v>2.83</c:v>
                </c:pt>
                <c:pt idx="4">
                  <c:v>4.93</c:v>
                </c:pt>
                <c:pt idx="5">
                  <c:v>6.28</c:v>
                </c:pt>
                <c:pt idx="6">
                  <c:v>10.760000000000002</c:v>
                </c:pt>
                <c:pt idx="7">
                  <c:v>8.6199999999999992</c:v>
                </c:pt>
                <c:pt idx="8">
                  <c:v>11.06</c:v>
                </c:pt>
              </c:numCache>
            </c:numRef>
          </c:xVal>
          <c:yVal>
            <c:numRef>
              <c:f>'9 through 12'!$AI$51:$AI$59</c:f>
              <c:numCache>
                <c:formatCode>General</c:formatCode>
                <c:ptCount val="9"/>
                <c:pt idx="0">
                  <c:v>38</c:v>
                </c:pt>
                <c:pt idx="1">
                  <c:v>73</c:v>
                </c:pt>
                <c:pt idx="2">
                  <c:v>90</c:v>
                </c:pt>
                <c:pt idx="3">
                  <c:v>135</c:v>
                </c:pt>
                <c:pt idx="4">
                  <c:v>185</c:v>
                </c:pt>
                <c:pt idx="5">
                  <c:v>235</c:v>
                </c:pt>
                <c:pt idx="6">
                  <c:v>450</c:v>
                </c:pt>
                <c:pt idx="7">
                  <c:v>600</c:v>
                </c:pt>
                <c:pt idx="8">
                  <c:v>800</c:v>
                </c:pt>
              </c:numCache>
            </c:numRef>
          </c:yVal>
          <c:smooth val="0"/>
        </c:ser>
        <c:ser>
          <c:idx val="2"/>
          <c:order val="1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'9 through 12'!$U$27:$U$34</c:f>
              <c:numCache>
                <c:formatCode>0.00</c:formatCode>
                <c:ptCount val="8"/>
                <c:pt idx="0">
                  <c:v>5.4729999999999999</c:v>
                </c:pt>
                <c:pt idx="1">
                  <c:v>0.77300000000000002</c:v>
                </c:pt>
                <c:pt idx="2">
                  <c:v>0.747</c:v>
                </c:pt>
                <c:pt idx="3">
                  <c:v>1.0760000000000001</c:v>
                </c:pt>
                <c:pt idx="4">
                  <c:v>4.0149999999999997</c:v>
                </c:pt>
                <c:pt idx="5">
                  <c:v>9.8960000000000008</c:v>
                </c:pt>
                <c:pt idx="6">
                  <c:v>13.677</c:v>
                </c:pt>
                <c:pt idx="7">
                  <c:v>14.286</c:v>
                </c:pt>
              </c:numCache>
            </c:numRef>
          </c:xVal>
          <c:yVal>
            <c:numRef>
              <c:f>'9 through 12'!$AA$27:$AA$34</c:f>
              <c:numCache>
                <c:formatCode>0</c:formatCode>
                <c:ptCount val="8"/>
                <c:pt idx="0">
                  <c:v>37.5</c:v>
                </c:pt>
                <c:pt idx="1">
                  <c:v>48.1</c:v>
                </c:pt>
                <c:pt idx="2">
                  <c:v>71.900000000000006</c:v>
                </c:pt>
                <c:pt idx="3">
                  <c:v>90.2</c:v>
                </c:pt>
                <c:pt idx="4">
                  <c:v>135.4</c:v>
                </c:pt>
                <c:pt idx="5">
                  <c:v>285.60000000000002</c:v>
                </c:pt>
                <c:pt idx="6">
                  <c:v>450.6</c:v>
                </c:pt>
                <c:pt idx="7">
                  <c:v>800.8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2204584"/>
        <c:axId val="342204976"/>
      </c:scatterChart>
      <c:valAx>
        <c:axId val="342204584"/>
        <c:scaling>
          <c:orientation val="minMax"/>
          <c:max val="1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pAl (nM)</a:t>
                </a:r>
              </a:p>
            </c:rich>
          </c:tx>
          <c:layout>
            <c:manualLayout>
              <c:xMode val="edge"/>
              <c:yMode val="edge"/>
              <c:x val="0.46639987648602754"/>
              <c:y val="0.945089402887139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204976"/>
        <c:crosses val="autoZero"/>
        <c:crossBetween val="midCat"/>
        <c:majorUnit val="5"/>
      </c:valAx>
      <c:valAx>
        <c:axId val="342204976"/>
        <c:scaling>
          <c:orientation val="maxMin"/>
          <c:max val="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2045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1">
                <a:solidFill>
                  <a:sysClr val="windowText" lastClr="000000"/>
                </a:solidFill>
              </a:rPr>
              <a:t>b</a:t>
            </a:r>
          </a:p>
        </c:rich>
      </c:tx>
      <c:layout>
        <c:manualLayout>
          <c:xMode val="edge"/>
          <c:yMode val="edge"/>
          <c:x val="0.82070975503062116"/>
          <c:y val="6.3657407407407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159503499562552"/>
          <c:y val="6.3856929744647475E-2"/>
          <c:w val="0.67507163167104112"/>
          <c:h val="0.81481763998250223"/>
        </c:manualLayout>
      </c:layout>
      <c:scatterChart>
        <c:scatterStyle val="lineMarker"/>
        <c:varyColors val="0"/>
        <c:ser>
          <c:idx val="1"/>
          <c:order val="0"/>
          <c:tx>
            <c:v>Lam pAl stn 10-11</c:v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xVal>
            <c:numRef>
              <c:f>'9 through 12'!$AC$35:$AC$44</c:f>
              <c:numCache>
                <c:formatCode>General</c:formatCode>
                <c:ptCount val="10"/>
                <c:pt idx="0">
                  <c:v>3.12</c:v>
                </c:pt>
                <c:pt idx="1">
                  <c:v>0.95099999999999996</c:v>
                </c:pt>
                <c:pt idx="2">
                  <c:v>1.754</c:v>
                </c:pt>
                <c:pt idx="3">
                  <c:v>4.38</c:v>
                </c:pt>
                <c:pt idx="4">
                  <c:v>7.38</c:v>
                </c:pt>
                <c:pt idx="5">
                  <c:v>8.8000000000000007</c:v>
                </c:pt>
                <c:pt idx="6">
                  <c:v>9.89</c:v>
                </c:pt>
                <c:pt idx="7">
                  <c:v>8.82</c:v>
                </c:pt>
                <c:pt idx="8">
                  <c:v>8.41</c:v>
                </c:pt>
                <c:pt idx="9">
                  <c:v>11.959999999999999</c:v>
                </c:pt>
              </c:numCache>
            </c:numRef>
          </c:xVal>
          <c:yVal>
            <c:numRef>
              <c:f>'9 through 12'!$AI$35:$AI$44</c:f>
              <c:numCache>
                <c:formatCode>General</c:formatCode>
                <c:ptCount val="10"/>
                <c:pt idx="0">
                  <c:v>29</c:v>
                </c:pt>
                <c:pt idx="1">
                  <c:v>63</c:v>
                </c:pt>
                <c:pt idx="2">
                  <c:v>85</c:v>
                </c:pt>
                <c:pt idx="3">
                  <c:v>135</c:v>
                </c:pt>
                <c:pt idx="4">
                  <c:v>180</c:v>
                </c:pt>
                <c:pt idx="5">
                  <c:v>250</c:v>
                </c:pt>
                <c:pt idx="6">
                  <c:v>450</c:v>
                </c:pt>
                <c:pt idx="7">
                  <c:v>600</c:v>
                </c:pt>
                <c:pt idx="8">
                  <c:v>800</c:v>
                </c:pt>
                <c:pt idx="9">
                  <c:v>900</c:v>
                </c:pt>
              </c:numCache>
            </c:numRef>
          </c:yVal>
          <c:smooth val="0"/>
        </c:ser>
        <c:ser>
          <c:idx val="2"/>
          <c:order val="1"/>
          <c:tx>
            <c:v>Twining pAl stn 10-11</c:v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'9 through 12'!$U$19:$U$26</c:f>
              <c:numCache>
                <c:formatCode>0.00</c:formatCode>
                <c:ptCount val="8"/>
                <c:pt idx="0">
                  <c:v>3.5880000000000001</c:v>
                </c:pt>
                <c:pt idx="1">
                  <c:v>0.47299999999999998</c:v>
                </c:pt>
                <c:pt idx="2">
                  <c:v>1.7150000000000001</c:v>
                </c:pt>
                <c:pt idx="3">
                  <c:v>6.7270000000000003</c:v>
                </c:pt>
                <c:pt idx="4">
                  <c:v>7.391</c:v>
                </c:pt>
                <c:pt idx="5">
                  <c:v>11.196999999999999</c:v>
                </c:pt>
                <c:pt idx="6">
                  <c:v>11.983000000000001</c:v>
                </c:pt>
                <c:pt idx="7">
                  <c:v>16.54</c:v>
                </c:pt>
              </c:numCache>
            </c:numRef>
          </c:xVal>
          <c:yVal>
            <c:numRef>
              <c:f>'9 through 12'!$AA$19:$AA$26</c:f>
              <c:numCache>
                <c:formatCode>0</c:formatCode>
                <c:ptCount val="8"/>
                <c:pt idx="0">
                  <c:v>29.7</c:v>
                </c:pt>
                <c:pt idx="1">
                  <c:v>61.8</c:v>
                </c:pt>
                <c:pt idx="2">
                  <c:v>85.4</c:v>
                </c:pt>
                <c:pt idx="3">
                  <c:v>135.80000000000001</c:v>
                </c:pt>
                <c:pt idx="4">
                  <c:v>199.6</c:v>
                </c:pt>
                <c:pt idx="5">
                  <c:v>300.7</c:v>
                </c:pt>
                <c:pt idx="6">
                  <c:v>449.9</c:v>
                </c:pt>
                <c:pt idx="7">
                  <c:v>800.5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5033000"/>
        <c:axId val="345033392"/>
      </c:scatterChart>
      <c:valAx>
        <c:axId val="345033000"/>
        <c:scaling>
          <c:orientation val="minMax"/>
          <c:max val="2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pAl (nM)</a:t>
                </a:r>
              </a:p>
            </c:rich>
          </c:tx>
          <c:layout>
            <c:manualLayout>
              <c:xMode val="edge"/>
              <c:yMode val="edge"/>
              <c:x val="0.46639987648602754"/>
              <c:y val="0.945089402887139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33392"/>
        <c:crosses val="autoZero"/>
        <c:crossBetween val="midCat"/>
        <c:majorUnit val="5"/>
      </c:valAx>
      <c:valAx>
        <c:axId val="345033392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33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1">
                <a:solidFill>
                  <a:sysClr val="windowText" lastClr="000000"/>
                </a:solidFill>
              </a:rPr>
              <a:t>c</a:t>
            </a:r>
          </a:p>
        </c:rich>
      </c:tx>
      <c:layout>
        <c:manualLayout>
          <c:xMode val="edge"/>
          <c:yMode val="edge"/>
          <c:x val="0.81751968503937011"/>
          <c:y val="6.36574074074074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468175853018371"/>
          <c:y val="6.3856929744647475E-2"/>
          <c:w val="0.67198490813648293"/>
          <c:h val="0.81481763998250223"/>
        </c:manualLayout>
      </c:layout>
      <c:scatterChart>
        <c:scatterStyle val="lineMarker"/>
        <c:varyColors val="0"/>
        <c:ser>
          <c:idx val="1"/>
          <c:order val="0"/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xVal>
            <c:numRef>
              <c:f>'9 through 12'!$AC$19:$AC$27</c:f>
              <c:numCache>
                <c:formatCode>General</c:formatCode>
                <c:ptCount val="9"/>
                <c:pt idx="0">
                  <c:v>4.6669999999999998</c:v>
                </c:pt>
                <c:pt idx="1">
                  <c:v>0.96399999999999997</c:v>
                </c:pt>
                <c:pt idx="2">
                  <c:v>2.9910000000000001</c:v>
                </c:pt>
                <c:pt idx="3">
                  <c:v>6.87</c:v>
                </c:pt>
                <c:pt idx="4">
                  <c:v>7.9399999999999995</c:v>
                </c:pt>
                <c:pt idx="5">
                  <c:v>9.14</c:v>
                </c:pt>
                <c:pt idx="6">
                  <c:v>13.82</c:v>
                </c:pt>
                <c:pt idx="7">
                  <c:v>11.49</c:v>
                </c:pt>
                <c:pt idx="8">
                  <c:v>10.850000000000001</c:v>
                </c:pt>
              </c:numCache>
            </c:numRef>
          </c:xVal>
          <c:yVal>
            <c:numRef>
              <c:f>'9 through 12'!$AI$19:$AI$27</c:f>
              <c:numCache>
                <c:formatCode>General</c:formatCode>
                <c:ptCount val="9"/>
                <c:pt idx="0">
                  <c:v>30</c:v>
                </c:pt>
                <c:pt idx="1">
                  <c:v>50</c:v>
                </c:pt>
                <c:pt idx="2">
                  <c:v>100</c:v>
                </c:pt>
                <c:pt idx="3">
                  <c:v>140</c:v>
                </c:pt>
                <c:pt idx="4">
                  <c:v>185</c:v>
                </c:pt>
                <c:pt idx="5">
                  <c:v>235</c:v>
                </c:pt>
                <c:pt idx="6">
                  <c:v>420</c:v>
                </c:pt>
                <c:pt idx="7">
                  <c:v>665</c:v>
                </c:pt>
                <c:pt idx="8">
                  <c:v>800</c:v>
                </c:pt>
              </c:numCache>
            </c:numRef>
          </c:yVal>
          <c:smooth val="0"/>
        </c:ser>
        <c:ser>
          <c:idx val="2"/>
          <c:order val="1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'9 through 12'!$U$11:$U$18</c:f>
              <c:numCache>
                <c:formatCode>0.00</c:formatCode>
                <c:ptCount val="8"/>
                <c:pt idx="0">
                  <c:v>2.6989999999999998</c:v>
                </c:pt>
                <c:pt idx="1">
                  <c:v>0.216</c:v>
                </c:pt>
                <c:pt idx="2">
                  <c:v>2.3610000000000002</c:v>
                </c:pt>
                <c:pt idx="3">
                  <c:v>3.024</c:v>
                </c:pt>
                <c:pt idx="4">
                  <c:v>8.2420000000000009</c:v>
                </c:pt>
                <c:pt idx="5">
                  <c:v>11.882999999999999</c:v>
                </c:pt>
                <c:pt idx="6">
                  <c:v>10.920999999999999</c:v>
                </c:pt>
                <c:pt idx="7">
                  <c:v>9.7810000000000006</c:v>
                </c:pt>
              </c:numCache>
            </c:numRef>
          </c:xVal>
          <c:yVal>
            <c:numRef>
              <c:f>'9 through 12'!$AA$11:$AA$18</c:f>
              <c:numCache>
                <c:formatCode>0</c:formatCode>
                <c:ptCount val="8"/>
                <c:pt idx="0">
                  <c:v>31.5</c:v>
                </c:pt>
                <c:pt idx="1">
                  <c:v>50.6</c:v>
                </c:pt>
                <c:pt idx="2">
                  <c:v>84.6</c:v>
                </c:pt>
                <c:pt idx="3">
                  <c:v>100.7</c:v>
                </c:pt>
                <c:pt idx="4">
                  <c:v>186.3</c:v>
                </c:pt>
                <c:pt idx="5">
                  <c:v>290.5</c:v>
                </c:pt>
                <c:pt idx="6">
                  <c:v>499.2</c:v>
                </c:pt>
                <c:pt idx="7">
                  <c:v>799.7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5034176"/>
        <c:axId val="345034568"/>
      </c:scatterChart>
      <c:valAx>
        <c:axId val="345034176"/>
        <c:scaling>
          <c:orientation val="minMax"/>
          <c:max val="1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pAl (nM)</a:t>
                </a:r>
              </a:p>
            </c:rich>
          </c:tx>
          <c:layout>
            <c:manualLayout>
              <c:xMode val="edge"/>
              <c:yMode val="edge"/>
              <c:x val="0.46639987648602754"/>
              <c:y val="0.945089402887139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34568"/>
        <c:crosses val="autoZero"/>
        <c:crossBetween val="midCat"/>
        <c:majorUnit val="5"/>
      </c:valAx>
      <c:valAx>
        <c:axId val="345034568"/>
        <c:scaling>
          <c:orientation val="maxMin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341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1">
                <a:solidFill>
                  <a:sysClr val="windowText" lastClr="000000"/>
                </a:solidFill>
              </a:rPr>
              <a:t>d</a:t>
            </a:r>
          </a:p>
        </c:rich>
      </c:tx>
      <c:layout>
        <c:manualLayout>
          <c:xMode val="edge"/>
          <c:yMode val="edge"/>
          <c:x val="0.81811734470691155"/>
          <c:y val="7.754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5391021434820643"/>
          <c:y val="6.3856929744647475E-2"/>
          <c:w val="0.67275645231846015"/>
          <c:h val="0.81481763998250223"/>
        </c:manualLayout>
      </c:layout>
      <c:scatterChart>
        <c:scatterStyle val="lineMarker"/>
        <c:varyColors val="0"/>
        <c:ser>
          <c:idx val="1"/>
          <c:order val="0"/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xVal>
            <c:numRef>
              <c:f>'9 through 12'!$AC$3:$AC$13</c:f>
              <c:numCache>
                <c:formatCode>General</c:formatCode>
                <c:ptCount val="11"/>
                <c:pt idx="0">
                  <c:v>5.44</c:v>
                </c:pt>
                <c:pt idx="1">
                  <c:v>3.7709999999999999</c:v>
                </c:pt>
                <c:pt idx="2">
                  <c:v>6.87</c:v>
                </c:pt>
                <c:pt idx="3">
                  <c:v>11.94</c:v>
                </c:pt>
                <c:pt idx="4">
                  <c:v>15.129999999999999</c:v>
                </c:pt>
                <c:pt idx="5">
                  <c:v>19.420000000000002</c:v>
                </c:pt>
                <c:pt idx="6">
                  <c:v>19.87</c:v>
                </c:pt>
                <c:pt idx="7">
                  <c:v>12.83</c:v>
                </c:pt>
                <c:pt idx="8">
                  <c:v>12.120000000000001</c:v>
                </c:pt>
                <c:pt idx="9">
                  <c:v>15.22</c:v>
                </c:pt>
                <c:pt idx="10">
                  <c:v>14.3</c:v>
                </c:pt>
              </c:numCache>
            </c:numRef>
          </c:xVal>
          <c:yVal>
            <c:numRef>
              <c:f>'9 through 12'!$AI$3:$AI$13</c:f>
              <c:numCache>
                <c:formatCode>General</c:formatCode>
                <c:ptCount val="11"/>
                <c:pt idx="0">
                  <c:v>26</c:v>
                </c:pt>
                <c:pt idx="1">
                  <c:v>52</c:v>
                </c:pt>
                <c:pt idx="2">
                  <c:v>85</c:v>
                </c:pt>
                <c:pt idx="3">
                  <c:v>135</c:v>
                </c:pt>
                <c:pt idx="4">
                  <c:v>185</c:v>
                </c:pt>
                <c:pt idx="5">
                  <c:v>235</c:v>
                </c:pt>
                <c:pt idx="6">
                  <c:v>390</c:v>
                </c:pt>
                <c:pt idx="7">
                  <c:v>665</c:v>
                </c:pt>
                <c:pt idx="8">
                  <c:v>800</c:v>
                </c:pt>
                <c:pt idx="9">
                  <c:v>950</c:v>
                </c:pt>
                <c:pt idx="10">
                  <c:v>1250</c:v>
                </c:pt>
              </c:numCache>
            </c:numRef>
          </c:yVal>
          <c:smooth val="0"/>
        </c:ser>
        <c:ser>
          <c:idx val="2"/>
          <c:order val="1"/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'9 through 12'!$U$3:$U$10</c:f>
              <c:numCache>
                <c:formatCode>0.00</c:formatCode>
                <c:ptCount val="8"/>
                <c:pt idx="0">
                  <c:v>11.532</c:v>
                </c:pt>
                <c:pt idx="1">
                  <c:v>1.17</c:v>
                </c:pt>
                <c:pt idx="2">
                  <c:v>4.6230000000000002</c:v>
                </c:pt>
                <c:pt idx="3">
                  <c:v>14.718999999999999</c:v>
                </c:pt>
                <c:pt idx="4">
                  <c:v>20.274000000000001</c:v>
                </c:pt>
                <c:pt idx="5">
                  <c:v>20.353999999999999</c:v>
                </c:pt>
                <c:pt idx="6">
                  <c:v>16.352</c:v>
                </c:pt>
                <c:pt idx="7">
                  <c:v>25.34</c:v>
                </c:pt>
              </c:numCache>
            </c:numRef>
          </c:xVal>
          <c:yVal>
            <c:numRef>
              <c:f>'9 through 12'!$AA$3:$AA$10</c:f>
              <c:numCache>
                <c:formatCode>0</c:formatCode>
                <c:ptCount val="8"/>
                <c:pt idx="0">
                  <c:v>28</c:v>
                </c:pt>
                <c:pt idx="1">
                  <c:v>49</c:v>
                </c:pt>
                <c:pt idx="2">
                  <c:v>89</c:v>
                </c:pt>
                <c:pt idx="3">
                  <c:v>135.19999999999999</c:v>
                </c:pt>
                <c:pt idx="4">
                  <c:v>220.8</c:v>
                </c:pt>
                <c:pt idx="5">
                  <c:v>361.1</c:v>
                </c:pt>
                <c:pt idx="6">
                  <c:v>965</c:v>
                </c:pt>
                <c:pt idx="7">
                  <c:v>1199.7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77352"/>
        <c:axId val="45277744"/>
      </c:scatterChart>
      <c:valAx>
        <c:axId val="452773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pAl (nM)</a:t>
                </a:r>
              </a:p>
            </c:rich>
          </c:tx>
          <c:layout>
            <c:manualLayout>
              <c:xMode val="edge"/>
              <c:yMode val="edge"/>
              <c:x val="0.46639987648602754"/>
              <c:y val="0.945089402887139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77744"/>
        <c:crosses val="autoZero"/>
        <c:crossBetween val="midCat"/>
        <c:majorUnit val="10"/>
      </c:valAx>
      <c:valAx>
        <c:axId val="45277744"/>
        <c:scaling>
          <c:orientation val="maxMin"/>
          <c:max val="1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773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32438403300147"/>
          <c:y val="6.2083697871099443E-2"/>
          <c:w val="0.53732209902613159"/>
          <c:h val="0.78422061825605127"/>
        </c:manualLayout>
      </c:layout>
      <c:scatterChart>
        <c:scatterStyle val="lineMarker"/>
        <c:varyColors val="0"/>
        <c:ser>
          <c:idx val="0"/>
          <c:order val="0"/>
          <c:tx>
            <c:v>Geotraces stn 22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'stn 22 dAl plot'!$F$2:$F$11</c:f>
              <c:numCache>
                <c:formatCode>0.0</c:formatCode>
                <c:ptCount val="10"/>
                <c:pt idx="0">
                  <c:v>19.846</c:v>
                </c:pt>
                <c:pt idx="1">
                  <c:v>14.696999999999999</c:v>
                </c:pt>
                <c:pt idx="2">
                  <c:v>14.319000000000001</c:v>
                </c:pt>
                <c:pt idx="3">
                  <c:v>17.548999999999999</c:v>
                </c:pt>
                <c:pt idx="4">
                  <c:v>20.05</c:v>
                </c:pt>
                <c:pt idx="5">
                  <c:v>19.786000000000001</c:v>
                </c:pt>
                <c:pt idx="6">
                  <c:v>20.99</c:v>
                </c:pt>
                <c:pt idx="7">
                  <c:v>19.215</c:v>
                </c:pt>
                <c:pt idx="8">
                  <c:v>17.396999999999998</c:v>
                </c:pt>
                <c:pt idx="9">
                  <c:v>13.161</c:v>
                </c:pt>
              </c:numCache>
            </c:numRef>
          </c:xVal>
          <c:yVal>
            <c:numRef>
              <c:f>'stn 22 dAl plot'!$E$2:$E$11</c:f>
              <c:numCache>
                <c:formatCode>0</c:formatCode>
                <c:ptCount val="10"/>
                <c:pt idx="0">
                  <c:v>50.8</c:v>
                </c:pt>
                <c:pt idx="1">
                  <c:v>95.1</c:v>
                </c:pt>
                <c:pt idx="2">
                  <c:v>125.4</c:v>
                </c:pt>
                <c:pt idx="3">
                  <c:v>186.4</c:v>
                </c:pt>
                <c:pt idx="4">
                  <c:v>236.1</c:v>
                </c:pt>
                <c:pt idx="5">
                  <c:v>285.89999999999998</c:v>
                </c:pt>
                <c:pt idx="6">
                  <c:v>391.2</c:v>
                </c:pt>
                <c:pt idx="7">
                  <c:v>552.29999999999995</c:v>
                </c:pt>
                <c:pt idx="8">
                  <c:v>665.2</c:v>
                </c:pt>
                <c:pt idx="9">
                  <c:v>901.3</c:v>
                </c:pt>
              </c:numCache>
            </c:numRef>
          </c:yVal>
          <c:smooth val="0"/>
        </c:ser>
        <c:ser>
          <c:idx val="3"/>
          <c:order val="1"/>
          <c:tx>
            <c:v>2013 A16N 21N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'stn 22 dAl plot'!$E$41:$E$52</c:f>
              <c:numCache>
                <c:formatCode>General</c:formatCode>
                <c:ptCount val="12"/>
                <c:pt idx="0">
                  <c:v>11.08</c:v>
                </c:pt>
                <c:pt idx="1">
                  <c:v>12.4</c:v>
                </c:pt>
                <c:pt idx="2">
                  <c:v>14.05</c:v>
                </c:pt>
                <c:pt idx="3">
                  <c:v>16.41</c:v>
                </c:pt>
                <c:pt idx="4">
                  <c:v>16.100000000000001</c:v>
                </c:pt>
                <c:pt idx="5">
                  <c:v>17.63</c:v>
                </c:pt>
                <c:pt idx="6">
                  <c:v>17.96</c:v>
                </c:pt>
                <c:pt idx="7">
                  <c:v>16.829999999999998</c:v>
                </c:pt>
                <c:pt idx="8">
                  <c:v>13.29</c:v>
                </c:pt>
                <c:pt idx="9">
                  <c:v>15.81</c:v>
                </c:pt>
                <c:pt idx="10">
                  <c:v>13.06</c:v>
                </c:pt>
                <c:pt idx="11">
                  <c:v>7.16</c:v>
                </c:pt>
              </c:numCache>
            </c:numRef>
          </c:xVal>
          <c:yVal>
            <c:numRef>
              <c:f>'stn 22 dAl plot'!$D$41:$D$52</c:f>
              <c:numCache>
                <c:formatCode>General</c:formatCode>
                <c:ptCount val="12"/>
                <c:pt idx="0">
                  <c:v>903</c:v>
                </c:pt>
                <c:pt idx="1">
                  <c:v>776</c:v>
                </c:pt>
                <c:pt idx="2">
                  <c:v>650</c:v>
                </c:pt>
                <c:pt idx="3">
                  <c:v>550</c:v>
                </c:pt>
                <c:pt idx="4">
                  <c:v>450</c:v>
                </c:pt>
                <c:pt idx="5">
                  <c:v>349</c:v>
                </c:pt>
                <c:pt idx="6">
                  <c:v>259</c:v>
                </c:pt>
                <c:pt idx="7">
                  <c:v>190</c:v>
                </c:pt>
                <c:pt idx="8">
                  <c:v>149</c:v>
                </c:pt>
                <c:pt idx="9">
                  <c:v>90</c:v>
                </c:pt>
                <c:pt idx="10">
                  <c:v>50</c:v>
                </c:pt>
                <c:pt idx="11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78528"/>
        <c:axId val="45279008"/>
      </c:scatterChart>
      <c:valAx>
        <c:axId val="4527852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dAl</a:t>
                </a:r>
                <a:r>
                  <a:rPr lang="en-US" baseline="0"/>
                  <a:t> (nM)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5946174708495482"/>
              <c:y val="0.92687518226888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79008"/>
        <c:crosses val="autoZero"/>
        <c:crossBetween val="midCat"/>
      </c:valAx>
      <c:valAx>
        <c:axId val="45279008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</a:t>
                </a:r>
                <a:r>
                  <a:rPr lang="en-US" baseline="0"/>
                  <a:t> (m)</a:t>
                </a:r>
              </a:p>
            </c:rich>
          </c:tx>
          <c:layout>
            <c:manualLayout>
              <c:xMode val="edge"/>
              <c:yMode val="edge"/>
              <c:x val="2.5929617616008236E-2"/>
              <c:y val="0.352334135316418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785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00316896217614"/>
          <c:y val="0.22077464275298922"/>
          <c:w val="0.26189417909161267"/>
          <c:h val="0.151043228971378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32438403300147"/>
          <c:y val="6.2083697871099443E-2"/>
          <c:w val="0.53732209902613159"/>
          <c:h val="0.78422061825605127"/>
        </c:manualLayout>
      </c:layout>
      <c:scatterChart>
        <c:scatterStyle val="lineMarker"/>
        <c:varyColors val="0"/>
        <c:ser>
          <c:idx val="0"/>
          <c:order val="0"/>
          <c:tx>
            <c:v>Geotraces stn 22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'stn 22 dAl plot'!$F$2:$F$11</c:f>
              <c:numCache>
                <c:formatCode>0.0</c:formatCode>
                <c:ptCount val="10"/>
                <c:pt idx="0">
                  <c:v>19.846</c:v>
                </c:pt>
                <c:pt idx="1">
                  <c:v>14.696999999999999</c:v>
                </c:pt>
                <c:pt idx="2">
                  <c:v>14.319000000000001</c:v>
                </c:pt>
                <c:pt idx="3">
                  <c:v>17.548999999999999</c:v>
                </c:pt>
                <c:pt idx="4">
                  <c:v>20.05</c:v>
                </c:pt>
                <c:pt idx="5">
                  <c:v>19.786000000000001</c:v>
                </c:pt>
                <c:pt idx="6">
                  <c:v>20.99</c:v>
                </c:pt>
                <c:pt idx="7">
                  <c:v>19.215</c:v>
                </c:pt>
                <c:pt idx="8">
                  <c:v>17.396999999999998</c:v>
                </c:pt>
                <c:pt idx="9">
                  <c:v>13.161</c:v>
                </c:pt>
              </c:numCache>
            </c:numRef>
          </c:xVal>
          <c:yVal>
            <c:numRef>
              <c:f>'stn 22 dAl plot'!$E$2:$E$11</c:f>
              <c:numCache>
                <c:formatCode>0</c:formatCode>
                <c:ptCount val="10"/>
                <c:pt idx="0">
                  <c:v>50.8</c:v>
                </c:pt>
                <c:pt idx="1">
                  <c:v>95.1</c:v>
                </c:pt>
                <c:pt idx="2">
                  <c:v>125.4</c:v>
                </c:pt>
                <c:pt idx="3">
                  <c:v>186.4</c:v>
                </c:pt>
                <c:pt idx="4">
                  <c:v>236.1</c:v>
                </c:pt>
                <c:pt idx="5">
                  <c:v>285.89999999999998</c:v>
                </c:pt>
                <c:pt idx="6">
                  <c:v>391.2</c:v>
                </c:pt>
                <c:pt idx="7">
                  <c:v>552.29999999999995</c:v>
                </c:pt>
                <c:pt idx="8">
                  <c:v>665.2</c:v>
                </c:pt>
                <c:pt idx="9">
                  <c:v>901.3</c:v>
                </c:pt>
              </c:numCache>
            </c:numRef>
          </c:yVal>
          <c:smooth val="0"/>
        </c:ser>
        <c:ser>
          <c:idx val="1"/>
          <c:order val="1"/>
          <c:tx>
            <c:v>2013 A16N 19N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'stn 22 dAl plot'!$E$15:$E$25</c:f>
              <c:numCache>
                <c:formatCode>0.0</c:formatCode>
                <c:ptCount val="11"/>
                <c:pt idx="0">
                  <c:v>15.31</c:v>
                </c:pt>
                <c:pt idx="1">
                  <c:v>14.17</c:v>
                </c:pt>
                <c:pt idx="2">
                  <c:v>14.35</c:v>
                </c:pt>
                <c:pt idx="3">
                  <c:v>14.7</c:v>
                </c:pt>
                <c:pt idx="4">
                  <c:v>16.420000000000002</c:v>
                </c:pt>
                <c:pt idx="5">
                  <c:v>16.260000000000002</c:v>
                </c:pt>
                <c:pt idx="6">
                  <c:v>19.7</c:v>
                </c:pt>
                <c:pt idx="7">
                  <c:v>15.82</c:v>
                </c:pt>
                <c:pt idx="8">
                  <c:v>10.96</c:v>
                </c:pt>
                <c:pt idx="9">
                  <c:v>11.86</c:v>
                </c:pt>
                <c:pt idx="10">
                  <c:v>10.29</c:v>
                </c:pt>
              </c:numCache>
            </c:numRef>
          </c:xVal>
          <c:yVal>
            <c:numRef>
              <c:f>'stn 22 dAl plot'!$D$15:$D$25</c:f>
              <c:numCache>
                <c:formatCode>General</c:formatCode>
                <c:ptCount val="11"/>
                <c:pt idx="0">
                  <c:v>951</c:v>
                </c:pt>
                <c:pt idx="1">
                  <c:v>800</c:v>
                </c:pt>
                <c:pt idx="2">
                  <c:v>600</c:v>
                </c:pt>
                <c:pt idx="3">
                  <c:v>450</c:v>
                </c:pt>
                <c:pt idx="4">
                  <c:v>350</c:v>
                </c:pt>
                <c:pt idx="5">
                  <c:v>261</c:v>
                </c:pt>
                <c:pt idx="6">
                  <c:v>150</c:v>
                </c:pt>
                <c:pt idx="7">
                  <c:v>90</c:v>
                </c:pt>
                <c:pt idx="8">
                  <c:v>61</c:v>
                </c:pt>
                <c:pt idx="9">
                  <c:v>40</c:v>
                </c:pt>
                <c:pt idx="10">
                  <c:v>29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279792"/>
        <c:axId val="45280184"/>
      </c:scatterChart>
      <c:valAx>
        <c:axId val="4527979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dAl</a:t>
                </a:r>
                <a:r>
                  <a:rPr lang="en-US" baseline="0"/>
                  <a:t> (nM)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5946174708495482"/>
              <c:y val="0.92687518226888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80184"/>
        <c:crosses val="autoZero"/>
        <c:crossBetween val="midCat"/>
      </c:valAx>
      <c:valAx>
        <c:axId val="45280184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</a:t>
                </a:r>
                <a:r>
                  <a:rPr lang="en-US" baseline="0"/>
                  <a:t> (m)</a:t>
                </a:r>
              </a:p>
            </c:rich>
          </c:tx>
          <c:layout>
            <c:manualLayout>
              <c:xMode val="edge"/>
              <c:yMode val="edge"/>
              <c:x val="2.5929617616008236E-2"/>
              <c:y val="0.352334135316418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279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5717354681815263"/>
          <c:y val="0.22077464275298922"/>
          <c:w val="0.2711544031581129"/>
          <c:h val="0.14980393075865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603722699800139"/>
          <c:y val="3.7084542063820967E-2"/>
          <c:w val="0.77593537046401306"/>
          <c:h val="0.79537919602154994"/>
        </c:manualLayout>
      </c:layout>
      <c:scatterChart>
        <c:scatterStyle val="lineMarker"/>
        <c:varyColors val="0"/>
        <c:ser>
          <c:idx val="0"/>
          <c:order val="0"/>
          <c:tx>
            <c:v>Geotraces stn 22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'stn 22 CTD plot'!$K$2:$K$12</c:f>
              <c:numCache>
                <c:formatCode>0.00</c:formatCode>
                <c:ptCount val="11"/>
                <c:pt idx="0">
                  <c:v>37.171100000000003</c:v>
                </c:pt>
                <c:pt idx="1">
                  <c:v>37.166899999999998</c:v>
                </c:pt>
                <c:pt idx="2">
                  <c:v>37.076700000000002</c:v>
                </c:pt>
                <c:pt idx="3">
                  <c:v>36.846200000000003</c:v>
                </c:pt>
                <c:pt idx="4">
                  <c:v>36.174900000000001</c:v>
                </c:pt>
                <c:pt idx="5">
                  <c:v>36.038400000000003</c:v>
                </c:pt>
                <c:pt idx="6">
                  <c:v>35.919699999999999</c:v>
                </c:pt>
                <c:pt idx="7">
                  <c:v>35.679699999999997</c:v>
                </c:pt>
                <c:pt idx="8">
                  <c:v>35.363199999999999</c:v>
                </c:pt>
                <c:pt idx="9">
                  <c:v>35.201300000000003</c:v>
                </c:pt>
                <c:pt idx="10">
                  <c:v>34.917700000000004</c:v>
                </c:pt>
              </c:numCache>
            </c:numRef>
          </c:xVal>
          <c:yVal>
            <c:numRef>
              <c:f>'stn 22 CTD plot'!$I$2:$I$12</c:f>
              <c:numCache>
                <c:formatCode>0</c:formatCode>
                <c:ptCount val="11"/>
                <c:pt idx="0">
                  <c:v>50.8</c:v>
                </c:pt>
                <c:pt idx="1">
                  <c:v>80.5</c:v>
                </c:pt>
                <c:pt idx="2">
                  <c:v>95.1</c:v>
                </c:pt>
                <c:pt idx="3">
                  <c:v>125.4</c:v>
                </c:pt>
                <c:pt idx="4">
                  <c:v>186.4</c:v>
                </c:pt>
                <c:pt idx="5">
                  <c:v>236.1</c:v>
                </c:pt>
                <c:pt idx="6">
                  <c:v>285.89999999999998</c:v>
                </c:pt>
                <c:pt idx="7">
                  <c:v>391.2</c:v>
                </c:pt>
                <c:pt idx="8">
                  <c:v>552.29999999999995</c:v>
                </c:pt>
                <c:pt idx="9">
                  <c:v>665.2</c:v>
                </c:pt>
                <c:pt idx="10">
                  <c:v>901.3</c:v>
                </c:pt>
              </c:numCache>
            </c:numRef>
          </c:yVal>
          <c:smooth val="0"/>
        </c:ser>
        <c:ser>
          <c:idx val="4"/>
          <c:order val="1"/>
          <c:tx>
            <c:v>2013 A16N 23N</c:v>
          </c:tx>
          <c:spPr>
            <a:ln w="19050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50000"/>
                </a:schemeClr>
              </a:solidFill>
              <a:ln w="9525"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xVal>
            <c:numRef>
              <c:f>'stn 22 CTD plot'!$G$66:$G$75</c:f>
              <c:numCache>
                <c:formatCode>General</c:formatCode>
                <c:ptCount val="10"/>
                <c:pt idx="0">
                  <c:v>35.034399999999998</c:v>
                </c:pt>
                <c:pt idx="1">
                  <c:v>35.174700000000001</c:v>
                </c:pt>
                <c:pt idx="2">
                  <c:v>35.591099999999997</c:v>
                </c:pt>
                <c:pt idx="3">
                  <c:v>35.8123</c:v>
                </c:pt>
                <c:pt idx="4">
                  <c:v>36.0779</c:v>
                </c:pt>
                <c:pt idx="5">
                  <c:v>36.260599999999997</c:v>
                </c:pt>
                <c:pt idx="6">
                  <c:v>36.8048</c:v>
                </c:pt>
                <c:pt idx="7">
                  <c:v>37.221299999999999</c:v>
                </c:pt>
                <c:pt idx="8">
                  <c:v>37.150500000000001</c:v>
                </c:pt>
                <c:pt idx="9">
                  <c:v>36.781100000000002</c:v>
                </c:pt>
              </c:numCache>
            </c:numRef>
          </c:xVal>
          <c:yVal>
            <c:numRef>
              <c:f>'stn 22 CTD plot'!$E$66:$E$75</c:f>
              <c:numCache>
                <c:formatCode>General</c:formatCode>
                <c:ptCount val="10"/>
                <c:pt idx="0">
                  <c:v>849</c:v>
                </c:pt>
                <c:pt idx="1">
                  <c:v>725</c:v>
                </c:pt>
                <c:pt idx="2">
                  <c:v>550</c:v>
                </c:pt>
                <c:pt idx="3">
                  <c:v>449</c:v>
                </c:pt>
                <c:pt idx="4">
                  <c:v>350</c:v>
                </c:pt>
                <c:pt idx="5">
                  <c:v>285</c:v>
                </c:pt>
                <c:pt idx="6">
                  <c:v>175</c:v>
                </c:pt>
                <c:pt idx="7">
                  <c:v>125</c:v>
                </c:pt>
                <c:pt idx="8">
                  <c:v>65</c:v>
                </c:pt>
                <c:pt idx="9">
                  <c:v>35</c:v>
                </c:pt>
              </c:numCache>
            </c:numRef>
          </c:yVal>
          <c:smooth val="0"/>
        </c:ser>
        <c:ser>
          <c:idx val="1"/>
          <c:order val="2"/>
          <c:tx>
            <c:v>2013 A16N 21N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'stn 22 CTD plot'!$G$19:$G$30</c:f>
              <c:numCache>
                <c:formatCode>General</c:formatCode>
                <c:ptCount val="12"/>
                <c:pt idx="0">
                  <c:v>34.992899999999999</c:v>
                </c:pt>
                <c:pt idx="1">
                  <c:v>35.098300000000002</c:v>
                </c:pt>
                <c:pt idx="2">
                  <c:v>35.299300000000002</c:v>
                </c:pt>
                <c:pt idx="3">
                  <c:v>35.534300000000002</c:v>
                </c:pt>
                <c:pt idx="4">
                  <c:v>35.721800000000002</c:v>
                </c:pt>
                <c:pt idx="5">
                  <c:v>35.986899999999999</c:v>
                </c:pt>
                <c:pt idx="6">
                  <c:v>36.426099999999998</c:v>
                </c:pt>
                <c:pt idx="7">
                  <c:v>36.792000000000002</c:v>
                </c:pt>
                <c:pt idx="8">
                  <c:v>37.198399999999999</c:v>
                </c:pt>
                <c:pt idx="9">
                  <c:v>37.177300000000002</c:v>
                </c:pt>
                <c:pt idx="10">
                  <c:v>37.113900000000001</c:v>
                </c:pt>
                <c:pt idx="11">
                  <c:v>36.7515</c:v>
                </c:pt>
              </c:numCache>
            </c:numRef>
          </c:xVal>
          <c:yVal>
            <c:numRef>
              <c:f>'stn 22 CTD plot'!$E$19:$E$30</c:f>
              <c:numCache>
                <c:formatCode>General</c:formatCode>
                <c:ptCount val="12"/>
                <c:pt idx="0">
                  <c:v>903</c:v>
                </c:pt>
                <c:pt idx="1">
                  <c:v>776</c:v>
                </c:pt>
                <c:pt idx="2">
                  <c:v>650</c:v>
                </c:pt>
                <c:pt idx="3">
                  <c:v>550</c:v>
                </c:pt>
                <c:pt idx="4">
                  <c:v>450</c:v>
                </c:pt>
                <c:pt idx="5">
                  <c:v>349</c:v>
                </c:pt>
                <c:pt idx="6">
                  <c:v>259</c:v>
                </c:pt>
                <c:pt idx="7">
                  <c:v>190</c:v>
                </c:pt>
                <c:pt idx="8">
                  <c:v>149</c:v>
                </c:pt>
                <c:pt idx="9">
                  <c:v>90</c:v>
                </c:pt>
                <c:pt idx="10">
                  <c:v>50</c:v>
                </c:pt>
                <c:pt idx="11">
                  <c:v>20</c:v>
                </c:pt>
              </c:numCache>
            </c:numRef>
          </c:yVal>
          <c:smooth val="0"/>
        </c:ser>
        <c:ser>
          <c:idx val="2"/>
          <c:order val="3"/>
          <c:tx>
            <c:v>2013 A16N 19N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'stn 22 CTD plot'!$G$43:$G$53</c:f>
              <c:numCache>
                <c:formatCode>General</c:formatCode>
                <c:ptCount val="11"/>
                <c:pt idx="0">
                  <c:v>34.967199999999998</c:v>
                </c:pt>
                <c:pt idx="1">
                  <c:v>35.114100000000001</c:v>
                </c:pt>
                <c:pt idx="2">
                  <c:v>35.323300000000003</c:v>
                </c:pt>
                <c:pt idx="3">
                  <c:v>35.484400000000001</c:v>
                </c:pt>
                <c:pt idx="4">
                  <c:v>35.767000000000003</c:v>
                </c:pt>
                <c:pt idx="5">
                  <c:v>36.318899999999999</c:v>
                </c:pt>
                <c:pt idx="6">
                  <c:v>36.589300000000001</c:v>
                </c:pt>
                <c:pt idx="7">
                  <c:v>37.085299999999997</c:v>
                </c:pt>
                <c:pt idx="8">
                  <c:v>37.031399999999998</c:v>
                </c:pt>
                <c:pt idx="9">
                  <c:v>36.7483</c:v>
                </c:pt>
                <c:pt idx="10">
                  <c:v>36.6449</c:v>
                </c:pt>
              </c:numCache>
            </c:numRef>
          </c:xVal>
          <c:yVal>
            <c:numRef>
              <c:f>'stn 22 CTD plot'!$E$43:$E$53</c:f>
              <c:numCache>
                <c:formatCode>General</c:formatCode>
                <c:ptCount val="11"/>
                <c:pt idx="0">
                  <c:v>800</c:v>
                </c:pt>
                <c:pt idx="1">
                  <c:v>600</c:v>
                </c:pt>
                <c:pt idx="2">
                  <c:v>450</c:v>
                </c:pt>
                <c:pt idx="3">
                  <c:v>350</c:v>
                </c:pt>
                <c:pt idx="4">
                  <c:v>261</c:v>
                </c:pt>
                <c:pt idx="5">
                  <c:v>184</c:v>
                </c:pt>
                <c:pt idx="6">
                  <c:v>150</c:v>
                </c:pt>
                <c:pt idx="7">
                  <c:v>90</c:v>
                </c:pt>
                <c:pt idx="8">
                  <c:v>61</c:v>
                </c:pt>
                <c:pt idx="9">
                  <c:v>40</c:v>
                </c:pt>
                <c:pt idx="10">
                  <c:v>29</c:v>
                </c:pt>
              </c:numCache>
            </c:numRef>
          </c:yVal>
          <c:smooth val="0"/>
        </c:ser>
        <c:ser>
          <c:idx val="3"/>
          <c:order val="4"/>
          <c:tx>
            <c:v>2013 A16N 18N</c:v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xVal>
            <c:numRef>
              <c:f>'stn 22 CTD plot'!$G$55:$G$64</c:f>
              <c:numCache>
                <c:formatCode>General</c:formatCode>
                <c:ptCount val="10"/>
                <c:pt idx="0">
                  <c:v>34.938899999999997</c:v>
                </c:pt>
                <c:pt idx="1">
                  <c:v>34.993899999999996</c:v>
                </c:pt>
                <c:pt idx="2">
                  <c:v>35.222099999999998</c:v>
                </c:pt>
                <c:pt idx="3">
                  <c:v>35.4129</c:v>
                </c:pt>
                <c:pt idx="4">
                  <c:v>35.7271</c:v>
                </c:pt>
                <c:pt idx="5">
                  <c:v>36.0154</c:v>
                </c:pt>
                <c:pt idx="6">
                  <c:v>36.498100000000001</c:v>
                </c:pt>
                <c:pt idx="7">
                  <c:v>36.7958</c:v>
                </c:pt>
                <c:pt idx="8">
                  <c:v>36.836100000000002</c:v>
                </c:pt>
                <c:pt idx="9">
                  <c:v>36.607799999999997</c:v>
                </c:pt>
              </c:numCache>
            </c:numRef>
          </c:xVal>
          <c:yVal>
            <c:numRef>
              <c:f>'stn 22 CTD plot'!$E$55:$E$64</c:f>
              <c:numCache>
                <c:formatCode>General</c:formatCode>
                <c:ptCount val="10"/>
                <c:pt idx="0">
                  <c:v>875</c:v>
                </c:pt>
                <c:pt idx="1">
                  <c:v>725</c:v>
                </c:pt>
                <c:pt idx="2">
                  <c:v>548</c:v>
                </c:pt>
                <c:pt idx="3">
                  <c:v>407</c:v>
                </c:pt>
                <c:pt idx="4">
                  <c:v>291</c:v>
                </c:pt>
                <c:pt idx="5">
                  <c:v>199</c:v>
                </c:pt>
                <c:pt idx="6">
                  <c:v>125</c:v>
                </c:pt>
                <c:pt idx="7">
                  <c:v>90</c:v>
                </c:pt>
                <c:pt idx="8">
                  <c:v>65</c:v>
                </c:pt>
                <c:pt idx="9">
                  <c:v>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728336"/>
        <c:axId val="340728728"/>
      </c:scatterChart>
      <c:valAx>
        <c:axId val="3407283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salinity (psu)</a:t>
                </a:r>
              </a:p>
            </c:rich>
          </c:tx>
          <c:layout>
            <c:manualLayout>
              <c:xMode val="edge"/>
              <c:yMode val="edge"/>
              <c:x val="0.47645886007368343"/>
              <c:y val="0.92633892802873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728728"/>
        <c:crosses val="autoZero"/>
        <c:crossBetween val="midCat"/>
      </c:valAx>
      <c:valAx>
        <c:axId val="340728728"/>
        <c:scaling>
          <c:orientation val="maxMin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72833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3150352765537332"/>
          <c:y val="0.52465913800248642"/>
          <c:w val="0.31165041296443446"/>
          <c:h val="0.28551353778146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Barrett</dc:creator>
  <cp:keywords/>
  <dc:description/>
  <cp:lastModifiedBy>Pamela Barrett</cp:lastModifiedBy>
  <cp:revision>18</cp:revision>
  <dcterms:created xsi:type="dcterms:W3CDTF">2015-02-03T18:15:00Z</dcterms:created>
  <dcterms:modified xsi:type="dcterms:W3CDTF">2015-02-05T17:51:00Z</dcterms:modified>
</cp:coreProperties>
</file>