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876AC" w14:textId="77777777" w:rsidR="001066E1" w:rsidRDefault="001066E1" w:rsidP="00F54E73">
      <w:pPr>
        <w:spacing w:line="360" w:lineRule="auto"/>
      </w:pPr>
    </w:p>
    <w:p w14:paraId="165DA49D" w14:textId="3D71925F" w:rsidR="001066E1" w:rsidRPr="000D7C16" w:rsidRDefault="00C45873" w:rsidP="000D7C16">
      <w:pPr>
        <w:spacing w:line="360" w:lineRule="auto"/>
        <w:jc w:val="center"/>
        <w:rPr>
          <w:sz w:val="28"/>
          <w:szCs w:val="28"/>
        </w:rPr>
      </w:pPr>
      <w:r>
        <w:rPr>
          <w:sz w:val="28"/>
          <w:szCs w:val="28"/>
        </w:rPr>
        <w:t>Appendices</w:t>
      </w:r>
    </w:p>
    <w:p w14:paraId="2180E5BE" w14:textId="2C5742AC" w:rsidR="001066E1" w:rsidRDefault="001066E1" w:rsidP="000D7C16">
      <w:pPr>
        <w:spacing w:line="360" w:lineRule="auto"/>
        <w:jc w:val="center"/>
      </w:pPr>
      <w:r>
        <w:t xml:space="preserve">Modeling the impacts of a changing and disturbed environment on an endangered </w:t>
      </w:r>
      <w:r w:rsidR="00957173">
        <w:t>beluga whale population</w:t>
      </w:r>
    </w:p>
    <w:p w14:paraId="68FA612B" w14:textId="77777777" w:rsidR="001066E1" w:rsidRDefault="001066E1" w:rsidP="000D7C16">
      <w:pPr>
        <w:spacing w:line="360" w:lineRule="auto"/>
        <w:jc w:val="center"/>
      </w:pPr>
    </w:p>
    <w:p w14:paraId="686EA2D5" w14:textId="77777777" w:rsidR="001066E1" w:rsidRPr="001B2731" w:rsidRDefault="001066E1" w:rsidP="005B15CA">
      <w:pPr>
        <w:jc w:val="center"/>
        <w:rPr>
          <w:rFonts w:eastAsia="Times New Roman" w:cs="Times New Roman"/>
          <w:vertAlign w:val="superscript"/>
        </w:rPr>
      </w:pPr>
      <w:r>
        <w:rPr>
          <w:rFonts w:eastAsia="Times New Roman" w:cs="Times New Roman"/>
        </w:rPr>
        <w:t>Elizabeth A. McHuron</w:t>
      </w:r>
      <w:r w:rsidRPr="001B2731">
        <w:rPr>
          <w:rFonts w:eastAsia="Times New Roman" w:cs="Times New Roman"/>
          <w:vertAlign w:val="superscript"/>
        </w:rPr>
        <w:t>a</w:t>
      </w:r>
      <w:r>
        <w:rPr>
          <w:rFonts w:eastAsia="Times New Roman" w:cs="Times New Roman"/>
          <w:vertAlign w:val="superscript"/>
        </w:rPr>
        <w:t>*</w:t>
      </w:r>
      <w:r>
        <w:rPr>
          <w:rFonts w:eastAsia="Times New Roman" w:cs="Times New Roman"/>
        </w:rPr>
        <w:t>, Manuel Castellote</w:t>
      </w:r>
      <w:r>
        <w:rPr>
          <w:rFonts w:eastAsia="Times New Roman" w:cs="Times New Roman"/>
          <w:vertAlign w:val="superscript"/>
        </w:rPr>
        <w:t>a,b</w:t>
      </w:r>
      <w:r>
        <w:rPr>
          <w:rFonts w:eastAsia="Times New Roman" w:cs="Times New Roman"/>
        </w:rPr>
        <w:t>, Gina K. Himes Boor</w:t>
      </w:r>
      <w:r>
        <w:rPr>
          <w:rFonts w:eastAsia="Times New Roman" w:cs="Times New Roman"/>
          <w:vertAlign w:val="superscript"/>
        </w:rPr>
        <w:t>c</w:t>
      </w:r>
      <w:r>
        <w:rPr>
          <w:rFonts w:eastAsia="Times New Roman" w:cs="Times New Roman"/>
        </w:rPr>
        <w:t>, Kim E.W. Shelden</w:t>
      </w:r>
      <w:r>
        <w:rPr>
          <w:rFonts w:eastAsia="Times New Roman" w:cs="Times New Roman"/>
          <w:vertAlign w:val="superscript"/>
        </w:rPr>
        <w:t>b</w:t>
      </w:r>
      <w:r>
        <w:rPr>
          <w:rFonts w:eastAsia="Times New Roman" w:cs="Times New Roman"/>
        </w:rPr>
        <w:t>, Amanda J. Warlick</w:t>
      </w:r>
      <w:r>
        <w:rPr>
          <w:rFonts w:eastAsia="Times New Roman" w:cs="Times New Roman"/>
          <w:vertAlign w:val="superscript"/>
        </w:rPr>
        <w:t>d</w:t>
      </w:r>
      <w:r>
        <w:rPr>
          <w:rFonts w:eastAsia="Times New Roman" w:cs="Times New Roman"/>
        </w:rPr>
        <w:t>, Tamara L. McGuire</w:t>
      </w:r>
      <w:r>
        <w:rPr>
          <w:rFonts w:eastAsia="Times New Roman" w:cs="Times New Roman"/>
          <w:vertAlign w:val="superscript"/>
        </w:rPr>
        <w:t>e</w:t>
      </w:r>
      <w:r>
        <w:rPr>
          <w:rFonts w:eastAsia="Times New Roman" w:cs="Times New Roman"/>
        </w:rPr>
        <w:t>, Paul R. Wade</w:t>
      </w:r>
      <w:r>
        <w:rPr>
          <w:rFonts w:eastAsia="Times New Roman" w:cs="Times New Roman"/>
          <w:vertAlign w:val="superscript"/>
        </w:rPr>
        <w:t>b</w:t>
      </w:r>
      <w:r>
        <w:rPr>
          <w:rFonts w:eastAsia="Times New Roman" w:cs="Times New Roman"/>
        </w:rPr>
        <w:t>, Kimberly T. Goetz</w:t>
      </w:r>
      <w:r>
        <w:rPr>
          <w:rFonts w:eastAsia="Times New Roman" w:cs="Times New Roman"/>
          <w:vertAlign w:val="superscript"/>
        </w:rPr>
        <w:t>b</w:t>
      </w:r>
    </w:p>
    <w:p w14:paraId="7769BB03" w14:textId="77777777" w:rsidR="001066E1" w:rsidRDefault="001066E1" w:rsidP="005B15CA">
      <w:pPr>
        <w:jc w:val="center"/>
        <w:rPr>
          <w:rFonts w:eastAsia="Times New Roman" w:cs="Times New Roman"/>
        </w:rPr>
      </w:pPr>
    </w:p>
    <w:p w14:paraId="2E38690A" w14:textId="77777777" w:rsidR="001066E1" w:rsidRDefault="001066E1" w:rsidP="005B15CA">
      <w:pPr>
        <w:jc w:val="center"/>
        <w:rPr>
          <w:rFonts w:eastAsia="Times New Roman" w:cs="Times New Roman"/>
        </w:rPr>
      </w:pPr>
    </w:p>
    <w:p w14:paraId="45225D5B" w14:textId="77777777" w:rsidR="001066E1" w:rsidRDefault="001066E1" w:rsidP="005B15CA">
      <w:pPr>
        <w:ind w:left="180" w:hanging="180"/>
        <w:rPr>
          <w:rFonts w:eastAsia="Times New Roman" w:cs="Times New Roman"/>
        </w:rPr>
      </w:pPr>
      <w:r w:rsidRPr="00486369">
        <w:rPr>
          <w:rFonts w:eastAsia="Times New Roman" w:cs="Times New Roman"/>
          <w:vertAlign w:val="superscript"/>
        </w:rPr>
        <w:t>a</w:t>
      </w:r>
      <w:r>
        <w:rPr>
          <w:rFonts w:eastAsia="Times New Roman" w:cs="Times New Roman"/>
        </w:rPr>
        <w:t xml:space="preserve"> Cooperative Institute for Climate, Ocean, and Ecosystem Studies, University of Washington, Seattle, WA 98115, USA</w:t>
      </w:r>
    </w:p>
    <w:p w14:paraId="526432CA" w14:textId="77777777" w:rsidR="001066E1" w:rsidRDefault="001066E1" w:rsidP="005B15CA">
      <w:pPr>
        <w:ind w:left="180" w:hanging="180"/>
        <w:rPr>
          <w:rFonts w:eastAsia="Times New Roman" w:cs="Times New Roman"/>
        </w:rPr>
      </w:pPr>
      <w:r w:rsidRPr="001B2731">
        <w:rPr>
          <w:rFonts w:eastAsia="Times New Roman" w:cs="Times New Roman"/>
          <w:vertAlign w:val="superscript"/>
        </w:rPr>
        <w:t>b</w:t>
      </w:r>
      <w:r w:rsidRPr="001B2731">
        <w:t xml:space="preserve"> </w:t>
      </w:r>
      <w:r w:rsidRPr="001B2731">
        <w:rPr>
          <w:rFonts w:ascii="Calibri" w:eastAsia="Times New Roman" w:hAnsi="Calibri" w:cs="Calibri"/>
        </w:rPr>
        <w:t>﻿</w:t>
      </w:r>
      <w:r w:rsidRPr="001B2731">
        <w:rPr>
          <w:rFonts w:eastAsia="Times New Roman" w:cs="Times New Roman"/>
        </w:rPr>
        <w:t>Marine Mammal Laboratory, Alaska Fisheries Science Center, National Marine Fisheries Service, Seattle, WA 98115, USA</w:t>
      </w:r>
    </w:p>
    <w:p w14:paraId="68FD5B34" w14:textId="77777777" w:rsidR="001066E1" w:rsidRPr="001B2731" w:rsidRDefault="001066E1" w:rsidP="005B15CA">
      <w:pPr>
        <w:rPr>
          <w:rFonts w:eastAsia="Times New Roman" w:cs="Times New Roman"/>
        </w:rPr>
      </w:pPr>
      <w:r w:rsidRPr="001B2731">
        <w:rPr>
          <w:rFonts w:eastAsia="Times New Roman" w:cs="Times New Roman"/>
          <w:vertAlign w:val="superscript"/>
        </w:rPr>
        <w:t>c</w:t>
      </w:r>
      <w:r w:rsidRPr="001B2731">
        <w:t xml:space="preserve"> </w:t>
      </w:r>
      <w:r w:rsidRPr="001B2731">
        <w:rPr>
          <w:rFonts w:eastAsia="Times New Roman" w:cs="Times New Roman"/>
        </w:rPr>
        <w:t>Ecology Department, Montana State</w:t>
      </w:r>
      <w:r>
        <w:rPr>
          <w:rFonts w:eastAsia="Times New Roman" w:cs="Times New Roman"/>
        </w:rPr>
        <w:t xml:space="preserve"> </w:t>
      </w:r>
      <w:r w:rsidRPr="001B2731">
        <w:rPr>
          <w:rFonts w:eastAsia="Times New Roman" w:cs="Times New Roman"/>
        </w:rPr>
        <w:t>University, Bozeman, M</w:t>
      </w:r>
      <w:r>
        <w:rPr>
          <w:rFonts w:eastAsia="Times New Roman" w:cs="Times New Roman"/>
        </w:rPr>
        <w:t>T 59717, USA</w:t>
      </w:r>
    </w:p>
    <w:p w14:paraId="5AA0C257" w14:textId="77777777" w:rsidR="001066E1" w:rsidRPr="001B2731" w:rsidRDefault="001066E1" w:rsidP="005B15CA">
      <w:pPr>
        <w:rPr>
          <w:rFonts w:eastAsia="Times New Roman" w:cs="Times New Roman"/>
        </w:rPr>
      </w:pPr>
      <w:r w:rsidRPr="001B2731">
        <w:rPr>
          <w:rFonts w:eastAsia="Times New Roman" w:cs="Times New Roman"/>
          <w:vertAlign w:val="superscript"/>
        </w:rPr>
        <w:t>d</w:t>
      </w:r>
      <w:r>
        <w:rPr>
          <w:rFonts w:eastAsia="Times New Roman" w:cs="Times New Roman"/>
          <w:vertAlign w:val="superscript"/>
        </w:rPr>
        <w:t xml:space="preserve"> </w:t>
      </w:r>
      <w:r>
        <w:rPr>
          <w:rFonts w:eastAsia="Times New Roman" w:cs="Times New Roman"/>
        </w:rPr>
        <w:t>School of Aquatic and Fishery Sciences, University of Washington, Seattle, WA 98115, USA</w:t>
      </w:r>
    </w:p>
    <w:p w14:paraId="644C6563" w14:textId="77777777" w:rsidR="001066E1" w:rsidRDefault="001066E1" w:rsidP="005B15CA">
      <w:pPr>
        <w:rPr>
          <w:rFonts w:eastAsia="Times New Roman" w:cs="Times New Roman"/>
        </w:rPr>
      </w:pPr>
      <w:r w:rsidRPr="00486369">
        <w:rPr>
          <w:rFonts w:eastAsia="Times New Roman" w:cs="Times New Roman"/>
          <w:vertAlign w:val="superscript"/>
        </w:rPr>
        <w:t>e</w:t>
      </w:r>
      <w:r>
        <w:rPr>
          <w:rFonts w:eastAsia="Times New Roman" w:cs="Times New Roman"/>
        </w:rPr>
        <w:t xml:space="preserve"> T</w:t>
      </w:r>
      <w:r w:rsidRPr="001B2731">
        <w:rPr>
          <w:rFonts w:eastAsia="Times New Roman" w:cs="Times New Roman"/>
        </w:rPr>
        <w:t>he Cook Inlet Beluga Whale Photo-ID</w:t>
      </w:r>
      <w:r>
        <w:rPr>
          <w:rFonts w:eastAsia="Times New Roman" w:cs="Times New Roman"/>
        </w:rPr>
        <w:t xml:space="preserve"> </w:t>
      </w:r>
      <w:r w:rsidRPr="001B2731">
        <w:rPr>
          <w:rFonts w:eastAsia="Times New Roman" w:cs="Times New Roman"/>
        </w:rPr>
        <w:t>Project, Anchorage, A</w:t>
      </w:r>
      <w:r>
        <w:rPr>
          <w:rFonts w:eastAsia="Times New Roman" w:cs="Times New Roman"/>
        </w:rPr>
        <w:t>K 99515, USA</w:t>
      </w:r>
    </w:p>
    <w:p w14:paraId="61DA6260" w14:textId="77777777" w:rsidR="001066E1" w:rsidRDefault="001066E1" w:rsidP="005B15CA">
      <w:pPr>
        <w:rPr>
          <w:rFonts w:eastAsia="Times New Roman" w:cs="Times New Roman"/>
        </w:rPr>
      </w:pPr>
    </w:p>
    <w:p w14:paraId="11FCEDCC" w14:textId="77777777" w:rsidR="001066E1" w:rsidRDefault="001066E1" w:rsidP="000D7C16">
      <w:pPr>
        <w:spacing w:line="360" w:lineRule="auto"/>
        <w:jc w:val="center"/>
      </w:pPr>
    </w:p>
    <w:p w14:paraId="2F3B5452" w14:textId="77777777" w:rsidR="001066E1" w:rsidRDefault="001066E1" w:rsidP="000D7C16">
      <w:pPr>
        <w:spacing w:line="360" w:lineRule="auto"/>
        <w:jc w:val="center"/>
      </w:pPr>
    </w:p>
    <w:p w14:paraId="121EA3E3" w14:textId="77777777" w:rsidR="001066E1" w:rsidRDefault="001066E1" w:rsidP="00F54E73">
      <w:pPr>
        <w:spacing w:line="360" w:lineRule="auto"/>
        <w:rPr>
          <w:b/>
          <w:bCs/>
        </w:rPr>
        <w:sectPr w:rsidR="001066E1" w:rsidSect="00B00C6D">
          <w:footerReference w:type="even" r:id="rId8"/>
          <w:footerReference w:type="default" r:id="rId9"/>
          <w:pgSz w:w="12240" w:h="15840"/>
          <w:pgMar w:top="1440" w:right="1440" w:bottom="1440" w:left="1440" w:header="720" w:footer="720" w:gutter="0"/>
          <w:cols w:space="720"/>
          <w:docGrid w:linePitch="360"/>
        </w:sectPr>
      </w:pPr>
    </w:p>
    <w:p w14:paraId="3C81E3A0" w14:textId="28DFB849" w:rsidR="001066E1" w:rsidRPr="000D7C16" w:rsidRDefault="007C1F11" w:rsidP="00F54E73">
      <w:pPr>
        <w:spacing w:line="360" w:lineRule="auto"/>
        <w:rPr>
          <w:b/>
          <w:bCs/>
        </w:rPr>
      </w:pPr>
      <w:r>
        <w:rPr>
          <w:b/>
          <w:bCs/>
        </w:rPr>
        <w:lastRenderedPageBreak/>
        <w:t xml:space="preserve">Appendix </w:t>
      </w:r>
      <w:r w:rsidR="00B51E30">
        <w:rPr>
          <w:b/>
          <w:bCs/>
        </w:rPr>
        <w:t>A</w:t>
      </w:r>
      <w:r w:rsidR="001066E1" w:rsidRPr="000D7C16">
        <w:rPr>
          <w:b/>
          <w:bCs/>
        </w:rPr>
        <w:t>. Fetal Energy Allocation SDP</w:t>
      </w:r>
      <w:r w:rsidR="001066E1">
        <w:rPr>
          <w:b/>
          <w:bCs/>
        </w:rPr>
        <w:t xml:space="preserve"> Subm</w:t>
      </w:r>
      <w:r w:rsidR="001066E1" w:rsidRPr="000D7C16">
        <w:rPr>
          <w:b/>
          <w:bCs/>
        </w:rPr>
        <w:t>odel</w:t>
      </w:r>
    </w:p>
    <w:p w14:paraId="5E0658C0" w14:textId="77777777" w:rsidR="001066E1" w:rsidRPr="00F54E73" w:rsidRDefault="001066E1" w:rsidP="00F54E73">
      <w:pPr>
        <w:spacing w:line="360" w:lineRule="auto"/>
        <w:rPr>
          <w:i/>
          <w:iCs/>
        </w:rPr>
      </w:pPr>
      <w:r w:rsidRPr="00F54E73">
        <w:rPr>
          <w:i/>
          <w:iCs/>
        </w:rPr>
        <w:t>Model overview</w:t>
      </w:r>
    </w:p>
    <w:p w14:paraId="34879F9B" w14:textId="57E24650" w:rsidR="001066E1" w:rsidRDefault="001066E1" w:rsidP="00F54E73">
      <w:pPr>
        <w:spacing w:line="360" w:lineRule="auto"/>
      </w:pPr>
      <w:r>
        <w:t xml:space="preserve">The purpose of this SDP submodel was to determine the optimal amount of energy to allocate to fetal reserves (blubber) across the 475-day gestation period, where the optimal amount was quantified relative to the predicted blubber reserves. This decision depended on three state variables: female blubber mass, fetal blubber mass, and energy gain. The optimal energy allocation was chosen from 31 potential options that ranged from 0 – 1 at intervals of 0.001 to 0.05. Much of the description of the state variables and state dynamics are similar to what is described in the main text, but we present it here as well for completeness. An overview of the notation and description of state variables and key parameters can be found in Table </w:t>
      </w:r>
      <w:r w:rsidR="00B51E30">
        <w:t>A</w:t>
      </w:r>
      <w:r>
        <w:t xml:space="preserve">1. </w:t>
      </w:r>
    </w:p>
    <w:p w14:paraId="5202DFB0" w14:textId="77777777" w:rsidR="001066E1" w:rsidRDefault="001066E1" w:rsidP="00F54E73">
      <w:pPr>
        <w:spacing w:line="360" w:lineRule="auto"/>
      </w:pPr>
      <w:r>
        <w:t xml:space="preserve">  </w:t>
      </w:r>
    </w:p>
    <w:p w14:paraId="534C4FBC" w14:textId="77777777" w:rsidR="001066E1" w:rsidRDefault="001066E1" w:rsidP="00F54E73">
      <w:pPr>
        <w:spacing w:line="360" w:lineRule="auto"/>
        <w:rPr>
          <w:i/>
          <w:iCs/>
        </w:rPr>
      </w:pPr>
      <w:r w:rsidRPr="00F54E73">
        <w:rPr>
          <w:i/>
          <w:iCs/>
        </w:rPr>
        <w:t>Tim</w:t>
      </w:r>
      <w:r>
        <w:rPr>
          <w:i/>
          <w:iCs/>
        </w:rPr>
        <w:t>e horizon and time steps</w:t>
      </w:r>
    </w:p>
    <w:p w14:paraId="319BAF3F" w14:textId="2BD7054E" w:rsidR="001066E1" w:rsidRDefault="001066E1" w:rsidP="00030FD6">
      <w:pPr>
        <w:spacing w:line="360" w:lineRule="auto"/>
        <w:rPr>
          <w:rFonts w:eastAsia="Times New Roman" w:cs="Times New Roman"/>
        </w:rPr>
      </w:pPr>
      <w:r>
        <w:rPr>
          <w:rFonts w:eastAsia="Times New Roman" w:cs="Times New Roman"/>
        </w:rPr>
        <w:t xml:space="preserve">The model was run from conception (assumed to be April 16th) to birth (assumed to be August 4th in the year following conception), lasting a total of 475 days </w:t>
      </w:r>
      <w:sdt>
        <w:sdtPr>
          <w:rPr>
            <w:rFonts w:eastAsia="Times New Roman" w:cs="Times New Roman"/>
            <w:color w:val="000000"/>
          </w:rPr>
          <w:tag w:val="MENDELEY_CITATION_v3_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"/>
          <w:id w:val="2122488457"/>
          <w:placeholder>
            <w:docPart w:val="DefaultPlaceholder_-1854013440"/>
          </w:placeholder>
        </w:sdtPr>
        <w:sdtEndPr>
          <w:rPr>
            <w:rFonts w:eastAsiaTheme="minorHAnsi" w:cs="Times New Roman (Body CS)"/>
          </w:rPr>
        </w:sdtEndPr>
        <w:sdtContent>
          <w:r w:rsidR="00AD6651" w:rsidRPr="00AD6651">
            <w:rPr>
              <w:color w:val="000000"/>
            </w:rPr>
            <w:t>(Robeck et al., 2015)</w:t>
          </w:r>
        </w:sdtContent>
      </w:sdt>
      <w:r>
        <w:rPr>
          <w:rFonts w:eastAsia="Times New Roman" w:cs="Times New Roman"/>
        </w:rPr>
        <w:t xml:space="preserve">. The date of birth was based on estimates from fetal and calf morphology </w:t>
      </w:r>
      <w:sdt>
        <w:sdtPr>
          <w:rPr>
            <w:rFonts w:eastAsia="Times New Roman" w:cs="Times New Roman"/>
            <w:color w:val="000000"/>
          </w:rPr>
          <w:tag w:val="MENDELEY_CITATION_v3_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"/>
          <w:id w:val="943808703"/>
          <w:placeholder>
            <w:docPart w:val="DefaultPlaceholder_-1854013440"/>
          </w:placeholder>
        </w:sdtPr>
        <w:sdtEndPr>
          <w:rPr>
            <w:rFonts w:eastAsiaTheme="minorHAnsi" w:cs="Times New Roman (Body CS)"/>
          </w:rPr>
        </w:sdtEndPr>
        <w:sdtContent>
          <w:r w:rsidR="00AD6651" w:rsidRPr="00AD6651">
            <w:rPr>
              <w:color w:val="000000"/>
            </w:rPr>
            <w:t>(Shelden et al., 2020)</w:t>
          </w:r>
        </w:sdtContent>
      </w:sdt>
      <w:r>
        <w:rPr>
          <w:rFonts w:eastAsia="Times New Roman" w:cs="Times New Roman"/>
        </w:rPr>
        <w:t xml:space="preserve"> and timing of neonate observations </w:t>
      </w:r>
      <w:sdt>
        <w:sdtPr>
          <w:rPr>
            <w:rFonts w:eastAsia="Times New Roman" w:cs="Times New Roman"/>
            <w:color w:val="000000"/>
          </w:rPr>
          <w:tag w:val="MENDELEY_CITATION_v3_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"/>
          <w:id w:val="-430051019"/>
          <w:placeholder>
            <w:docPart w:val="DefaultPlaceholder_-1854013440"/>
          </w:placeholder>
        </w:sdtPr>
        <w:sdtEndPr>
          <w:rPr>
            <w:rFonts w:eastAsiaTheme="minorHAnsi" w:cs="Times New Roman (Body CS)"/>
          </w:rPr>
        </w:sdtEndPr>
        <w:sdtContent>
          <w:r w:rsidR="00AD6651" w:rsidRPr="00AD6651">
            <w:rPr>
              <w:color w:val="000000"/>
            </w:rPr>
            <w:t>(McGuire et al., 2020)</w:t>
          </w:r>
        </w:sdtContent>
      </w:sdt>
      <w:r>
        <w:rPr>
          <w:rFonts w:eastAsia="Times New Roman" w:cs="Times New Roman"/>
        </w:rPr>
        <w:t xml:space="preserve">. The date of conception was then assumed to occur 475 days prior. Neonates have been observed as early as July and as late as October in Cook Inlet </w:t>
      </w:r>
      <w:sdt>
        <w:sdtPr>
          <w:rPr>
            <w:rFonts w:eastAsia="Times New Roman" w:cs="Times New Roman"/>
            <w:color w:val="000000"/>
          </w:rPr>
          <w:tag w:val="MENDELEY_CITATION_v3_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"/>
          <w:id w:val="-304552645"/>
          <w:placeholder>
            <w:docPart w:val="DefaultPlaceholder_-1854013440"/>
          </w:placeholder>
        </w:sdtPr>
        <w:sdtEndPr>
          <w:rPr>
            <w:rFonts w:eastAsiaTheme="minorHAnsi" w:cs="Times New Roman (Body CS)"/>
          </w:rPr>
        </w:sdtEndPr>
        <w:sdtContent>
          <w:r w:rsidR="00AD6651" w:rsidRPr="00AD6651">
            <w:rPr>
              <w:color w:val="000000"/>
            </w:rPr>
            <w:t>(McGuire et al., 2020)</w:t>
          </w:r>
        </w:sdtContent>
      </w:sdt>
      <w:r>
        <w:rPr>
          <w:rFonts w:eastAsia="Times New Roman" w:cs="Times New Roman"/>
        </w:rPr>
        <w:t xml:space="preserve">, but for model simplicity we assume fixed times for conception and birth.  </w:t>
      </w:r>
    </w:p>
    <w:p w14:paraId="3C9ED675" w14:textId="77777777" w:rsidR="001066E1" w:rsidRDefault="001066E1" w:rsidP="00030FD6">
      <w:pPr>
        <w:spacing w:line="360" w:lineRule="auto"/>
        <w:rPr>
          <w:rFonts w:eastAsia="Times New Roman" w:cs="Times New Roman"/>
        </w:rPr>
      </w:pPr>
    </w:p>
    <w:p w14:paraId="349626CA" w14:textId="77777777" w:rsidR="001066E1" w:rsidRDefault="001066E1" w:rsidP="00030FD6">
      <w:pPr>
        <w:spacing w:line="360" w:lineRule="auto"/>
        <w:rPr>
          <w:rFonts w:eastAsia="Times New Roman" w:cs="Times New Roman"/>
        </w:rPr>
      </w:pPr>
      <w:r>
        <w:rPr>
          <w:rFonts w:eastAsia="Times New Roman" w:cs="Times New Roman"/>
        </w:rPr>
        <w:t xml:space="preserve">The backward iteration was assessed at a time step of 1 day, although the physiological dynamics were assessed at a 6-hour time step to match the behavioral SDP model described in the main text. </w:t>
      </w:r>
    </w:p>
    <w:p w14:paraId="7F5AD684" w14:textId="77777777" w:rsidR="001066E1" w:rsidRDefault="001066E1" w:rsidP="00030FD6">
      <w:pPr>
        <w:spacing w:line="360" w:lineRule="auto"/>
      </w:pPr>
    </w:p>
    <w:p w14:paraId="5AE47C90" w14:textId="77777777" w:rsidR="001066E1" w:rsidRDefault="001066E1" w:rsidP="00030FD6">
      <w:pPr>
        <w:spacing w:line="360" w:lineRule="auto"/>
        <w:rPr>
          <w:i/>
          <w:iCs/>
        </w:rPr>
        <w:sectPr w:rsidR="001066E1" w:rsidSect="00B00C6D">
          <w:pgSz w:w="12240" w:h="15840"/>
          <w:pgMar w:top="1440" w:right="1440" w:bottom="1440" w:left="1440" w:header="720" w:footer="720" w:gutter="0"/>
          <w:cols w:space="720"/>
          <w:docGrid w:linePitch="360"/>
        </w:sectPr>
      </w:pPr>
    </w:p>
    <w:p w14:paraId="0A8B8ED6" w14:textId="77777777" w:rsidR="001066E1" w:rsidRDefault="001066E1" w:rsidP="00030FD6">
      <w:pPr>
        <w:spacing w:line="360" w:lineRule="auto"/>
        <w:rPr>
          <w:i/>
          <w:iCs/>
        </w:rPr>
      </w:pPr>
      <w:r>
        <w:rPr>
          <w:i/>
          <w:iCs/>
        </w:rPr>
        <w:lastRenderedPageBreak/>
        <w:t xml:space="preserve">Glossary of terms </w:t>
      </w:r>
    </w:p>
    <w:p w14:paraId="26F35826" w14:textId="25C0C094" w:rsidR="001066E1" w:rsidRPr="00072D78" w:rsidRDefault="001066E1" w:rsidP="00030FD6">
      <w:pPr>
        <w:spacing w:line="360" w:lineRule="auto"/>
      </w:pPr>
      <w:r>
        <w:t xml:space="preserve">Table </w:t>
      </w:r>
      <w:r w:rsidR="00B51E30">
        <w:t>A</w:t>
      </w:r>
      <w:r>
        <w:t xml:space="preserve">1. </w:t>
      </w:r>
      <w:r>
        <w:rPr>
          <w:rFonts w:eastAsia="Times New Roman" w:cs="Times New Roman"/>
          <w:color w:val="000000" w:themeColor="text1"/>
        </w:rPr>
        <w:t xml:space="preserve">Key parameter values used in the SDP fetal submodel. For state variables, values represent the range of possible values across which decisions were assessed.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9"/>
        <w:gridCol w:w="1977"/>
        <w:gridCol w:w="4268"/>
        <w:gridCol w:w="957"/>
      </w:tblGrid>
      <w:tr w:rsidR="001066E1" w14:paraId="4353D0B0" w14:textId="77777777" w:rsidTr="00B92403">
        <w:trPr>
          <w:trHeight w:val="135"/>
        </w:trPr>
        <w:tc>
          <w:tcPr>
            <w:tcW w:w="0" w:type="auto"/>
            <w:tcBorders>
              <w:top w:val="single" w:sz="4" w:space="0" w:color="auto"/>
              <w:bottom w:val="single" w:sz="4" w:space="0" w:color="auto"/>
            </w:tcBorders>
          </w:tcPr>
          <w:p w14:paraId="60896A51" w14:textId="77777777" w:rsidR="001066E1" w:rsidRDefault="001066E1" w:rsidP="00D56F26">
            <w:pPr>
              <w:spacing w:line="360" w:lineRule="auto"/>
            </w:pPr>
            <w:r w:rsidRPr="00A57E53">
              <w:rPr>
                <w:rFonts w:eastAsia="Times New Roman" w:cs="Times New Roman"/>
                <w:b/>
                <w:bCs/>
                <w:color w:val="000000" w:themeColor="text1"/>
              </w:rPr>
              <w:t>Parameter</w:t>
            </w:r>
          </w:p>
        </w:tc>
        <w:tc>
          <w:tcPr>
            <w:tcW w:w="0" w:type="auto"/>
            <w:tcBorders>
              <w:top w:val="single" w:sz="4" w:space="0" w:color="auto"/>
              <w:bottom w:val="single" w:sz="4" w:space="0" w:color="auto"/>
            </w:tcBorders>
          </w:tcPr>
          <w:p w14:paraId="12C08E54" w14:textId="77777777" w:rsidR="001066E1" w:rsidRDefault="001066E1" w:rsidP="00D56F26">
            <w:pPr>
              <w:spacing w:line="360" w:lineRule="auto"/>
            </w:pPr>
            <w:r w:rsidRPr="000B3184">
              <w:rPr>
                <w:rFonts w:eastAsia="Times New Roman" w:cs="Times New Roman"/>
                <w:b/>
                <w:bCs/>
                <w:color w:val="000000" w:themeColor="text1"/>
              </w:rPr>
              <w:t>Notation</w:t>
            </w:r>
          </w:p>
        </w:tc>
        <w:tc>
          <w:tcPr>
            <w:tcW w:w="0" w:type="auto"/>
            <w:tcBorders>
              <w:top w:val="single" w:sz="4" w:space="0" w:color="auto"/>
              <w:bottom w:val="single" w:sz="4" w:space="0" w:color="auto"/>
            </w:tcBorders>
          </w:tcPr>
          <w:p w14:paraId="0020EB62" w14:textId="77777777" w:rsidR="001066E1" w:rsidRDefault="001066E1" w:rsidP="00D56F26">
            <w:pPr>
              <w:spacing w:line="360" w:lineRule="auto"/>
            </w:pPr>
            <w:r w:rsidRPr="000B3184">
              <w:rPr>
                <w:rFonts w:eastAsia="Times New Roman" w:cs="Times New Roman"/>
                <w:b/>
                <w:bCs/>
                <w:color w:val="000000" w:themeColor="text1"/>
              </w:rPr>
              <w:t>Value</w:t>
            </w:r>
          </w:p>
        </w:tc>
        <w:tc>
          <w:tcPr>
            <w:tcW w:w="0" w:type="auto"/>
            <w:tcBorders>
              <w:top w:val="single" w:sz="4" w:space="0" w:color="auto"/>
              <w:bottom w:val="single" w:sz="4" w:space="0" w:color="auto"/>
            </w:tcBorders>
          </w:tcPr>
          <w:p w14:paraId="09F2D14B" w14:textId="77777777" w:rsidR="001066E1" w:rsidRDefault="001066E1" w:rsidP="00D56F26">
            <w:pPr>
              <w:spacing w:line="360" w:lineRule="auto"/>
            </w:pPr>
            <w:r w:rsidRPr="000B3184">
              <w:rPr>
                <w:rFonts w:eastAsia="Times New Roman" w:cs="Times New Roman"/>
                <w:b/>
                <w:bCs/>
                <w:color w:val="000000" w:themeColor="text1"/>
              </w:rPr>
              <w:t>Units</w:t>
            </w:r>
          </w:p>
        </w:tc>
      </w:tr>
      <w:tr w:rsidR="001066E1" w14:paraId="6859359E" w14:textId="77777777" w:rsidTr="00B92403">
        <w:trPr>
          <w:trHeight w:val="135"/>
        </w:trPr>
        <w:tc>
          <w:tcPr>
            <w:tcW w:w="0" w:type="auto"/>
            <w:tcBorders>
              <w:top w:val="single" w:sz="4" w:space="0" w:color="auto"/>
            </w:tcBorders>
          </w:tcPr>
          <w:p w14:paraId="0179B8C3" w14:textId="77777777" w:rsidR="001066E1" w:rsidRPr="006338AD" w:rsidRDefault="001066E1" w:rsidP="00D56F26">
            <w:pPr>
              <w:spacing w:line="360" w:lineRule="auto"/>
              <w:rPr>
                <w:rFonts w:eastAsia="Times New Roman" w:cs="Times New Roman"/>
                <w:i/>
                <w:iCs/>
                <w:color w:val="000000" w:themeColor="text1"/>
              </w:rPr>
            </w:pPr>
            <w:r>
              <w:rPr>
                <w:rFonts w:eastAsia="Times New Roman" w:cs="Times New Roman"/>
                <w:i/>
                <w:iCs/>
                <w:color w:val="000000" w:themeColor="text1"/>
              </w:rPr>
              <w:t>Model output</w:t>
            </w:r>
          </w:p>
        </w:tc>
        <w:tc>
          <w:tcPr>
            <w:tcW w:w="0" w:type="auto"/>
            <w:tcBorders>
              <w:top w:val="single" w:sz="4" w:space="0" w:color="auto"/>
            </w:tcBorders>
          </w:tcPr>
          <w:p w14:paraId="35B1CA50" w14:textId="77777777" w:rsidR="001066E1" w:rsidRDefault="001066E1" w:rsidP="00D56F26">
            <w:pPr>
              <w:spacing w:line="360" w:lineRule="auto"/>
            </w:pPr>
          </w:p>
        </w:tc>
        <w:tc>
          <w:tcPr>
            <w:tcW w:w="0" w:type="auto"/>
            <w:tcBorders>
              <w:top w:val="single" w:sz="4" w:space="0" w:color="auto"/>
            </w:tcBorders>
          </w:tcPr>
          <w:p w14:paraId="00AB1EC2" w14:textId="77777777" w:rsidR="001066E1" w:rsidRDefault="001066E1" w:rsidP="00D56F26">
            <w:pPr>
              <w:spacing w:line="360" w:lineRule="auto"/>
            </w:pPr>
          </w:p>
        </w:tc>
        <w:tc>
          <w:tcPr>
            <w:tcW w:w="0" w:type="auto"/>
            <w:tcBorders>
              <w:top w:val="single" w:sz="4" w:space="0" w:color="auto"/>
            </w:tcBorders>
          </w:tcPr>
          <w:p w14:paraId="3FC7A030" w14:textId="77777777" w:rsidR="001066E1" w:rsidRDefault="001066E1" w:rsidP="00D56F26">
            <w:pPr>
              <w:spacing w:line="360" w:lineRule="auto"/>
            </w:pPr>
          </w:p>
        </w:tc>
      </w:tr>
      <w:tr w:rsidR="001066E1" w14:paraId="6233F247" w14:textId="77777777" w:rsidTr="00B92403">
        <w:trPr>
          <w:trHeight w:val="135"/>
        </w:trPr>
        <w:tc>
          <w:tcPr>
            <w:tcW w:w="0" w:type="auto"/>
          </w:tcPr>
          <w:p w14:paraId="416ACE15" w14:textId="77777777" w:rsidR="001066E1" w:rsidRDefault="001066E1" w:rsidP="00B00EA6">
            <w:pPr>
              <w:spacing w:line="360" w:lineRule="auto"/>
              <w:rPr>
                <w:rFonts w:eastAsia="Times New Roman" w:cs="Times New Roman"/>
                <w:i/>
                <w:iCs/>
                <w:color w:val="000000" w:themeColor="text1"/>
              </w:rPr>
            </w:pPr>
            <w:r>
              <w:rPr>
                <w:rFonts w:eastAsia="Times New Roman" w:cs="Times New Roman"/>
                <w:color w:val="000000" w:themeColor="text1"/>
              </w:rPr>
              <w:t xml:space="preserve">Investment in fetal blubber </w:t>
            </w:r>
          </w:p>
        </w:tc>
        <w:tc>
          <w:tcPr>
            <w:tcW w:w="0" w:type="auto"/>
          </w:tcPr>
          <w:p w14:paraId="3970D3BF" w14:textId="77777777" w:rsidR="001066E1" w:rsidRDefault="00000000" w:rsidP="00B00EA6">
            <w:pPr>
              <w:spacing w:line="360" w:lineRule="auto"/>
            </w:pPr>
            <m:oMathPara>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E</m:t>
                    </m:r>
                  </m:e>
                  <m:sub>
                    <m:r>
                      <w:rPr>
                        <w:rFonts w:ascii="Cambria Math" w:eastAsia="Times New Roman" w:hAnsi="Cambria Math" w:cs="Times New Roman"/>
                        <w:color w:val="000000" w:themeColor="text1"/>
                      </w:rPr>
                      <m:t>BGestation</m:t>
                    </m:r>
                  </m:sub>
                </m:sSub>
              </m:oMath>
            </m:oMathPara>
          </w:p>
        </w:tc>
        <w:tc>
          <w:tcPr>
            <w:tcW w:w="0" w:type="auto"/>
          </w:tcPr>
          <w:p w14:paraId="3878113E" w14:textId="77777777" w:rsidR="001066E1" w:rsidRDefault="001066E1" w:rsidP="00B00EA6">
            <w:pPr>
              <w:spacing w:line="360" w:lineRule="auto"/>
            </w:pPr>
            <w:r>
              <w:rPr>
                <w:rFonts w:eastAsia="Times New Roman" w:cs="Times New Roman"/>
                <w:color w:val="000000" w:themeColor="text1"/>
              </w:rPr>
              <w:t>Variable based on state variables and time</w:t>
            </w:r>
          </w:p>
        </w:tc>
        <w:tc>
          <w:tcPr>
            <w:tcW w:w="0" w:type="auto"/>
          </w:tcPr>
          <w:p w14:paraId="713A3C9B" w14:textId="77777777" w:rsidR="001066E1" w:rsidRDefault="001066E1" w:rsidP="00B00EA6">
            <w:pPr>
              <w:spacing w:line="360" w:lineRule="auto"/>
            </w:pPr>
            <w:r>
              <w:rPr>
                <w:rFonts w:eastAsia="Times New Roman" w:cs="Times New Roman"/>
                <w:color w:val="000000" w:themeColor="text1"/>
              </w:rPr>
              <w:t>MJ</w:t>
            </w:r>
          </w:p>
        </w:tc>
      </w:tr>
      <w:tr w:rsidR="001066E1" w14:paraId="572156C8" w14:textId="77777777" w:rsidTr="00B92403">
        <w:trPr>
          <w:trHeight w:hRule="exact" w:val="144"/>
        </w:trPr>
        <w:tc>
          <w:tcPr>
            <w:tcW w:w="0" w:type="auto"/>
          </w:tcPr>
          <w:p w14:paraId="7DE28440" w14:textId="77777777" w:rsidR="001066E1" w:rsidRPr="006338AD" w:rsidRDefault="001066E1" w:rsidP="00B00EA6">
            <w:pPr>
              <w:spacing w:line="360" w:lineRule="auto"/>
              <w:rPr>
                <w:rFonts w:eastAsia="Times New Roman" w:cs="Times New Roman"/>
                <w:i/>
                <w:iCs/>
                <w:color w:val="000000" w:themeColor="text1"/>
              </w:rPr>
            </w:pPr>
          </w:p>
        </w:tc>
        <w:tc>
          <w:tcPr>
            <w:tcW w:w="0" w:type="auto"/>
          </w:tcPr>
          <w:p w14:paraId="75F8921E" w14:textId="77777777" w:rsidR="001066E1" w:rsidRDefault="001066E1" w:rsidP="00B00EA6">
            <w:pPr>
              <w:spacing w:line="360" w:lineRule="auto"/>
            </w:pPr>
          </w:p>
        </w:tc>
        <w:tc>
          <w:tcPr>
            <w:tcW w:w="0" w:type="auto"/>
          </w:tcPr>
          <w:p w14:paraId="5C0A874D" w14:textId="77777777" w:rsidR="001066E1" w:rsidRDefault="001066E1" w:rsidP="00B00EA6">
            <w:pPr>
              <w:spacing w:line="360" w:lineRule="auto"/>
            </w:pPr>
          </w:p>
        </w:tc>
        <w:tc>
          <w:tcPr>
            <w:tcW w:w="0" w:type="auto"/>
          </w:tcPr>
          <w:p w14:paraId="1AF57F4C" w14:textId="77777777" w:rsidR="001066E1" w:rsidRDefault="001066E1" w:rsidP="00B00EA6">
            <w:pPr>
              <w:spacing w:line="360" w:lineRule="auto"/>
            </w:pPr>
          </w:p>
        </w:tc>
      </w:tr>
      <w:tr w:rsidR="001066E1" w14:paraId="4FB8FC8A" w14:textId="77777777" w:rsidTr="00B92403">
        <w:trPr>
          <w:trHeight w:val="135"/>
        </w:trPr>
        <w:tc>
          <w:tcPr>
            <w:tcW w:w="0" w:type="auto"/>
          </w:tcPr>
          <w:p w14:paraId="350B1E22" w14:textId="77777777" w:rsidR="001066E1" w:rsidRDefault="001066E1" w:rsidP="00B00EA6">
            <w:pPr>
              <w:spacing w:line="360" w:lineRule="auto"/>
            </w:pPr>
            <w:r w:rsidRPr="006338AD">
              <w:rPr>
                <w:rFonts w:eastAsia="Times New Roman" w:cs="Times New Roman"/>
                <w:i/>
                <w:iCs/>
                <w:color w:val="000000" w:themeColor="text1"/>
              </w:rPr>
              <w:t>State variables</w:t>
            </w:r>
          </w:p>
        </w:tc>
        <w:tc>
          <w:tcPr>
            <w:tcW w:w="0" w:type="auto"/>
          </w:tcPr>
          <w:p w14:paraId="068FD246" w14:textId="77777777" w:rsidR="001066E1" w:rsidRDefault="001066E1" w:rsidP="00B00EA6">
            <w:pPr>
              <w:spacing w:line="360" w:lineRule="auto"/>
            </w:pPr>
          </w:p>
        </w:tc>
        <w:tc>
          <w:tcPr>
            <w:tcW w:w="0" w:type="auto"/>
          </w:tcPr>
          <w:p w14:paraId="56828BB0" w14:textId="77777777" w:rsidR="001066E1" w:rsidRDefault="001066E1" w:rsidP="00B00EA6">
            <w:pPr>
              <w:spacing w:line="360" w:lineRule="auto"/>
            </w:pPr>
          </w:p>
        </w:tc>
        <w:tc>
          <w:tcPr>
            <w:tcW w:w="0" w:type="auto"/>
          </w:tcPr>
          <w:p w14:paraId="6935CAFB" w14:textId="77777777" w:rsidR="001066E1" w:rsidRDefault="001066E1" w:rsidP="00B00EA6">
            <w:pPr>
              <w:spacing w:line="360" w:lineRule="auto"/>
            </w:pPr>
          </w:p>
        </w:tc>
      </w:tr>
      <w:tr w:rsidR="001066E1" w14:paraId="00492937" w14:textId="77777777" w:rsidTr="00B92403">
        <w:trPr>
          <w:trHeight w:val="776"/>
        </w:trPr>
        <w:tc>
          <w:tcPr>
            <w:tcW w:w="0" w:type="auto"/>
          </w:tcPr>
          <w:p w14:paraId="06BD0F8E" w14:textId="77777777" w:rsidR="001066E1" w:rsidRDefault="001066E1" w:rsidP="00B00EA6">
            <w:pPr>
              <w:spacing w:line="360" w:lineRule="auto"/>
            </w:pPr>
            <w:r>
              <w:rPr>
                <w:rFonts w:eastAsia="Times New Roman" w:cs="Times New Roman"/>
                <w:color w:val="000000" w:themeColor="text1"/>
              </w:rPr>
              <w:t>Female blubber mass</w:t>
            </w:r>
          </w:p>
        </w:tc>
        <w:tc>
          <w:tcPr>
            <w:tcW w:w="0" w:type="auto"/>
          </w:tcPr>
          <w:p w14:paraId="1E0A70C3" w14:textId="77777777" w:rsidR="001066E1" w:rsidRDefault="001066E1" w:rsidP="00B00EA6">
            <w:pPr>
              <w:spacing w:line="360" w:lineRule="auto"/>
            </w:pPr>
            <m:oMath>
              <m:r>
                <w:rPr>
                  <w:rFonts w:ascii="Cambria Math" w:eastAsia="Times New Roman" w:hAnsi="Cambria Math" w:cs="Times New Roman"/>
                  <w:color w:val="000000" w:themeColor="text1"/>
                </w:rPr>
                <m:t>X(t)</m:t>
              </m:r>
            </m:oMath>
            <w:r>
              <w:rPr>
                <w:rFonts w:eastAsia="Times New Roman" w:cs="Times New Roman"/>
                <w:color w:val="000000" w:themeColor="text1"/>
              </w:rPr>
              <w:t xml:space="preserve"> or </w:t>
            </w:r>
            <m:oMath>
              <m:r>
                <w:rPr>
                  <w:rFonts w:ascii="Cambria Math" w:eastAsia="Times New Roman" w:hAnsi="Cambria Math" w:cs="Times New Roman"/>
                  <w:color w:val="000000" w:themeColor="text1"/>
                </w:rPr>
                <m:t>x</m:t>
              </m:r>
            </m:oMath>
          </w:p>
        </w:tc>
        <w:tc>
          <w:tcPr>
            <w:tcW w:w="0" w:type="auto"/>
          </w:tcPr>
          <w:p w14:paraId="1194A8D5" w14:textId="77777777" w:rsidR="001066E1" w:rsidRDefault="001066E1" w:rsidP="00B00EA6">
            <w:pPr>
              <w:spacing w:line="360" w:lineRule="auto"/>
            </w:pPr>
            <w:r>
              <w:rPr>
                <w:rFonts w:eastAsia="Times New Roman" w:cs="Times New Roman"/>
                <w:color w:val="000000" w:themeColor="text1"/>
              </w:rPr>
              <w:t>80.0 – 543.0</w:t>
            </w:r>
          </w:p>
        </w:tc>
        <w:tc>
          <w:tcPr>
            <w:tcW w:w="0" w:type="auto"/>
          </w:tcPr>
          <w:p w14:paraId="0F1DAB81" w14:textId="77777777" w:rsidR="001066E1" w:rsidRDefault="001066E1" w:rsidP="00B00EA6">
            <w:pPr>
              <w:spacing w:line="360" w:lineRule="auto"/>
            </w:pPr>
            <w:r>
              <w:rPr>
                <w:rFonts w:eastAsia="Times New Roman" w:cs="Times New Roman"/>
                <w:color w:val="000000" w:themeColor="text1"/>
              </w:rPr>
              <w:t>kg</w:t>
            </w:r>
          </w:p>
        </w:tc>
      </w:tr>
      <w:tr w:rsidR="001066E1" w14:paraId="595655B6" w14:textId="77777777" w:rsidTr="00B92403">
        <w:trPr>
          <w:trHeight w:val="413"/>
        </w:trPr>
        <w:tc>
          <w:tcPr>
            <w:tcW w:w="0" w:type="auto"/>
          </w:tcPr>
          <w:p w14:paraId="11BEE30C" w14:textId="77777777" w:rsidR="001066E1" w:rsidRDefault="001066E1" w:rsidP="00B00EA6">
            <w:pPr>
              <w:spacing w:line="360" w:lineRule="auto"/>
            </w:pPr>
            <w:r>
              <w:rPr>
                <w:rFonts w:eastAsia="Times New Roman" w:cs="Times New Roman"/>
                <w:color w:val="000000" w:themeColor="text1"/>
              </w:rPr>
              <w:t>Fetal blubber mass</w:t>
            </w:r>
          </w:p>
        </w:tc>
        <w:tc>
          <w:tcPr>
            <w:tcW w:w="0" w:type="auto"/>
          </w:tcPr>
          <w:p w14:paraId="63190273" w14:textId="77777777" w:rsidR="001066E1" w:rsidRDefault="00000000" w:rsidP="00B00EA6">
            <w:pPr>
              <w:spacing w:line="360" w:lineRule="auto"/>
            </w:pPr>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X</m:t>
                  </m:r>
                </m:e>
                <m:sub>
                  <m:r>
                    <w:rPr>
                      <w:rFonts w:ascii="Cambria Math" w:eastAsia="Times New Roman" w:hAnsi="Cambria Math" w:cs="Times New Roman"/>
                      <w:color w:val="000000" w:themeColor="text1"/>
                    </w:rPr>
                    <m:t>f</m:t>
                  </m:r>
                </m:sub>
              </m:sSub>
              <m:r>
                <w:rPr>
                  <w:rFonts w:ascii="Cambria Math" w:eastAsia="Times New Roman" w:hAnsi="Cambria Math" w:cs="Times New Roman"/>
                  <w:color w:val="000000" w:themeColor="text1"/>
                </w:rPr>
                <m:t>(t)</m:t>
              </m:r>
            </m:oMath>
            <w:r w:rsidR="001066E1">
              <w:rPr>
                <w:rFonts w:eastAsia="Times New Roman" w:cs="Times New Roman"/>
                <w:color w:val="000000" w:themeColor="text1"/>
              </w:rPr>
              <w:t xml:space="preserve"> or </w:t>
            </w:r>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x</m:t>
                  </m:r>
                </m:e>
                <m:sub>
                  <m:r>
                    <w:rPr>
                      <w:rFonts w:ascii="Cambria Math" w:eastAsia="Times New Roman" w:hAnsi="Cambria Math" w:cs="Times New Roman"/>
                      <w:color w:val="000000" w:themeColor="text1"/>
                    </w:rPr>
                    <m:t>f</m:t>
                  </m:r>
                </m:sub>
              </m:sSub>
            </m:oMath>
          </w:p>
        </w:tc>
        <w:tc>
          <w:tcPr>
            <w:tcW w:w="0" w:type="auto"/>
          </w:tcPr>
          <w:p w14:paraId="517FDBBC" w14:textId="77777777" w:rsidR="001066E1" w:rsidRDefault="001066E1" w:rsidP="00B00EA6">
            <w:pPr>
              <w:spacing w:line="360" w:lineRule="auto"/>
            </w:pPr>
            <w:r>
              <w:rPr>
                <w:rFonts w:eastAsia="Times New Roman" w:cs="Times New Roman"/>
                <w:color w:val="000000" w:themeColor="text1"/>
              </w:rPr>
              <w:t>0 – 52.0</w:t>
            </w:r>
          </w:p>
        </w:tc>
        <w:tc>
          <w:tcPr>
            <w:tcW w:w="0" w:type="auto"/>
          </w:tcPr>
          <w:p w14:paraId="311DA52C" w14:textId="77777777" w:rsidR="001066E1" w:rsidRDefault="001066E1" w:rsidP="00B00EA6">
            <w:pPr>
              <w:spacing w:line="360" w:lineRule="auto"/>
            </w:pPr>
            <w:r>
              <w:rPr>
                <w:rFonts w:eastAsia="Times New Roman" w:cs="Times New Roman"/>
                <w:color w:val="000000" w:themeColor="text1"/>
              </w:rPr>
              <w:t>kg</w:t>
            </w:r>
          </w:p>
        </w:tc>
      </w:tr>
      <w:tr w:rsidR="001066E1" w14:paraId="436AA9B8" w14:textId="77777777" w:rsidTr="00B92403">
        <w:trPr>
          <w:trHeight w:val="392"/>
        </w:trPr>
        <w:tc>
          <w:tcPr>
            <w:tcW w:w="0" w:type="auto"/>
          </w:tcPr>
          <w:p w14:paraId="602300F4" w14:textId="77777777" w:rsidR="001066E1" w:rsidRDefault="001066E1" w:rsidP="00B00EA6">
            <w:pPr>
              <w:spacing w:line="360" w:lineRule="auto"/>
              <w:rPr>
                <w:rFonts w:eastAsia="Times New Roman" w:cs="Times New Roman"/>
                <w:color w:val="000000" w:themeColor="text1"/>
              </w:rPr>
            </w:pPr>
            <w:r>
              <w:rPr>
                <w:rFonts w:eastAsia="Times New Roman" w:cs="Times New Roman"/>
                <w:color w:val="000000" w:themeColor="text1"/>
              </w:rPr>
              <w:t>Energy gain</w:t>
            </w:r>
          </w:p>
        </w:tc>
        <w:tc>
          <w:tcPr>
            <w:tcW w:w="0" w:type="auto"/>
          </w:tcPr>
          <w:p w14:paraId="39E888AD" w14:textId="77777777" w:rsidR="001066E1" w:rsidRDefault="001066E1" w:rsidP="00B00EA6">
            <w:pPr>
              <w:spacing w:line="360" w:lineRule="auto"/>
              <w:rPr>
                <w:rFonts w:eastAsia="Calibri"/>
                <w:color w:val="000000" w:themeColor="text1"/>
              </w:rPr>
            </w:pPr>
            <m:oMath>
              <m:r>
                <w:rPr>
                  <w:rFonts w:ascii="Cambria Math" w:eastAsia="Times New Roman" w:hAnsi="Cambria Math" w:cs="Times New Roman"/>
                  <w:color w:val="000000" w:themeColor="text1"/>
                </w:rPr>
                <m:t>E(t)</m:t>
              </m:r>
            </m:oMath>
            <w:r>
              <w:rPr>
                <w:rFonts w:eastAsia="Times New Roman" w:cs="Times New Roman"/>
                <w:color w:val="000000" w:themeColor="text1"/>
              </w:rPr>
              <w:t xml:space="preserve"> or </w:t>
            </w:r>
            <m:oMath>
              <m:r>
                <w:rPr>
                  <w:rFonts w:ascii="Cambria Math" w:eastAsia="Times New Roman" w:hAnsi="Cambria Math" w:cs="Times New Roman"/>
                  <w:color w:val="000000" w:themeColor="text1"/>
                </w:rPr>
                <m:t>e</m:t>
              </m:r>
            </m:oMath>
            <w:r>
              <w:rPr>
                <w:rFonts w:eastAsia="Times New Roman" w:cs="Times New Roman"/>
                <w:color w:val="000000" w:themeColor="text1"/>
              </w:rPr>
              <w:t xml:space="preserve"> or </w:t>
            </w:r>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E</m:t>
                  </m:r>
                </m:e>
                <m:sub>
                  <m:r>
                    <w:rPr>
                      <w:rFonts w:ascii="Cambria Math" w:eastAsia="Times New Roman" w:hAnsi="Cambria Math" w:cs="Times New Roman"/>
                      <w:color w:val="000000" w:themeColor="text1"/>
                    </w:rPr>
                    <m:t>Gain</m:t>
                  </m:r>
                </m:sub>
              </m:sSub>
            </m:oMath>
          </w:p>
        </w:tc>
        <w:tc>
          <w:tcPr>
            <w:tcW w:w="0" w:type="auto"/>
          </w:tcPr>
          <w:p w14:paraId="28D02E3D" w14:textId="77777777" w:rsidR="001066E1" w:rsidRDefault="001066E1" w:rsidP="00B00EA6">
            <w:pPr>
              <w:spacing w:line="360" w:lineRule="auto"/>
              <w:rPr>
                <w:rFonts w:eastAsia="Times New Roman" w:cs="Times New Roman"/>
                <w:color w:val="000000" w:themeColor="text1"/>
              </w:rPr>
            </w:pPr>
            <w:r>
              <w:rPr>
                <w:rFonts w:eastAsia="Times New Roman" w:cs="Times New Roman"/>
                <w:color w:val="000000" w:themeColor="text1"/>
              </w:rPr>
              <w:t>0 - 250.0</w:t>
            </w:r>
          </w:p>
        </w:tc>
        <w:tc>
          <w:tcPr>
            <w:tcW w:w="0" w:type="auto"/>
          </w:tcPr>
          <w:p w14:paraId="558AA862" w14:textId="77777777" w:rsidR="001066E1" w:rsidRDefault="001066E1" w:rsidP="00B00EA6">
            <w:pPr>
              <w:spacing w:line="360" w:lineRule="auto"/>
              <w:rPr>
                <w:rFonts w:eastAsia="Times New Roman" w:cs="Times New Roman"/>
                <w:color w:val="000000" w:themeColor="text1"/>
              </w:rPr>
            </w:pPr>
            <w:r>
              <w:rPr>
                <w:rFonts w:eastAsia="Times New Roman" w:cs="Times New Roman"/>
                <w:color w:val="000000" w:themeColor="text1"/>
              </w:rPr>
              <w:t>MJ</w:t>
            </w:r>
          </w:p>
        </w:tc>
      </w:tr>
      <w:tr w:rsidR="001066E1" w14:paraId="2554AE33" w14:textId="77777777" w:rsidTr="00B92403">
        <w:trPr>
          <w:trHeight w:hRule="exact" w:val="144"/>
        </w:trPr>
        <w:tc>
          <w:tcPr>
            <w:tcW w:w="0" w:type="auto"/>
          </w:tcPr>
          <w:p w14:paraId="6DFDC3D2" w14:textId="77777777" w:rsidR="001066E1" w:rsidRPr="00B00EA6" w:rsidRDefault="001066E1" w:rsidP="00B00EA6">
            <w:pPr>
              <w:spacing w:line="360" w:lineRule="auto"/>
              <w:rPr>
                <w:rFonts w:eastAsia="Times New Roman" w:cs="Times New Roman"/>
                <w:i/>
                <w:iCs/>
                <w:color w:val="000000" w:themeColor="text1"/>
              </w:rPr>
            </w:pPr>
          </w:p>
        </w:tc>
        <w:tc>
          <w:tcPr>
            <w:tcW w:w="0" w:type="auto"/>
          </w:tcPr>
          <w:p w14:paraId="3B4E302C" w14:textId="77777777" w:rsidR="001066E1" w:rsidRDefault="001066E1" w:rsidP="00B00EA6">
            <w:pPr>
              <w:spacing w:line="360" w:lineRule="auto"/>
              <w:rPr>
                <w:rFonts w:eastAsia="Calibri"/>
                <w:color w:val="000000" w:themeColor="text1"/>
              </w:rPr>
            </w:pPr>
          </w:p>
        </w:tc>
        <w:tc>
          <w:tcPr>
            <w:tcW w:w="0" w:type="auto"/>
          </w:tcPr>
          <w:p w14:paraId="419ADC94" w14:textId="77777777" w:rsidR="001066E1" w:rsidRDefault="001066E1" w:rsidP="00B00EA6">
            <w:pPr>
              <w:spacing w:line="360" w:lineRule="auto"/>
              <w:rPr>
                <w:rFonts w:eastAsia="Times New Roman" w:cs="Times New Roman"/>
                <w:color w:val="000000" w:themeColor="text1"/>
              </w:rPr>
            </w:pPr>
          </w:p>
        </w:tc>
        <w:tc>
          <w:tcPr>
            <w:tcW w:w="0" w:type="auto"/>
          </w:tcPr>
          <w:p w14:paraId="6D0CF660" w14:textId="77777777" w:rsidR="001066E1" w:rsidRDefault="001066E1" w:rsidP="00B00EA6">
            <w:pPr>
              <w:spacing w:line="360" w:lineRule="auto"/>
              <w:rPr>
                <w:rFonts w:eastAsia="Times New Roman" w:cs="Times New Roman"/>
                <w:color w:val="000000" w:themeColor="text1"/>
              </w:rPr>
            </w:pPr>
          </w:p>
        </w:tc>
      </w:tr>
      <w:tr w:rsidR="001066E1" w14:paraId="3C2C5F77" w14:textId="77777777" w:rsidTr="00B92403">
        <w:trPr>
          <w:trHeight w:val="392"/>
        </w:trPr>
        <w:tc>
          <w:tcPr>
            <w:tcW w:w="0" w:type="auto"/>
          </w:tcPr>
          <w:p w14:paraId="3CAB8E9A" w14:textId="77777777" w:rsidR="001066E1" w:rsidRPr="00B00EA6" w:rsidRDefault="001066E1" w:rsidP="00B00EA6">
            <w:pPr>
              <w:spacing w:line="360" w:lineRule="auto"/>
              <w:rPr>
                <w:rFonts w:eastAsia="Times New Roman" w:cs="Times New Roman"/>
                <w:i/>
                <w:iCs/>
                <w:color w:val="000000" w:themeColor="text1"/>
              </w:rPr>
            </w:pPr>
            <w:r w:rsidRPr="00B00EA6">
              <w:rPr>
                <w:rFonts w:eastAsia="Times New Roman" w:cs="Times New Roman"/>
                <w:i/>
                <w:iCs/>
                <w:color w:val="000000" w:themeColor="text1"/>
              </w:rPr>
              <w:t>Parameters</w:t>
            </w:r>
          </w:p>
        </w:tc>
        <w:tc>
          <w:tcPr>
            <w:tcW w:w="0" w:type="auto"/>
          </w:tcPr>
          <w:p w14:paraId="1C8A8D01" w14:textId="77777777" w:rsidR="001066E1" w:rsidRDefault="001066E1" w:rsidP="00B00EA6">
            <w:pPr>
              <w:spacing w:line="360" w:lineRule="auto"/>
              <w:rPr>
                <w:rFonts w:eastAsia="Calibri"/>
                <w:color w:val="000000" w:themeColor="text1"/>
              </w:rPr>
            </w:pPr>
          </w:p>
        </w:tc>
        <w:tc>
          <w:tcPr>
            <w:tcW w:w="0" w:type="auto"/>
          </w:tcPr>
          <w:p w14:paraId="0A5017CA" w14:textId="77777777" w:rsidR="001066E1" w:rsidRDefault="001066E1" w:rsidP="00B00EA6">
            <w:pPr>
              <w:spacing w:line="360" w:lineRule="auto"/>
              <w:rPr>
                <w:rFonts w:eastAsia="Times New Roman" w:cs="Times New Roman"/>
                <w:color w:val="000000" w:themeColor="text1"/>
              </w:rPr>
            </w:pPr>
          </w:p>
        </w:tc>
        <w:tc>
          <w:tcPr>
            <w:tcW w:w="0" w:type="auto"/>
          </w:tcPr>
          <w:p w14:paraId="3DAD4B3E" w14:textId="77777777" w:rsidR="001066E1" w:rsidRDefault="001066E1" w:rsidP="00B00EA6">
            <w:pPr>
              <w:spacing w:line="360" w:lineRule="auto"/>
              <w:rPr>
                <w:rFonts w:eastAsia="Times New Roman" w:cs="Times New Roman"/>
                <w:color w:val="000000" w:themeColor="text1"/>
              </w:rPr>
            </w:pPr>
          </w:p>
        </w:tc>
      </w:tr>
      <w:tr w:rsidR="001066E1" w14:paraId="1CDCA6F8" w14:textId="77777777" w:rsidTr="00B92403">
        <w:trPr>
          <w:trHeight w:val="776"/>
        </w:trPr>
        <w:tc>
          <w:tcPr>
            <w:tcW w:w="0" w:type="auto"/>
          </w:tcPr>
          <w:p w14:paraId="0D573F2F" w14:textId="77777777" w:rsidR="001066E1" w:rsidRDefault="001066E1" w:rsidP="00B00EA6">
            <w:pPr>
              <w:spacing w:line="360" w:lineRule="auto"/>
              <w:rPr>
                <w:rFonts w:eastAsia="Times New Roman" w:cs="Times New Roman"/>
                <w:color w:val="000000" w:themeColor="text1"/>
              </w:rPr>
            </w:pPr>
            <w:r>
              <w:rPr>
                <w:rFonts w:eastAsia="Times New Roman" w:cs="Times New Roman"/>
                <w:color w:val="000000" w:themeColor="text1"/>
              </w:rPr>
              <w:t>Digestive efficiency</w:t>
            </w:r>
          </w:p>
        </w:tc>
        <w:tc>
          <w:tcPr>
            <w:tcW w:w="0" w:type="auto"/>
          </w:tcPr>
          <w:p w14:paraId="671FB794" w14:textId="77777777" w:rsidR="001066E1" w:rsidRDefault="001066E1" w:rsidP="00B00EA6">
            <w:pPr>
              <w:spacing w:line="360" w:lineRule="auto"/>
              <w:rPr>
                <w:rFonts w:eastAsia="Calibri"/>
                <w:color w:val="000000" w:themeColor="text1"/>
              </w:rPr>
            </w:pPr>
            <m:oMathPara>
              <m:oMath>
                <m:r>
                  <w:rPr>
                    <w:rFonts w:ascii="Cambria Math" w:eastAsia="Times New Roman" w:hAnsi="Cambria Math" w:cs="Times New Roman"/>
                    <w:color w:val="000000" w:themeColor="text1"/>
                  </w:rPr>
                  <m:t>DEF</m:t>
                </m:r>
              </m:oMath>
            </m:oMathPara>
          </w:p>
        </w:tc>
        <w:tc>
          <w:tcPr>
            <w:tcW w:w="0" w:type="auto"/>
          </w:tcPr>
          <w:p w14:paraId="46D289DF" w14:textId="77777777" w:rsidR="001066E1" w:rsidRDefault="001066E1" w:rsidP="00B00EA6">
            <w:pPr>
              <w:spacing w:line="360" w:lineRule="auto"/>
              <w:rPr>
                <w:rFonts w:eastAsia="Times New Roman" w:cs="Times New Roman"/>
                <w:color w:val="000000" w:themeColor="text1"/>
              </w:rPr>
            </w:pPr>
            <w:r>
              <w:rPr>
                <w:rFonts w:eastAsia="Times New Roman" w:cs="Times New Roman"/>
                <w:color w:val="000000" w:themeColor="text1"/>
              </w:rPr>
              <w:t>95.0</w:t>
            </w:r>
          </w:p>
        </w:tc>
        <w:tc>
          <w:tcPr>
            <w:tcW w:w="0" w:type="auto"/>
          </w:tcPr>
          <w:p w14:paraId="16001970" w14:textId="77777777" w:rsidR="001066E1" w:rsidRDefault="001066E1" w:rsidP="00B00EA6">
            <w:pPr>
              <w:spacing w:line="360" w:lineRule="auto"/>
              <w:rPr>
                <w:rFonts w:eastAsia="Times New Roman" w:cs="Times New Roman"/>
                <w:color w:val="000000" w:themeColor="text1"/>
              </w:rPr>
            </w:pPr>
            <w:r>
              <w:rPr>
                <w:rFonts w:eastAsia="Times New Roman" w:cs="Times New Roman"/>
                <w:color w:val="000000" w:themeColor="text1"/>
              </w:rPr>
              <w:t>% GEI</w:t>
            </w:r>
          </w:p>
        </w:tc>
      </w:tr>
      <w:tr w:rsidR="001066E1" w14:paraId="30F33EAA" w14:textId="77777777" w:rsidTr="00B92403">
        <w:trPr>
          <w:trHeight w:val="377"/>
        </w:trPr>
        <w:tc>
          <w:tcPr>
            <w:tcW w:w="0" w:type="auto"/>
          </w:tcPr>
          <w:p w14:paraId="57FE444B" w14:textId="77777777" w:rsidR="001066E1" w:rsidRDefault="001066E1" w:rsidP="00ED2A96">
            <w:pPr>
              <w:spacing w:line="360" w:lineRule="auto"/>
              <w:rPr>
                <w:rFonts w:eastAsia="Times New Roman" w:cs="Times New Roman"/>
                <w:color w:val="000000" w:themeColor="text1"/>
              </w:rPr>
            </w:pPr>
            <w:r>
              <w:rPr>
                <w:rFonts w:eastAsia="Times New Roman" w:cs="Times New Roman"/>
                <w:color w:val="000000" w:themeColor="text1"/>
              </w:rPr>
              <w:t>Energy cost of metabolism</w:t>
            </w:r>
          </w:p>
        </w:tc>
        <w:tc>
          <w:tcPr>
            <w:tcW w:w="0" w:type="auto"/>
          </w:tcPr>
          <w:p w14:paraId="508EE708" w14:textId="77777777" w:rsidR="001066E1" w:rsidRPr="00F113D2" w:rsidRDefault="00000000" w:rsidP="00ED2A96">
            <w:pPr>
              <w:spacing w:line="360" w:lineRule="auto"/>
              <w:rPr>
                <w:rFonts w:eastAsia="Times New Roman" w:cs="Times New Roman"/>
                <w:color w:val="000000" w:themeColor="text1"/>
              </w:rPr>
            </w:pPr>
            <m:oMathPara>
              <m:oMath>
                <m:sSub>
                  <m:sSubPr>
                    <m:ctrlPr>
                      <w:rPr>
                        <w:rFonts w:ascii="Cambria Math" w:eastAsia="Calibri" w:hAnsi="Cambria Math"/>
                        <w:i/>
                        <w:color w:val="000000" w:themeColor="text1"/>
                      </w:rPr>
                    </m:ctrlPr>
                  </m:sSubPr>
                  <m:e>
                    <m:r>
                      <w:rPr>
                        <w:rFonts w:ascii="Cambria Math" w:eastAsia="Calibri" w:hAnsi="Cambria Math"/>
                        <w:color w:val="000000" w:themeColor="text1"/>
                      </w:rPr>
                      <m:t>E</m:t>
                    </m:r>
                  </m:e>
                  <m:sub>
                    <m:r>
                      <w:rPr>
                        <w:rFonts w:ascii="Cambria Math" w:eastAsia="Calibri" w:hAnsi="Cambria Math"/>
                        <w:color w:val="000000" w:themeColor="text1"/>
                      </w:rPr>
                      <m:t>Metab</m:t>
                    </m:r>
                  </m:sub>
                </m:sSub>
              </m:oMath>
            </m:oMathPara>
          </w:p>
        </w:tc>
        <w:tc>
          <w:tcPr>
            <w:tcW w:w="0" w:type="auto"/>
          </w:tcPr>
          <w:p w14:paraId="15420C6E" w14:textId="77777777" w:rsidR="001066E1" w:rsidRDefault="001066E1" w:rsidP="00ED2A96">
            <w:pPr>
              <w:spacing w:line="360" w:lineRule="auto"/>
              <w:rPr>
                <w:rFonts w:eastAsia="Times New Roman" w:cs="Times New Roman"/>
                <w:color w:val="000000" w:themeColor="text1"/>
              </w:rPr>
            </w:pPr>
            <w:r>
              <w:rPr>
                <w:rFonts w:eastAsia="Times New Roman" w:cs="Times New Roman"/>
                <w:color w:val="000000" w:themeColor="text1"/>
              </w:rPr>
              <w:t>see main text</w:t>
            </w:r>
          </w:p>
        </w:tc>
        <w:tc>
          <w:tcPr>
            <w:tcW w:w="0" w:type="auto"/>
          </w:tcPr>
          <w:p w14:paraId="21E3885E" w14:textId="77777777" w:rsidR="001066E1" w:rsidRDefault="001066E1" w:rsidP="00ED2A96">
            <w:pPr>
              <w:spacing w:line="360" w:lineRule="auto"/>
              <w:rPr>
                <w:rFonts w:eastAsia="Times New Roman" w:cs="Times New Roman"/>
                <w:color w:val="000000" w:themeColor="text1"/>
              </w:rPr>
            </w:pPr>
          </w:p>
        </w:tc>
      </w:tr>
      <w:tr w:rsidR="001066E1" w14:paraId="457A49E4" w14:textId="77777777" w:rsidTr="00B92403">
        <w:trPr>
          <w:trHeight w:val="377"/>
        </w:trPr>
        <w:tc>
          <w:tcPr>
            <w:tcW w:w="0" w:type="auto"/>
          </w:tcPr>
          <w:p w14:paraId="7EB7C24A" w14:textId="77777777" w:rsidR="001066E1" w:rsidRDefault="001066E1" w:rsidP="00ED2A96">
            <w:pPr>
              <w:spacing w:line="360" w:lineRule="auto"/>
              <w:rPr>
                <w:rFonts w:eastAsia="Times New Roman" w:cs="Times New Roman"/>
                <w:color w:val="000000" w:themeColor="text1"/>
              </w:rPr>
            </w:pPr>
            <w:r>
              <w:rPr>
                <w:rFonts w:eastAsia="Times New Roman" w:cs="Times New Roman"/>
                <w:color w:val="000000" w:themeColor="text1"/>
              </w:rPr>
              <w:t>Energy cost of urine production</w:t>
            </w:r>
          </w:p>
        </w:tc>
        <w:tc>
          <w:tcPr>
            <w:tcW w:w="0" w:type="auto"/>
          </w:tcPr>
          <w:p w14:paraId="6AA59C79" w14:textId="77777777" w:rsidR="001066E1" w:rsidRDefault="00000000" w:rsidP="00ED2A96">
            <w:pPr>
              <w:spacing w:line="360" w:lineRule="auto"/>
              <w:rPr>
                <w:rFonts w:eastAsia="Calibri"/>
                <w:color w:val="000000" w:themeColor="text1"/>
              </w:rPr>
            </w:pPr>
            <m:oMathPara>
              <m:oMath>
                <m:sSub>
                  <m:sSubPr>
                    <m:ctrlPr>
                      <w:rPr>
                        <w:rFonts w:ascii="Cambria Math" w:eastAsia="Calibri" w:hAnsi="Cambria Math"/>
                        <w:i/>
                        <w:color w:val="000000" w:themeColor="text1"/>
                      </w:rPr>
                    </m:ctrlPr>
                  </m:sSubPr>
                  <m:e>
                    <m:r>
                      <w:rPr>
                        <w:rFonts w:ascii="Cambria Math" w:eastAsia="Calibri" w:hAnsi="Cambria Math"/>
                        <w:color w:val="000000" w:themeColor="text1"/>
                      </w:rPr>
                      <m:t>E</m:t>
                    </m:r>
                  </m:e>
                  <m:sub>
                    <m:r>
                      <w:rPr>
                        <w:rFonts w:ascii="Cambria Math" w:eastAsia="Calibri" w:hAnsi="Cambria Math"/>
                        <w:color w:val="000000" w:themeColor="text1"/>
                      </w:rPr>
                      <m:t>Urine</m:t>
                    </m:r>
                  </m:sub>
                </m:sSub>
              </m:oMath>
            </m:oMathPara>
          </w:p>
        </w:tc>
        <w:tc>
          <w:tcPr>
            <w:tcW w:w="0" w:type="auto"/>
          </w:tcPr>
          <w:p w14:paraId="6E70B714" w14:textId="77777777" w:rsidR="001066E1" w:rsidRDefault="001066E1" w:rsidP="00ED2A96">
            <w:pPr>
              <w:spacing w:line="360" w:lineRule="auto"/>
              <w:rPr>
                <w:rFonts w:eastAsia="Times New Roman" w:cs="Times New Roman"/>
                <w:color w:val="000000" w:themeColor="text1"/>
              </w:rPr>
            </w:pPr>
            <w:r>
              <w:rPr>
                <w:rFonts w:eastAsia="Times New Roman" w:cs="Times New Roman"/>
                <w:color w:val="000000" w:themeColor="text1"/>
              </w:rPr>
              <w:t>see main text</w:t>
            </w:r>
          </w:p>
        </w:tc>
        <w:tc>
          <w:tcPr>
            <w:tcW w:w="0" w:type="auto"/>
          </w:tcPr>
          <w:p w14:paraId="752C7465" w14:textId="77777777" w:rsidR="001066E1" w:rsidRDefault="001066E1" w:rsidP="00ED2A96">
            <w:pPr>
              <w:spacing w:line="360" w:lineRule="auto"/>
              <w:rPr>
                <w:rFonts w:eastAsia="Times New Roman" w:cs="Times New Roman"/>
                <w:color w:val="000000" w:themeColor="text1"/>
              </w:rPr>
            </w:pPr>
          </w:p>
        </w:tc>
      </w:tr>
      <w:tr w:rsidR="001066E1" w14:paraId="036DE26C" w14:textId="77777777" w:rsidTr="00B92403">
        <w:trPr>
          <w:trHeight w:val="305"/>
        </w:trPr>
        <w:tc>
          <w:tcPr>
            <w:tcW w:w="0" w:type="auto"/>
          </w:tcPr>
          <w:p w14:paraId="7F718BC3" w14:textId="77777777" w:rsidR="001066E1" w:rsidRDefault="001066E1" w:rsidP="00ED2A96">
            <w:pPr>
              <w:spacing w:line="360" w:lineRule="auto"/>
              <w:rPr>
                <w:rFonts w:eastAsia="Times New Roman" w:cs="Times New Roman"/>
                <w:color w:val="000000" w:themeColor="text1"/>
              </w:rPr>
            </w:pPr>
            <w:r>
              <w:rPr>
                <w:rFonts w:eastAsia="Times New Roman" w:cs="Times New Roman"/>
                <w:color w:val="000000" w:themeColor="text1"/>
              </w:rPr>
              <w:t>Energy cost of digestion</w:t>
            </w:r>
          </w:p>
        </w:tc>
        <w:tc>
          <w:tcPr>
            <w:tcW w:w="0" w:type="auto"/>
          </w:tcPr>
          <w:p w14:paraId="420BB32C" w14:textId="77777777" w:rsidR="001066E1" w:rsidRDefault="00000000" w:rsidP="00ED2A96">
            <w:pPr>
              <w:spacing w:line="360" w:lineRule="auto"/>
              <w:rPr>
                <w:rFonts w:eastAsia="Calibri"/>
                <w:color w:val="000000" w:themeColor="text1"/>
              </w:rPr>
            </w:pPr>
            <m:oMathPara>
              <m:oMath>
                <m:sSub>
                  <m:sSubPr>
                    <m:ctrlPr>
                      <w:rPr>
                        <w:rFonts w:ascii="Cambria Math" w:eastAsia="Calibri" w:hAnsi="Cambria Math"/>
                        <w:i/>
                        <w:color w:val="000000" w:themeColor="text1"/>
                      </w:rPr>
                    </m:ctrlPr>
                  </m:sSubPr>
                  <m:e>
                    <m:r>
                      <w:rPr>
                        <w:rFonts w:ascii="Cambria Math" w:eastAsia="Calibri" w:hAnsi="Cambria Math"/>
                        <w:color w:val="000000" w:themeColor="text1"/>
                      </w:rPr>
                      <m:t>E</m:t>
                    </m:r>
                  </m:e>
                  <m:sub>
                    <m:r>
                      <w:rPr>
                        <w:rFonts w:ascii="Cambria Math" w:eastAsia="Calibri" w:hAnsi="Cambria Math"/>
                        <w:color w:val="000000" w:themeColor="text1"/>
                      </w:rPr>
                      <m:t>HIF</m:t>
                    </m:r>
                  </m:sub>
                </m:sSub>
              </m:oMath>
            </m:oMathPara>
          </w:p>
        </w:tc>
        <w:tc>
          <w:tcPr>
            <w:tcW w:w="0" w:type="auto"/>
          </w:tcPr>
          <w:p w14:paraId="55E57839" w14:textId="77777777" w:rsidR="001066E1" w:rsidRDefault="001066E1" w:rsidP="00ED2A96">
            <w:pPr>
              <w:spacing w:line="360" w:lineRule="auto"/>
              <w:rPr>
                <w:rFonts w:eastAsia="Times New Roman" w:cs="Times New Roman"/>
                <w:color w:val="000000" w:themeColor="text1"/>
              </w:rPr>
            </w:pPr>
            <w:r>
              <w:rPr>
                <w:rFonts w:eastAsia="Times New Roman" w:cs="Times New Roman"/>
                <w:color w:val="000000" w:themeColor="text1"/>
              </w:rPr>
              <w:t>see main text</w:t>
            </w:r>
          </w:p>
        </w:tc>
        <w:tc>
          <w:tcPr>
            <w:tcW w:w="0" w:type="auto"/>
          </w:tcPr>
          <w:p w14:paraId="5F42095B" w14:textId="77777777" w:rsidR="001066E1" w:rsidRDefault="001066E1" w:rsidP="00ED2A96">
            <w:pPr>
              <w:spacing w:line="360" w:lineRule="auto"/>
              <w:rPr>
                <w:rFonts w:eastAsia="Times New Roman" w:cs="Times New Roman"/>
                <w:color w:val="000000" w:themeColor="text1"/>
              </w:rPr>
            </w:pPr>
          </w:p>
        </w:tc>
      </w:tr>
      <w:tr w:rsidR="001066E1" w14:paraId="120ECC55" w14:textId="77777777" w:rsidTr="00B92403">
        <w:trPr>
          <w:trHeight w:val="503"/>
        </w:trPr>
        <w:tc>
          <w:tcPr>
            <w:tcW w:w="0" w:type="auto"/>
          </w:tcPr>
          <w:p w14:paraId="2993EE1A" w14:textId="77777777" w:rsidR="001066E1" w:rsidRDefault="001066E1" w:rsidP="00ED2A96">
            <w:pPr>
              <w:spacing w:line="360" w:lineRule="auto"/>
              <w:rPr>
                <w:rFonts w:eastAsia="Times New Roman" w:cs="Times New Roman"/>
                <w:color w:val="000000" w:themeColor="text1"/>
              </w:rPr>
            </w:pPr>
            <w:r>
              <w:rPr>
                <w:rFonts w:eastAsia="Times New Roman" w:cs="Times New Roman"/>
                <w:color w:val="000000" w:themeColor="text1"/>
              </w:rPr>
              <w:t>Blubber energy density</w:t>
            </w:r>
          </w:p>
        </w:tc>
        <w:tc>
          <w:tcPr>
            <w:tcW w:w="0" w:type="auto"/>
          </w:tcPr>
          <w:p w14:paraId="2B221D02" w14:textId="77777777" w:rsidR="001066E1" w:rsidRDefault="001066E1" w:rsidP="00ED2A96">
            <w:pPr>
              <w:spacing w:line="360" w:lineRule="auto"/>
              <w:rPr>
                <w:rFonts w:eastAsia="Calibri"/>
                <w:color w:val="000000" w:themeColor="text1"/>
              </w:rPr>
            </w:pPr>
            <m:oMathPara>
              <m:oMath>
                <m:r>
                  <w:rPr>
                    <w:rFonts w:ascii="Cambria Math" w:eastAsia="Times New Roman" w:hAnsi="Cambria Math" w:cs="Times New Roman"/>
                    <w:color w:val="000000" w:themeColor="text1"/>
                  </w:rPr>
                  <m:t>E</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D</m:t>
                    </m:r>
                  </m:e>
                  <m:sub>
                    <m:r>
                      <w:rPr>
                        <w:rFonts w:ascii="Cambria Math" w:eastAsia="Times New Roman" w:hAnsi="Cambria Math" w:cs="Times New Roman"/>
                        <w:color w:val="000000" w:themeColor="text1"/>
                      </w:rPr>
                      <m:t>Blubber</m:t>
                    </m:r>
                  </m:sub>
                </m:sSub>
              </m:oMath>
            </m:oMathPara>
          </w:p>
        </w:tc>
        <w:tc>
          <w:tcPr>
            <w:tcW w:w="0" w:type="auto"/>
          </w:tcPr>
          <w:p w14:paraId="56BFAD18" w14:textId="77777777" w:rsidR="001066E1" w:rsidRDefault="001066E1" w:rsidP="00ED2A96">
            <w:pPr>
              <w:spacing w:line="360" w:lineRule="auto"/>
              <w:rPr>
                <w:rFonts w:eastAsia="Times New Roman" w:cs="Times New Roman"/>
                <w:color w:val="000000" w:themeColor="text1"/>
              </w:rPr>
            </w:pPr>
            <w:r>
              <w:rPr>
                <w:rFonts w:eastAsia="Times New Roman" w:cs="Times New Roman"/>
                <w:color w:val="000000" w:themeColor="text1"/>
              </w:rPr>
              <w:t>34.32</w:t>
            </w:r>
          </w:p>
        </w:tc>
        <w:tc>
          <w:tcPr>
            <w:tcW w:w="0" w:type="auto"/>
          </w:tcPr>
          <w:p w14:paraId="1260439E" w14:textId="77777777" w:rsidR="001066E1" w:rsidRDefault="001066E1" w:rsidP="00ED2A96">
            <w:pPr>
              <w:spacing w:line="360" w:lineRule="auto"/>
              <w:rPr>
                <w:rFonts w:eastAsia="Times New Roman" w:cs="Times New Roman"/>
                <w:color w:val="000000" w:themeColor="text1"/>
              </w:rPr>
            </w:pPr>
            <w:r>
              <w:rPr>
                <w:rFonts w:eastAsia="Times New Roman" w:cs="Times New Roman"/>
                <w:color w:val="000000" w:themeColor="text1"/>
              </w:rPr>
              <w:t>MJ kg</w:t>
            </w:r>
            <w:r w:rsidRPr="00DB0F47">
              <w:rPr>
                <w:rFonts w:eastAsia="Times New Roman" w:cs="Times New Roman"/>
                <w:color w:val="000000" w:themeColor="text1"/>
                <w:vertAlign w:val="superscript"/>
              </w:rPr>
              <w:t>-1</w:t>
            </w:r>
          </w:p>
        </w:tc>
      </w:tr>
      <w:tr w:rsidR="001066E1" w14:paraId="735208D6" w14:textId="77777777" w:rsidTr="00B92403">
        <w:trPr>
          <w:trHeight w:val="440"/>
        </w:trPr>
        <w:tc>
          <w:tcPr>
            <w:tcW w:w="0" w:type="auto"/>
          </w:tcPr>
          <w:p w14:paraId="5CC19ABD" w14:textId="77777777" w:rsidR="001066E1" w:rsidRDefault="001066E1" w:rsidP="00ED2A96">
            <w:pPr>
              <w:spacing w:line="360" w:lineRule="auto"/>
              <w:rPr>
                <w:rFonts w:eastAsia="Times New Roman" w:cs="Times New Roman"/>
                <w:color w:val="000000" w:themeColor="text1"/>
              </w:rPr>
            </w:pPr>
            <w:r>
              <w:rPr>
                <w:rFonts w:eastAsia="Times New Roman" w:cs="Times New Roman"/>
                <w:color w:val="000000" w:themeColor="text1"/>
              </w:rPr>
              <w:t>Fetal blubber energy density</w:t>
            </w:r>
          </w:p>
        </w:tc>
        <w:tc>
          <w:tcPr>
            <w:tcW w:w="0" w:type="auto"/>
          </w:tcPr>
          <w:p w14:paraId="0A5A37E7" w14:textId="77777777" w:rsidR="001066E1" w:rsidRDefault="001066E1" w:rsidP="00ED2A96">
            <w:pPr>
              <w:spacing w:line="360" w:lineRule="auto"/>
              <w:rPr>
                <w:rFonts w:eastAsia="Times New Roman" w:cs="Times New Roman"/>
                <w:color w:val="000000" w:themeColor="text1"/>
              </w:rPr>
            </w:pPr>
            <m:oMathPara>
              <m:oMath>
                <m:r>
                  <w:rPr>
                    <w:rFonts w:ascii="Cambria Math" w:eastAsia="Times New Roman" w:hAnsi="Cambria Math" w:cs="Times New Roman"/>
                    <w:color w:val="000000" w:themeColor="text1"/>
                  </w:rPr>
                  <m:t>E</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D</m:t>
                    </m:r>
                  </m:e>
                  <m:sub>
                    <m:r>
                      <w:rPr>
                        <w:rFonts w:ascii="Cambria Math" w:eastAsia="Times New Roman" w:hAnsi="Cambria Math" w:cs="Times New Roman"/>
                        <w:color w:val="000000" w:themeColor="text1"/>
                      </w:rPr>
                      <m:t>FetalBlubber</m:t>
                    </m:r>
                  </m:sub>
                </m:sSub>
              </m:oMath>
            </m:oMathPara>
          </w:p>
        </w:tc>
        <w:tc>
          <w:tcPr>
            <w:tcW w:w="0" w:type="auto"/>
          </w:tcPr>
          <w:p w14:paraId="421F5A55" w14:textId="77777777" w:rsidR="001066E1" w:rsidRDefault="001066E1" w:rsidP="00ED2A96">
            <w:pPr>
              <w:spacing w:line="360" w:lineRule="auto"/>
              <w:rPr>
                <w:rFonts w:eastAsia="Times New Roman" w:cs="Times New Roman"/>
                <w:color w:val="000000" w:themeColor="text1"/>
              </w:rPr>
            </w:pPr>
            <w:r>
              <w:rPr>
                <w:rFonts w:eastAsia="Times New Roman" w:cs="Times New Roman"/>
                <w:color w:val="000000" w:themeColor="text1"/>
              </w:rPr>
              <w:t>Variable through time</w:t>
            </w:r>
          </w:p>
        </w:tc>
        <w:tc>
          <w:tcPr>
            <w:tcW w:w="0" w:type="auto"/>
          </w:tcPr>
          <w:p w14:paraId="47D9384F" w14:textId="77777777" w:rsidR="001066E1" w:rsidRDefault="001066E1" w:rsidP="00ED2A96">
            <w:pPr>
              <w:spacing w:line="360" w:lineRule="auto"/>
              <w:rPr>
                <w:rFonts w:eastAsia="Times New Roman" w:cs="Times New Roman"/>
                <w:color w:val="000000" w:themeColor="text1"/>
              </w:rPr>
            </w:pPr>
            <w:r>
              <w:rPr>
                <w:rFonts w:eastAsia="Times New Roman" w:cs="Times New Roman"/>
                <w:color w:val="000000" w:themeColor="text1"/>
              </w:rPr>
              <w:t>MJ kg</w:t>
            </w:r>
            <w:r w:rsidRPr="00DB0F47">
              <w:rPr>
                <w:rFonts w:eastAsia="Times New Roman" w:cs="Times New Roman"/>
                <w:color w:val="000000" w:themeColor="text1"/>
                <w:vertAlign w:val="superscript"/>
              </w:rPr>
              <w:t>-1</w:t>
            </w:r>
          </w:p>
        </w:tc>
      </w:tr>
      <w:tr w:rsidR="001066E1" w14:paraId="5E90E0CB" w14:textId="77777777" w:rsidTr="00B92403">
        <w:trPr>
          <w:trHeight w:val="359"/>
        </w:trPr>
        <w:tc>
          <w:tcPr>
            <w:tcW w:w="0" w:type="auto"/>
          </w:tcPr>
          <w:p w14:paraId="2D29E74A" w14:textId="77777777" w:rsidR="001066E1" w:rsidRDefault="001066E1" w:rsidP="00ED2A96">
            <w:pPr>
              <w:spacing w:line="360" w:lineRule="auto"/>
              <w:rPr>
                <w:rFonts w:eastAsia="Times New Roman" w:cs="Times New Roman"/>
                <w:color w:val="000000" w:themeColor="text1"/>
              </w:rPr>
            </w:pPr>
            <w:r>
              <w:rPr>
                <w:rFonts w:eastAsia="Times New Roman" w:cs="Times New Roman"/>
                <w:color w:val="000000" w:themeColor="text1"/>
              </w:rPr>
              <w:t xml:space="preserve">Minimum fetal investment </w:t>
            </w:r>
          </w:p>
        </w:tc>
        <w:tc>
          <w:tcPr>
            <w:tcW w:w="0" w:type="auto"/>
          </w:tcPr>
          <w:p w14:paraId="3B9ACAF0" w14:textId="77777777" w:rsidR="001066E1" w:rsidRDefault="00000000" w:rsidP="00ED2A96">
            <w:pPr>
              <w:spacing w:line="360" w:lineRule="auto"/>
              <w:rPr>
                <w:rFonts w:eastAsia="Times New Roman" w:cs="Times New Roman"/>
                <w:color w:val="000000" w:themeColor="text1"/>
              </w:rPr>
            </w:pPr>
            <m:oMathPara>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E</m:t>
                    </m:r>
                  </m:e>
                  <m:sub>
                    <m:r>
                      <w:rPr>
                        <w:rFonts w:ascii="Cambria Math" w:eastAsia="Times New Roman" w:hAnsi="Cambria Math" w:cs="Times New Roman"/>
                        <w:color w:val="000000" w:themeColor="text1"/>
                      </w:rPr>
                      <m:t>MGestation</m:t>
                    </m:r>
                  </m:sub>
                </m:sSub>
              </m:oMath>
            </m:oMathPara>
          </w:p>
        </w:tc>
        <w:tc>
          <w:tcPr>
            <w:tcW w:w="0" w:type="auto"/>
          </w:tcPr>
          <w:p w14:paraId="3C6836D9" w14:textId="77777777" w:rsidR="001066E1" w:rsidRDefault="001066E1" w:rsidP="00ED2A96">
            <w:pPr>
              <w:spacing w:line="360" w:lineRule="auto"/>
              <w:rPr>
                <w:rFonts w:eastAsia="Times New Roman" w:cs="Times New Roman"/>
                <w:color w:val="000000" w:themeColor="text1"/>
              </w:rPr>
            </w:pPr>
            <w:r>
              <w:rPr>
                <w:rFonts w:eastAsia="Times New Roman" w:cs="Times New Roman"/>
                <w:color w:val="000000" w:themeColor="text1"/>
              </w:rPr>
              <w:t>Variable through time</w:t>
            </w:r>
          </w:p>
        </w:tc>
        <w:tc>
          <w:tcPr>
            <w:tcW w:w="0" w:type="auto"/>
          </w:tcPr>
          <w:p w14:paraId="050CFEA0" w14:textId="77777777" w:rsidR="001066E1" w:rsidRDefault="001066E1" w:rsidP="00ED2A96">
            <w:pPr>
              <w:spacing w:line="360" w:lineRule="auto"/>
              <w:rPr>
                <w:rFonts w:eastAsia="Times New Roman" w:cs="Times New Roman"/>
                <w:color w:val="000000" w:themeColor="text1"/>
              </w:rPr>
            </w:pPr>
            <w:r>
              <w:rPr>
                <w:rFonts w:eastAsia="Times New Roman" w:cs="Times New Roman"/>
                <w:color w:val="000000" w:themeColor="text1"/>
              </w:rPr>
              <w:t>MJ</w:t>
            </w:r>
          </w:p>
        </w:tc>
      </w:tr>
      <w:tr w:rsidR="001066E1" w14:paraId="6967CCD6" w14:textId="77777777" w:rsidTr="00B92403">
        <w:trPr>
          <w:trHeight w:val="368"/>
        </w:trPr>
        <w:tc>
          <w:tcPr>
            <w:tcW w:w="0" w:type="auto"/>
            <w:tcBorders>
              <w:bottom w:val="single" w:sz="4" w:space="0" w:color="auto"/>
            </w:tcBorders>
          </w:tcPr>
          <w:p w14:paraId="770CAD13" w14:textId="77777777" w:rsidR="001066E1" w:rsidRDefault="001066E1" w:rsidP="00ED2A96">
            <w:pPr>
              <w:spacing w:line="360" w:lineRule="auto"/>
              <w:rPr>
                <w:rFonts w:eastAsia="Times New Roman" w:cs="Times New Roman"/>
                <w:color w:val="000000" w:themeColor="text1"/>
              </w:rPr>
            </w:pPr>
            <w:r>
              <w:rPr>
                <w:rFonts w:eastAsia="Times New Roman" w:cs="Times New Roman"/>
                <w:color w:val="000000" w:themeColor="text1"/>
              </w:rPr>
              <w:t>Heat increment of gestation</w:t>
            </w:r>
          </w:p>
        </w:tc>
        <w:tc>
          <w:tcPr>
            <w:tcW w:w="0" w:type="auto"/>
            <w:tcBorders>
              <w:bottom w:val="single" w:sz="4" w:space="0" w:color="auto"/>
            </w:tcBorders>
          </w:tcPr>
          <w:p w14:paraId="3C58B03B" w14:textId="77777777" w:rsidR="001066E1" w:rsidRDefault="001066E1" w:rsidP="00ED2A96">
            <w:pPr>
              <w:spacing w:line="360" w:lineRule="auto"/>
              <w:rPr>
                <w:rFonts w:eastAsia="Times New Roman" w:cs="Times New Roman"/>
                <w:color w:val="000000" w:themeColor="text1"/>
              </w:rPr>
            </w:pPr>
            <m:oMathPara>
              <m:oMath>
                <m:r>
                  <w:rPr>
                    <w:rFonts w:ascii="Cambria Math" w:eastAsia="Times New Roman" w:hAnsi="Cambria Math" w:cs="Times New Roman"/>
                    <w:color w:val="000000" w:themeColor="text1"/>
                  </w:rPr>
                  <m:t>HIG</m:t>
                </m:r>
              </m:oMath>
            </m:oMathPara>
          </w:p>
        </w:tc>
        <w:tc>
          <w:tcPr>
            <w:tcW w:w="0" w:type="auto"/>
            <w:tcBorders>
              <w:bottom w:val="single" w:sz="4" w:space="0" w:color="auto"/>
            </w:tcBorders>
          </w:tcPr>
          <w:p w14:paraId="316DAADD" w14:textId="77777777" w:rsidR="001066E1" w:rsidRDefault="001066E1" w:rsidP="00ED2A96">
            <w:pPr>
              <w:spacing w:line="360" w:lineRule="auto"/>
              <w:rPr>
                <w:rFonts w:eastAsia="Times New Roman" w:cs="Times New Roman"/>
                <w:color w:val="000000" w:themeColor="text1"/>
              </w:rPr>
            </w:pPr>
            <w:r>
              <w:rPr>
                <w:rFonts w:eastAsia="Times New Roman" w:cs="Times New Roman"/>
                <w:color w:val="000000" w:themeColor="text1"/>
              </w:rPr>
              <w:t>Variable through time</w:t>
            </w:r>
          </w:p>
        </w:tc>
        <w:tc>
          <w:tcPr>
            <w:tcW w:w="0" w:type="auto"/>
            <w:tcBorders>
              <w:bottom w:val="single" w:sz="4" w:space="0" w:color="auto"/>
            </w:tcBorders>
          </w:tcPr>
          <w:p w14:paraId="5740BB8C" w14:textId="77777777" w:rsidR="001066E1" w:rsidRDefault="001066E1" w:rsidP="00ED2A96">
            <w:pPr>
              <w:spacing w:line="360" w:lineRule="auto"/>
              <w:rPr>
                <w:rFonts w:eastAsia="Times New Roman" w:cs="Times New Roman"/>
                <w:color w:val="000000" w:themeColor="text1"/>
              </w:rPr>
            </w:pPr>
            <w:r>
              <w:rPr>
                <w:rFonts w:eastAsia="Times New Roman" w:cs="Times New Roman"/>
                <w:color w:val="000000" w:themeColor="text1"/>
              </w:rPr>
              <w:t>MJ</w:t>
            </w:r>
          </w:p>
        </w:tc>
      </w:tr>
    </w:tbl>
    <w:p w14:paraId="42E3D214" w14:textId="77777777" w:rsidR="001066E1" w:rsidRDefault="001066E1" w:rsidP="00F54E73">
      <w:pPr>
        <w:spacing w:line="360" w:lineRule="auto"/>
        <w:rPr>
          <w:i/>
          <w:iCs/>
        </w:rPr>
        <w:sectPr w:rsidR="001066E1" w:rsidSect="00B00EA6">
          <w:pgSz w:w="15840" w:h="12240" w:orient="landscape"/>
          <w:pgMar w:top="1440" w:right="1440" w:bottom="1440" w:left="1440" w:header="720" w:footer="720" w:gutter="0"/>
          <w:cols w:space="720"/>
          <w:docGrid w:linePitch="360"/>
        </w:sectPr>
      </w:pPr>
    </w:p>
    <w:p w14:paraId="38FF1ED6" w14:textId="77777777" w:rsidR="001066E1" w:rsidRDefault="001066E1" w:rsidP="00F54E73">
      <w:pPr>
        <w:spacing w:line="360" w:lineRule="auto"/>
        <w:rPr>
          <w:i/>
          <w:iCs/>
        </w:rPr>
      </w:pPr>
      <w:r w:rsidRPr="00F54E73">
        <w:rPr>
          <w:i/>
          <w:iCs/>
        </w:rPr>
        <w:lastRenderedPageBreak/>
        <w:t>State variables</w:t>
      </w:r>
    </w:p>
    <w:p w14:paraId="2E4EBBDA" w14:textId="77777777" w:rsidR="001066E1" w:rsidRDefault="001066E1" w:rsidP="00A10902">
      <w:pPr>
        <w:spacing w:line="360" w:lineRule="auto"/>
        <w:rPr>
          <w:rFonts w:eastAsia="Times New Roman" w:cs="Times New Roman"/>
        </w:rPr>
      </w:pPr>
      <w:r>
        <w:rPr>
          <w:rFonts w:eastAsia="Times New Roman" w:cs="Times New Roman"/>
        </w:rPr>
        <w:t>We used blubber mass,</w:t>
      </w:r>
      <m:oMath>
        <m:r>
          <w:rPr>
            <w:rFonts w:ascii="Cambria Math" w:eastAsia="Times New Roman" w:hAnsi="Cambria Math" w:cs="Times New Roman"/>
          </w:rPr>
          <m:t xml:space="preserve"> X(t)</m:t>
        </m:r>
      </m:oMath>
      <w:r>
        <w:rPr>
          <w:rFonts w:eastAsia="Times New Roman" w:cs="Times New Roman"/>
          <w:b/>
        </w:rPr>
        <w:t xml:space="preserve"> </w:t>
      </w:r>
      <w:r>
        <w:rPr>
          <w:rFonts w:eastAsia="Times New Roman" w:cs="Times New Roman"/>
        </w:rPr>
        <w:t xml:space="preserve">at time </w:t>
      </w:r>
      <m:oMath>
        <m:r>
          <w:rPr>
            <w:rFonts w:ascii="Cambria Math" w:eastAsia="Times New Roman" w:hAnsi="Cambria Math" w:cs="Times New Roman"/>
          </w:rPr>
          <m:t>t</m:t>
        </m:r>
      </m:oMath>
      <w:r>
        <w:rPr>
          <w:rFonts w:eastAsia="Times New Roman" w:cs="Times New Roman"/>
        </w:rPr>
        <w:t xml:space="preserve"> with a particular value denoted by </w:t>
      </w:r>
      <m:oMath>
        <m:r>
          <w:rPr>
            <w:rFonts w:ascii="Cambria Math" w:eastAsia="Times New Roman" w:hAnsi="Cambria Math" w:cs="Times New Roman"/>
          </w:rPr>
          <m:t>x</m:t>
        </m:r>
      </m:oMath>
      <w:r>
        <w:rPr>
          <w:rFonts w:eastAsia="Times New Roman" w:cs="Times New Roman"/>
        </w:rPr>
        <w:t>, as the metric to describe a female’s energy reserves. Blubber mass was bounded by a critical (</w:t>
      </w:r>
      <m:oMath>
        <m:sSub>
          <m:sSubPr>
            <m:ctrlPr>
              <w:rPr>
                <w:rFonts w:ascii="Cambria Math" w:eastAsia="Times New Roman" w:hAnsi="Cambria Math" w:cs="Times New Roman"/>
              </w:rPr>
            </m:ctrlPr>
          </m:sSubPr>
          <m:e>
            <m:r>
              <w:rPr>
                <w:rFonts w:eastAsia="Times New Roman" w:cs="Times New Roman"/>
              </w:rPr>
              <m:t>x</m:t>
            </m:r>
          </m:e>
          <m:sub>
            <m:r>
              <w:rPr>
                <w:rFonts w:eastAsia="Times New Roman" w:cs="Times New Roman"/>
              </w:rPr>
              <m:t>crit</m:t>
            </m:r>
          </m:sub>
        </m:sSub>
      </m:oMath>
      <w:r>
        <w:rPr>
          <w:rFonts w:eastAsia="Times New Roman" w:cs="Times New Roman"/>
        </w:rPr>
        <w:t>) and upper limit (</w:t>
      </w:r>
      <m:oMath>
        <m:sSub>
          <m:sSubPr>
            <m:ctrlPr>
              <w:rPr>
                <w:rFonts w:ascii="Cambria Math" w:eastAsia="Times New Roman" w:hAnsi="Cambria Math" w:cs="Times New Roman"/>
              </w:rPr>
            </m:ctrlPr>
          </m:sSubPr>
          <m:e>
            <m:r>
              <w:rPr>
                <w:rFonts w:eastAsia="Times New Roman" w:cs="Times New Roman"/>
              </w:rPr>
              <m:t>x</m:t>
            </m:r>
          </m:e>
          <m:sub>
            <m:r>
              <w:rPr>
                <w:rFonts w:eastAsia="Times New Roman" w:cs="Times New Roman"/>
              </w:rPr>
              <m:t>max</m:t>
            </m:r>
          </m:sub>
        </m:sSub>
      </m:oMath>
      <w:r>
        <w:rPr>
          <w:rFonts w:eastAsia="Times New Roman" w:cs="Times New Roman"/>
        </w:rPr>
        <w:t xml:space="preserve">). Mortality was assumed to occur when blubber mass was below </w:t>
      </w:r>
      <m:oMath>
        <m:sSub>
          <m:sSubPr>
            <m:ctrlPr>
              <w:rPr>
                <w:rFonts w:ascii="Cambria Math" w:eastAsia="Times New Roman" w:hAnsi="Cambria Math" w:cs="Times New Roman"/>
              </w:rPr>
            </m:ctrlPr>
          </m:sSubPr>
          <m:e>
            <m:r>
              <w:rPr>
                <w:rFonts w:eastAsia="Times New Roman" w:cs="Times New Roman"/>
              </w:rPr>
              <m:t>x</m:t>
            </m:r>
          </m:e>
          <m:sub>
            <m:r>
              <w:rPr>
                <w:rFonts w:eastAsia="Times New Roman" w:cs="Times New Roman"/>
              </w:rPr>
              <m:t>crit</m:t>
            </m:r>
          </m:sub>
        </m:sSub>
      </m:oMath>
      <w:r>
        <w:rPr>
          <w:rFonts w:eastAsia="Times New Roman" w:cs="Times New Roman"/>
        </w:rPr>
        <w:t xml:space="preserve">. We assumed that  </w:t>
      </w:r>
      <m:oMath>
        <m:sSub>
          <m:sSubPr>
            <m:ctrlPr>
              <w:rPr>
                <w:rFonts w:ascii="Cambria Math" w:eastAsia="Times New Roman" w:hAnsi="Cambria Math" w:cs="Times New Roman"/>
              </w:rPr>
            </m:ctrlPr>
          </m:sSubPr>
          <m:e>
            <m:r>
              <w:rPr>
                <w:rFonts w:eastAsia="Times New Roman" w:cs="Times New Roman"/>
              </w:rPr>
              <m:t>x</m:t>
            </m:r>
          </m:e>
          <m:sub>
            <m:r>
              <w:rPr>
                <w:rFonts w:eastAsia="Times New Roman" w:cs="Times New Roman"/>
              </w:rPr>
              <m:t>crit</m:t>
            </m:r>
          </m:sub>
        </m:sSub>
      </m:oMath>
      <w:r>
        <w:rPr>
          <w:rFonts w:eastAsia="Times New Roman" w:cs="Times New Roman"/>
        </w:rPr>
        <w:t xml:space="preserve"> and </w:t>
      </w:r>
      <m:oMath>
        <m:sSub>
          <m:sSubPr>
            <m:ctrlPr>
              <w:rPr>
                <w:rFonts w:ascii="Cambria Math" w:eastAsia="Times New Roman" w:hAnsi="Cambria Math" w:cs="Times New Roman"/>
              </w:rPr>
            </m:ctrlPr>
          </m:sSubPr>
          <m:e>
            <m:r>
              <w:rPr>
                <w:rFonts w:eastAsia="Times New Roman" w:cs="Times New Roman"/>
              </w:rPr>
              <m:t>x</m:t>
            </m:r>
          </m:e>
          <m:sub>
            <m:r>
              <w:rPr>
                <w:rFonts w:eastAsia="Times New Roman" w:cs="Times New Roman"/>
              </w:rPr>
              <m:t>max</m:t>
            </m:r>
          </m:sub>
        </m:sSub>
      </m:oMath>
      <w:r>
        <w:rPr>
          <w:rFonts w:eastAsia="Times New Roman" w:cs="Times New Roman"/>
        </w:rPr>
        <w:t xml:space="preserve"> occurred at 80 kg and 543 kg, or when blubber mass was 12% or 45% of estimated body mass, respectively. Behavioral decisions were assessed at 10 kg intervals between </w:t>
      </w:r>
      <m:oMath>
        <m:sSub>
          <m:sSubPr>
            <m:ctrlPr>
              <w:rPr>
                <w:rFonts w:ascii="Cambria Math" w:eastAsia="Times New Roman" w:hAnsi="Cambria Math" w:cs="Times New Roman"/>
              </w:rPr>
            </m:ctrlPr>
          </m:sSubPr>
          <m:e>
            <m:r>
              <w:rPr>
                <w:rFonts w:eastAsia="Times New Roman" w:cs="Times New Roman"/>
              </w:rPr>
              <m:t>x</m:t>
            </m:r>
          </m:e>
          <m:sub>
            <m:r>
              <w:rPr>
                <w:rFonts w:eastAsia="Times New Roman" w:cs="Times New Roman"/>
              </w:rPr>
              <m:t>crit</m:t>
            </m:r>
          </m:sub>
        </m:sSub>
      </m:oMath>
      <w:r>
        <w:rPr>
          <w:rFonts w:eastAsia="Times New Roman" w:cs="Times New Roman"/>
        </w:rPr>
        <w:t xml:space="preserve"> and </w:t>
      </w:r>
      <m:oMath>
        <m:sSub>
          <m:sSubPr>
            <m:ctrlPr>
              <w:rPr>
                <w:rFonts w:ascii="Cambria Math" w:eastAsia="Times New Roman" w:hAnsi="Cambria Math" w:cs="Times New Roman"/>
              </w:rPr>
            </m:ctrlPr>
          </m:sSubPr>
          <m:e>
            <m:r>
              <w:rPr>
                <w:rFonts w:eastAsia="Times New Roman" w:cs="Times New Roman"/>
              </w:rPr>
              <m:t>x</m:t>
            </m:r>
          </m:e>
          <m:sub>
            <m:r>
              <w:rPr>
                <w:rFonts w:eastAsia="Times New Roman" w:cs="Times New Roman"/>
              </w:rPr>
              <m:t>max</m:t>
            </m:r>
          </m:sub>
        </m:sSub>
      </m:oMath>
      <w:r>
        <w:rPr>
          <w:rFonts w:eastAsia="Times New Roman" w:cs="Times New Roman"/>
        </w:rPr>
        <w:t xml:space="preserve">. </w:t>
      </w:r>
    </w:p>
    <w:p w14:paraId="1D89784F" w14:textId="77777777" w:rsidR="001066E1" w:rsidRDefault="001066E1" w:rsidP="003423D8">
      <w:pPr>
        <w:spacing w:line="360" w:lineRule="auto"/>
        <w:rPr>
          <w:rFonts w:eastAsia="Times New Roman" w:cs="Times New Roman"/>
        </w:rPr>
      </w:pPr>
    </w:p>
    <w:p w14:paraId="3DD92792" w14:textId="17732949" w:rsidR="001066E1" w:rsidRDefault="001066E1" w:rsidP="003423D8">
      <w:pPr>
        <w:spacing w:line="360" w:lineRule="auto"/>
        <w:rPr>
          <w:rFonts w:eastAsia="Times New Roman" w:cs="Times New Roman"/>
        </w:rPr>
      </w:pPr>
      <w:r>
        <w:rPr>
          <w:rFonts w:eastAsia="Times New Roman" w:cs="Times New Roman"/>
        </w:rPr>
        <w:t xml:space="preserve">To estimate </w:t>
      </w:r>
      <m:oMath>
        <m:sSub>
          <m:sSubPr>
            <m:ctrlPr>
              <w:rPr>
                <w:rFonts w:ascii="Cambria Math" w:eastAsia="Times New Roman" w:hAnsi="Cambria Math" w:cs="Times New Roman"/>
              </w:rPr>
            </m:ctrlPr>
          </m:sSubPr>
          <m:e>
            <m:r>
              <w:rPr>
                <w:rFonts w:eastAsia="Times New Roman" w:cs="Times New Roman"/>
              </w:rPr>
              <m:t>x</m:t>
            </m:r>
          </m:e>
          <m:sub>
            <m:r>
              <w:rPr>
                <w:rFonts w:eastAsia="Times New Roman" w:cs="Times New Roman"/>
              </w:rPr>
              <m:t>crit</m:t>
            </m:r>
          </m:sub>
        </m:sSub>
      </m:oMath>
      <w:r>
        <w:rPr>
          <w:rFonts w:eastAsia="Times New Roman" w:cs="Times New Roman"/>
        </w:rPr>
        <w:t xml:space="preserve">, we used data from </w:t>
      </w:r>
      <w:sdt>
        <w:sdtPr>
          <w:rPr>
            <w:rFonts w:eastAsia="Times New Roman" w:cs="Times New Roman"/>
            <w:color w:val="000000"/>
          </w:rPr>
          <w:tag w:val="MENDELEY_CITATION_v3_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"/>
          <w:id w:val="245850680"/>
          <w:placeholder>
            <w:docPart w:val="DefaultPlaceholder_-1854013440"/>
          </w:placeholder>
        </w:sdtPr>
        <w:sdtEndPr>
          <w:rPr>
            <w:rFonts w:eastAsiaTheme="minorHAnsi" w:cs="Times New Roman (Body CS)"/>
          </w:rPr>
        </w:sdtEndPr>
        <w:sdtContent>
          <w:r w:rsidR="00AD6651" w:rsidRPr="00AD6651">
            <w:rPr>
              <w:color w:val="000000"/>
            </w:rPr>
            <w:t>(Cornick et al., 2016)</w:t>
          </w:r>
        </w:sdtContent>
      </w:sdt>
      <w:r>
        <w:rPr>
          <w:rFonts w:eastAsia="Times New Roman" w:cs="Times New Roman"/>
        </w:rPr>
        <w:t xml:space="preserve"> to create a predictive equation for blubber mass (as a proportion of body mass) based on blubber depth at either the D2 or AX location. Each equation was based on only two data points (one in the spring and one in the fall) since individual blubber depth measurements were not presented. We then estimated the proportion of body mass that was blubber of three stranded Cook Inlet belugas where malnutrition was identified as the cause of death </w:t>
      </w:r>
      <w:sdt>
        <w:sdtPr>
          <w:rPr>
            <w:rFonts w:eastAsia="Times New Roman" w:cs="Times New Roman"/>
            <w:color w:val="000000"/>
          </w:rPr>
          <w:tag w:val="MENDELEY_CITATION_v3_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"/>
          <w:id w:val="-1196851496"/>
          <w:placeholder>
            <w:docPart w:val="DefaultPlaceholder_-1854013440"/>
          </w:placeholder>
        </w:sdtPr>
        <w:sdtEndPr>
          <w:rPr>
            <w:rFonts w:eastAsiaTheme="minorHAnsi" w:cs="Times New Roman (Body CS)"/>
          </w:rPr>
        </w:sdtEndPr>
        <w:sdtContent>
          <w:r w:rsidR="00AD6651" w:rsidRPr="00AD6651">
            <w:rPr>
              <w:color w:val="000000"/>
            </w:rPr>
            <w:t>(Burek-Huntington et al., 2015)</w:t>
          </w:r>
        </w:sdtContent>
      </w:sdt>
      <w:r>
        <w:rPr>
          <w:rFonts w:eastAsia="Times New Roman" w:cs="Times New Roman"/>
        </w:rPr>
        <w:t xml:space="preserve">. This resulted in values that ranged from 12 – 15%; we chose the lowest of these values for </w:t>
      </w:r>
      <m:oMath>
        <m:sSub>
          <m:sSubPr>
            <m:ctrlPr>
              <w:rPr>
                <w:rFonts w:ascii="Cambria Math" w:eastAsia="Times New Roman" w:hAnsi="Cambria Math" w:cs="Times New Roman"/>
              </w:rPr>
            </m:ctrlPr>
          </m:sSubPr>
          <m:e>
            <m:r>
              <w:rPr>
                <w:rFonts w:ascii="Cambria Math" w:eastAsia="Times New Roman" w:hAnsi="Cambria Math" w:cs="Times New Roman"/>
              </w:rPr>
              <m:t>x</m:t>
            </m:r>
          </m:e>
          <m:sub>
            <m:r>
              <w:rPr>
                <w:rFonts w:ascii="Cambria Math" w:eastAsia="Times New Roman" w:hAnsi="Cambria Math" w:cs="Times New Roman"/>
              </w:rPr>
              <m:t>crit</m:t>
            </m:r>
          </m:sub>
        </m:sSub>
      </m:oMath>
      <w:r>
        <w:rPr>
          <w:rFonts w:eastAsia="Times New Roman" w:cs="Times New Roman"/>
        </w:rPr>
        <w:t xml:space="preserve">. The value for  </w:t>
      </w:r>
      <m:oMath>
        <m:sSub>
          <m:sSubPr>
            <m:ctrlPr>
              <w:rPr>
                <w:rFonts w:ascii="Cambria Math" w:eastAsia="Times New Roman" w:hAnsi="Cambria Math" w:cs="Times New Roman"/>
              </w:rPr>
            </m:ctrlPr>
          </m:sSubPr>
          <m:e>
            <m:r>
              <w:rPr>
                <w:rFonts w:eastAsia="Times New Roman" w:cs="Times New Roman"/>
              </w:rPr>
              <m:t>x</m:t>
            </m:r>
          </m:e>
          <m:sub>
            <m:r>
              <w:rPr>
                <w:rFonts w:eastAsia="Times New Roman" w:cs="Times New Roman"/>
              </w:rPr>
              <m:t>max</m:t>
            </m:r>
          </m:sub>
        </m:sSub>
      </m:oMath>
      <w:r>
        <w:rPr>
          <w:rFonts w:eastAsia="Times New Roman" w:cs="Times New Roman"/>
        </w:rPr>
        <w:t xml:space="preserve"> was chosen so that it was slightly higher than the mean blubber masses (as a proportion of body mass) of adult Bristol Bay belugas in the fall (42.9%), when animals are presumably in good condition </w:t>
      </w:r>
      <w:sdt>
        <w:sdtPr>
          <w:rPr>
            <w:rFonts w:eastAsia="Times New Roman" w:cs="Times New Roman"/>
            <w:color w:val="000000"/>
          </w:rPr>
          <w:tag w:val="MENDELEY_CITATION_v3_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"/>
          <w:id w:val="-886023219"/>
          <w:placeholder>
            <w:docPart w:val="DefaultPlaceholder_-1854013440"/>
          </w:placeholder>
        </w:sdtPr>
        <w:sdtEndPr>
          <w:rPr>
            <w:rFonts w:eastAsiaTheme="minorHAnsi" w:cs="Times New Roman (Body CS)"/>
          </w:rPr>
        </w:sdtEndPr>
        <w:sdtContent>
          <w:r w:rsidR="00AD6651" w:rsidRPr="00AD6651">
            <w:rPr>
              <w:color w:val="000000"/>
            </w:rPr>
            <w:t>(Burek-Huntington et al., 2015)</w:t>
          </w:r>
        </w:sdtContent>
      </w:sdt>
      <w:r>
        <w:rPr>
          <w:rFonts w:eastAsia="Times New Roman" w:cs="Times New Roman"/>
        </w:rPr>
        <w:t>.</w:t>
      </w:r>
    </w:p>
    <w:p w14:paraId="4ECFE0B5" w14:textId="77777777" w:rsidR="001066E1" w:rsidRDefault="001066E1" w:rsidP="00F54E73">
      <w:pPr>
        <w:spacing w:line="360" w:lineRule="auto"/>
        <w:rPr>
          <w:rFonts w:eastAsia="Times New Roman" w:cs="Times New Roman"/>
        </w:rPr>
      </w:pPr>
    </w:p>
    <w:p w14:paraId="17EC6356" w14:textId="117F092D" w:rsidR="001066E1" w:rsidRDefault="001066E1" w:rsidP="00F54E73">
      <w:pPr>
        <w:spacing w:line="360" w:lineRule="auto"/>
        <w:rPr>
          <w:rFonts w:eastAsia="Times New Roman" w:cs="Times New Roman"/>
        </w:rPr>
      </w:pPr>
      <w:r>
        <w:rPr>
          <w:rFonts w:eastAsia="Times New Roman" w:cs="Times New Roman"/>
        </w:rPr>
        <w:t xml:space="preserve">We used fetal blubber mass, </w:t>
      </w:r>
      <m:oMath>
        <m:sSub>
          <m:sSubPr>
            <m:ctrlPr>
              <w:rPr>
                <w:rFonts w:ascii="Cambria Math" w:eastAsia="Times New Roman" w:hAnsi="Cambria Math" w:cs="Times New Roman"/>
              </w:rPr>
            </m:ctrlPr>
          </m:sSubPr>
          <m:e>
            <m:r>
              <w:rPr>
                <w:rFonts w:ascii="Cambria Math" w:eastAsia="Times New Roman" w:cs="Times New Roman"/>
              </w:rPr>
              <m:t>X</m:t>
            </m:r>
          </m:e>
          <m:sub>
            <m:r>
              <w:rPr>
                <w:rFonts w:eastAsia="Times New Roman" w:cs="Times New Roman"/>
              </w:rPr>
              <m:t>f</m:t>
            </m:r>
          </m:sub>
        </m:sSub>
        <m:r>
          <w:rPr>
            <w:rFonts w:ascii="Cambria Math" w:eastAsia="Times New Roman" w:hAnsi="Cambria Math" w:cs="Times New Roman"/>
          </w:rPr>
          <m:t>(t)</m:t>
        </m:r>
      </m:oMath>
      <w:r>
        <w:rPr>
          <w:rFonts w:eastAsia="Times New Roman" w:cs="Times New Roman"/>
          <w:b/>
        </w:rPr>
        <w:t xml:space="preserve"> </w:t>
      </w:r>
      <w:r>
        <w:rPr>
          <w:rFonts w:eastAsia="Times New Roman" w:cs="Times New Roman"/>
        </w:rPr>
        <w:t xml:space="preserve">at time </w:t>
      </w:r>
      <m:oMath>
        <m:r>
          <w:rPr>
            <w:rFonts w:ascii="Cambria Math" w:eastAsia="Times New Roman" w:hAnsi="Cambria Math" w:cs="Times New Roman"/>
          </w:rPr>
          <m:t>t</m:t>
        </m:r>
      </m:oMath>
      <w:r>
        <w:rPr>
          <w:rFonts w:eastAsia="Times New Roman" w:cs="Times New Roman"/>
        </w:rPr>
        <w:t xml:space="preserve"> with a particular value denoted by </w:t>
      </w:r>
      <m:oMath>
        <m:sSub>
          <m:sSubPr>
            <m:ctrlPr>
              <w:rPr>
                <w:rFonts w:ascii="Cambria Math" w:eastAsia="Times New Roman" w:hAnsi="Cambria Math" w:cs="Times New Roman"/>
              </w:rPr>
            </m:ctrlPr>
          </m:sSubPr>
          <m:e>
            <m:r>
              <w:rPr>
                <w:rFonts w:eastAsia="Times New Roman" w:cs="Times New Roman"/>
              </w:rPr>
              <m:t>x</m:t>
            </m:r>
          </m:e>
          <m:sub>
            <m:r>
              <w:rPr>
                <w:rFonts w:eastAsia="Times New Roman" w:cs="Times New Roman"/>
              </w:rPr>
              <m:t>f</m:t>
            </m:r>
          </m:sub>
        </m:sSub>
      </m:oMath>
      <w:r>
        <w:rPr>
          <w:rFonts w:eastAsia="Times New Roman" w:cs="Times New Roman"/>
        </w:rPr>
        <w:t xml:space="preserve">, to describe the energy reserves of the fetus. As above, this variable was bounded by </w:t>
      </w:r>
      <m:oMath>
        <m:sSub>
          <m:sSubPr>
            <m:ctrlPr>
              <w:rPr>
                <w:rFonts w:ascii="Cambria Math" w:eastAsia="Times New Roman" w:hAnsi="Cambria Math" w:cs="Times New Roman"/>
              </w:rPr>
            </m:ctrlPr>
          </m:sSubPr>
          <m:e>
            <m:r>
              <w:rPr>
                <w:rFonts w:eastAsia="Times New Roman" w:cs="Times New Roman"/>
              </w:rPr>
              <m:t>x</m:t>
            </m:r>
          </m:e>
          <m:sub>
            <m:r>
              <w:rPr>
                <w:rFonts w:ascii="Cambria Math" w:eastAsia="Times New Roman" w:hAnsi="Cambria Math" w:cs="Times New Roman"/>
              </w:rPr>
              <m:t>fcrit</m:t>
            </m:r>
          </m:sub>
        </m:sSub>
      </m:oMath>
      <w:r>
        <w:rPr>
          <w:rFonts w:eastAsia="Times New Roman" w:cs="Times New Roman"/>
        </w:rPr>
        <w:t xml:space="preserve">, which was assumed to be 0 kg based on the findings that an aborted fetus had essentially no blubber layer </w:t>
      </w:r>
      <w:sdt>
        <w:sdtPr>
          <w:rPr>
            <w:rFonts w:eastAsia="Times New Roman" w:cs="Times New Roman"/>
            <w:color w:val="000000"/>
          </w:rPr>
          <w:tag w:val="MENDELEY_CITATION_v3_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"/>
          <w:id w:val="963855516"/>
          <w:placeholder>
            <w:docPart w:val="DefaultPlaceholder_-1854013440"/>
          </w:placeholder>
        </w:sdtPr>
        <w:sdtEndPr>
          <w:rPr>
            <w:rFonts w:eastAsiaTheme="minorHAnsi" w:cs="Times New Roman (Body CS)"/>
          </w:rPr>
        </w:sdtEndPr>
        <w:sdtContent>
          <w:r w:rsidR="00AD6651" w:rsidRPr="00AD6651">
            <w:rPr>
              <w:color w:val="000000"/>
            </w:rPr>
            <w:t>(Burek-Huntington et al., 2015)</w:t>
          </w:r>
        </w:sdtContent>
      </w:sdt>
      <w:r>
        <w:rPr>
          <w:rFonts w:eastAsia="Times New Roman" w:cs="Times New Roman"/>
        </w:rPr>
        <w:t xml:space="preserve">. The upper bound, </w:t>
      </w:r>
      <m:oMath>
        <m:sSub>
          <m:sSubPr>
            <m:ctrlPr>
              <w:rPr>
                <w:rFonts w:ascii="Cambria Math" w:eastAsia="Times New Roman" w:hAnsi="Cambria Math" w:cs="Times New Roman"/>
              </w:rPr>
            </m:ctrlPr>
          </m:sSubPr>
          <m:e>
            <m:r>
              <w:rPr>
                <w:rFonts w:eastAsia="Times New Roman" w:cs="Times New Roman"/>
              </w:rPr>
              <m:t>x</m:t>
            </m:r>
          </m:e>
          <m:sub>
            <m:r>
              <w:rPr>
                <w:rFonts w:ascii="Cambria Math" w:eastAsia="Times New Roman" w:hAnsi="Cambria Math" w:cs="Times New Roman"/>
              </w:rPr>
              <m:t>fmax</m:t>
            </m:r>
          </m:sub>
        </m:sSub>
      </m:oMath>
      <w:r>
        <w:rPr>
          <w:rFonts w:eastAsia="Times New Roman" w:cs="Times New Roman"/>
        </w:rPr>
        <w:t>, was set at 60% of estimated body mass for that day and thus increased exponentially as the fetus grew. Behavioral decisions were assessed at 74 discrete fetal blubber masses, from 0 kg to 52 kg. Intervals were not constant because fetal growth is exponential and blubber masses are very small during early gestation. At very small blubber masses we assessed behavioral choices at fetal blubber masses that differed by 0.0001 kg - 0.1 kg, and from 1 kg in blubber mass onwards we used increments of 1 kg.</w:t>
      </w:r>
    </w:p>
    <w:p w14:paraId="62AB9D14" w14:textId="77777777" w:rsidR="001066E1" w:rsidRDefault="001066E1" w:rsidP="00F54E73">
      <w:pPr>
        <w:spacing w:line="360" w:lineRule="auto"/>
        <w:rPr>
          <w:rFonts w:eastAsia="Times New Roman" w:cs="Times New Roman"/>
        </w:rPr>
      </w:pPr>
    </w:p>
    <w:p w14:paraId="6CB5E300" w14:textId="54195582" w:rsidR="001066E1" w:rsidRDefault="001066E1" w:rsidP="00F54E73">
      <w:pPr>
        <w:spacing w:line="360" w:lineRule="auto"/>
        <w:rPr>
          <w:rFonts w:cs="Times New Roman"/>
        </w:rPr>
      </w:pPr>
      <w:r>
        <w:t xml:space="preserve">As mentioned above, the value for </w:t>
      </w:r>
      <m:oMath>
        <m:sSub>
          <m:sSubPr>
            <m:ctrlPr>
              <w:rPr>
                <w:rFonts w:ascii="Cambria Math" w:eastAsia="Times New Roman" w:hAnsi="Cambria Math" w:cs="Times New Roman"/>
              </w:rPr>
            </m:ctrlPr>
          </m:sSubPr>
          <m:e>
            <m:r>
              <w:rPr>
                <w:rFonts w:eastAsia="Times New Roman" w:cs="Times New Roman"/>
              </w:rPr>
              <m:t>x</m:t>
            </m:r>
          </m:e>
          <m:sub>
            <m:r>
              <w:rPr>
                <w:rFonts w:ascii="Cambria Math" w:eastAsia="Times New Roman" w:hAnsi="Cambria Math" w:cs="Times New Roman"/>
              </w:rPr>
              <m:t>fcrit</m:t>
            </m:r>
          </m:sub>
        </m:sSub>
      </m:oMath>
      <w:r>
        <w:rPr>
          <w:rFonts w:eastAsiaTheme="minorEastAsia"/>
        </w:rPr>
        <w:t xml:space="preserve"> was based on observations that an aborted Cook Inlet beluga fetus had virtually no blubber layer </w:t>
      </w:r>
      <w:sdt>
        <w:sdtPr>
          <w:rPr>
            <w:rFonts w:eastAsiaTheme="minorEastAsia"/>
            <w:color w:val="000000"/>
          </w:rPr>
          <w:tag w:val="MENDELEY_CITATION_v3_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"/>
          <w:id w:val="1118798788"/>
          <w:placeholder>
            <w:docPart w:val="DefaultPlaceholder_-1854013440"/>
          </w:placeholder>
        </w:sdtPr>
        <w:sdtEndPr>
          <w:rPr>
            <w:rFonts w:eastAsiaTheme="minorHAnsi"/>
          </w:rPr>
        </w:sdtEndPr>
        <w:sdtContent>
          <w:r w:rsidR="00AD6651" w:rsidRPr="00AD6651">
            <w:rPr>
              <w:color w:val="000000"/>
            </w:rPr>
            <w:t>(Burek-Huntington et al., 2015)</w:t>
          </w:r>
        </w:sdtContent>
      </w:sdt>
      <w:r>
        <w:rPr>
          <w:rFonts w:eastAsia="Times New Roman" w:cs="Times New Roman"/>
        </w:rPr>
        <w:t xml:space="preserve">. The value for </w:t>
      </w:r>
      <w:r>
        <w:rPr>
          <w:rFonts w:eastAsiaTheme="minorEastAsia"/>
        </w:rPr>
        <w:t xml:space="preserve"> </w:t>
      </w:r>
      <m:oMath>
        <m:sSub>
          <m:sSubPr>
            <m:ctrlPr>
              <w:rPr>
                <w:rFonts w:ascii="Cambria Math" w:eastAsia="Times New Roman" w:hAnsi="Cambria Math" w:cs="Times New Roman"/>
              </w:rPr>
            </m:ctrlPr>
          </m:sSubPr>
          <m:e>
            <m:r>
              <w:rPr>
                <w:rFonts w:eastAsia="Times New Roman" w:cs="Times New Roman"/>
              </w:rPr>
              <m:t>x</m:t>
            </m:r>
          </m:e>
          <m:sub>
            <m:r>
              <w:rPr>
                <w:rFonts w:ascii="Cambria Math" w:eastAsia="Times New Roman" w:hAnsi="Cambria Math" w:cs="Times New Roman"/>
              </w:rPr>
              <m:t>fmax</m:t>
            </m:r>
          </m:sub>
        </m:sSub>
      </m:oMath>
      <w:r>
        <w:rPr>
          <w:rFonts w:eastAsiaTheme="minorEastAsia"/>
        </w:rPr>
        <w:t xml:space="preserve"> </w:t>
      </w:r>
      <w:r>
        <w:rPr>
          <w:rFonts w:eastAsiaTheme="minorEastAsia"/>
        </w:rPr>
        <w:lastRenderedPageBreak/>
        <w:t>was based on observations that blubber mass as a percent of body mass may be up to 60% in juvenile belugas</w:t>
      </w:r>
      <w:r>
        <w:rPr>
          <w:rFonts w:eastAsia="Times New Roman" w:cs="Times New Roman"/>
        </w:rPr>
        <w:t xml:space="preserve"> </w:t>
      </w:r>
      <w:sdt>
        <w:sdtPr>
          <w:rPr>
            <w:rFonts w:eastAsia="Times New Roman" w:cs="Times New Roman"/>
            <w:color w:val="000000"/>
          </w:rPr>
          <w:tag w:val="MENDELEY_CITATION_v3_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"/>
          <w:id w:val="841348398"/>
          <w:placeholder>
            <w:docPart w:val="DefaultPlaceholder_-1854013440"/>
          </w:placeholder>
        </w:sdtPr>
        <w:sdtEndPr>
          <w:rPr>
            <w:rFonts w:eastAsiaTheme="minorHAnsi" w:cs="Times New Roman (Body CS)"/>
          </w:rPr>
        </w:sdtEndPr>
        <w:sdtContent>
          <w:r w:rsidR="00AD6651" w:rsidRPr="00AD6651">
            <w:rPr>
              <w:color w:val="000000"/>
            </w:rPr>
            <w:t>(Burek-Huntington et al., 2015)</w:t>
          </w:r>
        </w:sdtContent>
      </w:sdt>
      <w:r w:rsidRPr="00060A7E">
        <w:rPr>
          <w:rFonts w:eastAsia="Times New Roman" w:cs="Times New Roman"/>
        </w:rPr>
        <w:t xml:space="preserve">. We used this value since data from bottlenose dolphins </w:t>
      </w:r>
      <w:r>
        <w:rPr>
          <w:rFonts w:eastAsia="Times New Roman" w:cs="Times New Roman"/>
        </w:rPr>
        <w:t>(</w:t>
      </w:r>
      <w:r w:rsidRPr="00A47333">
        <w:rPr>
          <w:rFonts w:eastAsia="Times New Roman" w:cs="Times New Roman"/>
          <w:i/>
          <w:iCs/>
        </w:rPr>
        <w:t>Tursiops truncatus</w:t>
      </w:r>
      <w:r>
        <w:rPr>
          <w:rFonts w:eastAsia="Times New Roman" w:cs="Times New Roman"/>
        </w:rPr>
        <w:t xml:space="preserve">) </w:t>
      </w:r>
      <w:r w:rsidRPr="00060A7E">
        <w:rPr>
          <w:rFonts w:eastAsia="Times New Roman" w:cs="Times New Roman"/>
        </w:rPr>
        <w:t xml:space="preserve">found that around birth, fetuses had similar body composition as juvenile animals. Since fetal mass changes with age, we made </w:t>
      </w:r>
      <m:oMath>
        <m:sSub>
          <m:sSubPr>
            <m:ctrlPr>
              <w:rPr>
                <w:rFonts w:ascii="Cambria Math" w:eastAsia="Times New Roman" w:hAnsi="Cambria Math" w:cs="Times New Roman"/>
              </w:rPr>
            </m:ctrlPr>
          </m:sSubPr>
          <m:e>
            <m:r>
              <w:rPr>
                <w:rFonts w:ascii="Cambria Math" w:eastAsia="Times New Roman" w:hAnsi="Cambria Math" w:cs="Times New Roman"/>
              </w:rPr>
              <m:t>x</m:t>
            </m:r>
          </m:e>
          <m:sub>
            <m:r>
              <w:rPr>
                <w:rFonts w:ascii="Cambria Math" w:eastAsia="Times New Roman" w:hAnsi="Cambria Math" w:cs="Times New Roman"/>
              </w:rPr>
              <m:t>fmax</m:t>
            </m:r>
          </m:sub>
        </m:sSub>
      </m:oMath>
      <w:r w:rsidRPr="00060A7E">
        <w:rPr>
          <w:rFonts w:eastAsia="Times New Roman" w:cs="Times New Roman"/>
        </w:rPr>
        <w:t xml:space="preserve"> age-specific so that a fetus could not achieve a blubber mass that was greater than 60% of its estimated predicted body mass. </w:t>
      </w:r>
      <w:r w:rsidRPr="00060A7E">
        <w:rPr>
          <w:rFonts w:cs="Times New Roman"/>
        </w:rPr>
        <w:t xml:space="preserve">Thus,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fmax</m:t>
            </m:r>
          </m:sub>
        </m:sSub>
      </m:oMath>
      <w:r w:rsidRPr="00060A7E">
        <w:rPr>
          <w:rFonts w:cs="Times New Roman"/>
        </w:rPr>
        <w:t xml:space="preserve">  increased exponentially with fetal age (Fig. </w:t>
      </w:r>
      <w:r w:rsidR="00B51E30">
        <w:rPr>
          <w:rFonts w:cs="Times New Roman"/>
        </w:rPr>
        <w:t>A</w:t>
      </w:r>
      <w:r w:rsidRPr="00060A7E">
        <w:rPr>
          <w:rFonts w:cs="Times New Roman"/>
        </w:rPr>
        <w:t>1)</w:t>
      </w:r>
      <w:r>
        <w:rPr>
          <w:rFonts w:cs="Times New Roman"/>
        </w:rPr>
        <w:t>.</w:t>
      </w:r>
    </w:p>
    <w:p w14:paraId="18D275EE" w14:textId="77777777" w:rsidR="001066E1" w:rsidRDefault="001066E1" w:rsidP="00F54E73">
      <w:pPr>
        <w:spacing w:line="360" w:lineRule="auto"/>
        <w:rPr>
          <w:rFonts w:cs="Times New Roman"/>
        </w:rPr>
      </w:pPr>
    </w:p>
    <w:p w14:paraId="5D02F9E9" w14:textId="77777777" w:rsidR="001066E1" w:rsidRPr="001E0D1C" w:rsidRDefault="001066E1" w:rsidP="001E0D1C">
      <w:pPr>
        <w:spacing w:line="276" w:lineRule="auto"/>
        <w:rPr>
          <w:rFonts w:ascii="Garamond" w:hAnsi="Garamond"/>
        </w:rPr>
      </w:pPr>
      <w:r>
        <w:rPr>
          <w:noProof/>
        </w:rPr>
        <w:drawing>
          <wp:inline distT="0" distB="0" distL="0" distR="0" wp14:anchorId="38FA353D" wp14:editId="71D93315">
            <wp:extent cx="3630440" cy="3025367"/>
            <wp:effectExtent l="0" t="0" r="1905"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42453" cy="3035378"/>
                    </a:xfrm>
                    <a:prstGeom prst="rect">
                      <a:avLst/>
                    </a:prstGeom>
                  </pic:spPr>
                </pic:pic>
              </a:graphicData>
            </a:graphic>
          </wp:inline>
        </w:drawing>
      </w:r>
    </w:p>
    <w:p w14:paraId="563A404D" w14:textId="12247B19" w:rsidR="001066E1" w:rsidRPr="001E0D1C" w:rsidRDefault="001066E1" w:rsidP="008117E7">
      <w:pPr>
        <w:spacing w:line="360" w:lineRule="auto"/>
        <w:rPr>
          <w:rFonts w:cs="Times New Roman"/>
        </w:rPr>
      </w:pPr>
      <w:r w:rsidRPr="00FC4119">
        <w:rPr>
          <w:rFonts w:cs="Times New Roman"/>
          <w:b/>
          <w:bCs/>
        </w:rPr>
        <w:t xml:space="preserve">Figure </w:t>
      </w:r>
      <w:r w:rsidR="00B51E30">
        <w:rPr>
          <w:rFonts w:cs="Times New Roman"/>
          <w:b/>
          <w:bCs/>
        </w:rPr>
        <w:t>A</w:t>
      </w:r>
      <w:r w:rsidRPr="00FC4119">
        <w:rPr>
          <w:rFonts w:cs="Times New Roman"/>
          <w:b/>
          <w:bCs/>
        </w:rPr>
        <w:t>1.</w:t>
      </w:r>
      <w:r w:rsidRPr="001E0D1C">
        <w:rPr>
          <w:rFonts w:cs="Times New Roman"/>
        </w:rPr>
        <w:t xml:space="preserve"> Estimated minimum and maximum blubber mass values for a beluga whale fetus (dashed lines) as a function of fetal age. The solid line indicates the estimated fetal mass based on fetal age.</w:t>
      </w:r>
    </w:p>
    <w:p w14:paraId="13C1AFF4" w14:textId="77777777" w:rsidR="001066E1" w:rsidRDefault="001066E1" w:rsidP="00F54E73">
      <w:pPr>
        <w:spacing w:line="360" w:lineRule="auto"/>
        <w:rPr>
          <w:rFonts w:eastAsia="Times New Roman" w:cs="Times New Roman"/>
        </w:rPr>
      </w:pPr>
    </w:p>
    <w:p w14:paraId="0887DF4A" w14:textId="77777777" w:rsidR="001066E1" w:rsidRDefault="001066E1" w:rsidP="00F54E73">
      <w:pPr>
        <w:spacing w:line="360" w:lineRule="auto"/>
        <w:rPr>
          <w:rFonts w:eastAsia="Times New Roman" w:cs="Times New Roman"/>
        </w:rPr>
      </w:pPr>
      <w:r>
        <w:rPr>
          <w:rFonts w:eastAsia="Times New Roman" w:cs="Times New Roman"/>
        </w:rPr>
        <w:t xml:space="preserve">We used </w:t>
      </w:r>
      <m:oMath>
        <m:r>
          <w:rPr>
            <w:rFonts w:ascii="Cambria Math" w:eastAsiaTheme="minorEastAsia" w:hAnsi="Cambria Math"/>
          </w:rPr>
          <m:t>E(t)</m:t>
        </m:r>
      </m:oMath>
      <w:r>
        <w:rPr>
          <w:rFonts w:eastAsia="Times New Roman" w:cs="Times New Roman"/>
        </w:rPr>
        <w:t xml:space="preserve"> at time t with a particular value denoted by </w:t>
      </w:r>
      <m:oMath>
        <m:r>
          <w:rPr>
            <w:rFonts w:ascii="Cambria Math" w:eastAsiaTheme="minorEastAsia" w:hAnsi="Cambria Math"/>
          </w:rPr>
          <m:t>e</m:t>
        </m:r>
      </m:oMath>
      <w:r>
        <w:rPr>
          <w:rFonts w:eastAsia="Times New Roman" w:cs="Times New Roman"/>
        </w:rPr>
        <w:t xml:space="preserve"> to describe the energy gain by a female. Behavioral decisions were assessed between 0 MJ and 250 MJ in 5 MJ increments, for a total of 51 discrete classes. </w:t>
      </w:r>
    </w:p>
    <w:p w14:paraId="5F8DBD79" w14:textId="77777777" w:rsidR="001066E1" w:rsidRPr="00CE1C6A" w:rsidRDefault="001066E1" w:rsidP="00F54E73">
      <w:pPr>
        <w:spacing w:line="360" w:lineRule="auto"/>
        <w:rPr>
          <w:rFonts w:eastAsia="Times New Roman" w:cs="Times New Roman"/>
        </w:rPr>
      </w:pPr>
    </w:p>
    <w:p w14:paraId="5BAAAF82" w14:textId="77777777" w:rsidR="001066E1" w:rsidRDefault="001066E1" w:rsidP="00F54E73">
      <w:pPr>
        <w:spacing w:line="360" w:lineRule="auto"/>
        <w:rPr>
          <w:i/>
          <w:iCs/>
        </w:rPr>
      </w:pPr>
      <w:r w:rsidRPr="00F54E73">
        <w:rPr>
          <w:i/>
          <w:iCs/>
        </w:rPr>
        <w:t>Physiological parameters</w:t>
      </w:r>
    </w:p>
    <w:p w14:paraId="3E1C054A" w14:textId="77777777" w:rsidR="001066E1" w:rsidRDefault="001066E1" w:rsidP="00F54E73">
      <w:pPr>
        <w:spacing w:line="360" w:lineRule="auto"/>
        <w:rPr>
          <w:rFonts w:eastAsia="Times New Roman" w:cs="Times New Roman"/>
        </w:rPr>
      </w:pPr>
      <w:r>
        <w:t xml:space="preserve">As described in the main text, the dynamics of </w:t>
      </w:r>
      <w:r>
        <w:rPr>
          <w:rFonts w:eastAsia="Times New Roman" w:cs="Times New Roman"/>
        </w:rPr>
        <w:t xml:space="preserve">female and fetal blubber mass depended on how much energy a female beluga expended, how much energy she gained (if any), and the energy density of blubber. Energy costs incurred by the female included her own maintenance, </w:t>
      </w:r>
      <w:r>
        <w:rPr>
          <w:rFonts w:eastAsia="Times New Roman" w:cs="Times New Roman"/>
        </w:rPr>
        <w:lastRenderedPageBreak/>
        <w:t>locomotion, pregnancy, digestion, and urine production, assuming that any thermoregulatory costs were negligible. We separated the energy costs of pregnancy into two categories: 1) the minimum cost a female must invest in the fetus (metabolic costs and energy stored in non-blubber tissues), and 2) additional energy that can be allocated to fetal blubber reserves. A complete description of all costs except those associated with gestation are described in the main text and so are largely not reiterated here. Locomotion costs were simplified in this model compared with the one described in the main text; when energy gain was 0, costs were calculated assuming belugas spent 50% of their time swimming and when it was not 0, time spent swimming was assumed to be 100%. Below we focus on how we calculated the minimum cost of gestation (</w:t>
      </w:r>
      <m:oMath>
        <m:sSub>
          <m:sSubPr>
            <m:ctrlPr>
              <w:rPr>
                <w:rFonts w:ascii="Cambria Math" w:eastAsia="Times New Roman" w:hAnsi="Cambria Math" w:cs="Times New Roman"/>
                <w:color w:val="000000" w:themeColor="text1"/>
                <w:sz w:val="22"/>
                <w:szCs w:val="22"/>
              </w:rPr>
            </m:ctrlPr>
          </m:sSubPr>
          <m:e>
            <m:r>
              <w:rPr>
                <w:rFonts w:ascii="Cambria Math" w:eastAsia="Times New Roman" w:hAnsi="Cambria Math" w:cs="Times New Roman"/>
                <w:color w:val="000000" w:themeColor="text1"/>
                <w:sz w:val="22"/>
                <w:szCs w:val="22"/>
              </w:rPr>
              <m:t>E</m:t>
            </m:r>
          </m:e>
          <m:sub>
            <m:r>
              <w:rPr>
                <w:rFonts w:ascii="Cambria Math" w:eastAsia="Times New Roman" w:hAnsi="Cambria Math" w:cs="Times New Roman"/>
                <w:color w:val="000000" w:themeColor="text1"/>
                <w:sz w:val="22"/>
                <w:szCs w:val="22"/>
              </w:rPr>
              <m:t>MGestation</m:t>
            </m:r>
          </m:sub>
        </m:sSub>
      </m:oMath>
      <w:r>
        <w:rPr>
          <w:rFonts w:eastAsia="Times New Roman" w:cs="Times New Roman"/>
          <w:color w:val="000000" w:themeColor="text1"/>
          <w:sz w:val="22"/>
          <w:szCs w:val="22"/>
        </w:rPr>
        <w:t xml:space="preserve">) </w:t>
      </w:r>
      <w:r>
        <w:rPr>
          <w:rFonts w:eastAsia="Times New Roman" w:cs="Times New Roman"/>
        </w:rPr>
        <w:t>and the energy density of fetal blubber as a function of fetal age.</w:t>
      </w:r>
    </w:p>
    <w:p w14:paraId="5403B369" w14:textId="77777777" w:rsidR="001066E1" w:rsidRDefault="001066E1" w:rsidP="00F54E73">
      <w:pPr>
        <w:spacing w:line="360" w:lineRule="auto"/>
      </w:pPr>
      <w:r>
        <w:rPr>
          <w:rFonts w:eastAsia="Times New Roman" w:cs="Times New Roman"/>
        </w:rPr>
        <w:t xml:space="preserve"> </w:t>
      </w:r>
    </w:p>
    <w:p w14:paraId="2D06A095" w14:textId="1EEFB105" w:rsidR="001066E1" w:rsidRDefault="001066E1" w:rsidP="00820181">
      <w:pPr>
        <w:spacing w:line="360" w:lineRule="auto"/>
      </w:pPr>
      <w:r>
        <w:t xml:space="preserve">The minimum cost of gestation was assumed to be the sum of the energy invested in muscle and viscera growth (energy stored in fetal tissue) and the metabolic costs incurred by the female associated with supporting the fetus (Heat Increment of Gestation, </w:t>
      </w:r>
      <w:r w:rsidR="00FC4119">
        <w:rPr>
          <w:rFonts w:ascii="Cambria Math" w:eastAsia="Times New Roman" w:hAnsi="Cambria Math" w:cs="Times New Roman"/>
          <w:iCs/>
          <w:color w:val="000000" w:themeColor="text1"/>
        </w:rPr>
        <w:t>HIG</w:t>
      </w:r>
      <w:r>
        <w:t>). Our general approach was to estimate the amount of new lipid and protein deposition in different tissues by estimating body mass, body composition, and tissue composition, assuming energy densities of 39.3 MJ kg</w:t>
      </w:r>
      <w:r w:rsidRPr="00CB1C03">
        <w:rPr>
          <w:vertAlign w:val="superscript"/>
        </w:rPr>
        <w:t>-1</w:t>
      </w:r>
      <w:r>
        <w:t xml:space="preserve"> (lipid) and 18.0 MJ kg</w:t>
      </w:r>
      <w:r w:rsidRPr="00CB1C03">
        <w:rPr>
          <w:vertAlign w:val="superscript"/>
        </w:rPr>
        <w:t>-1</w:t>
      </w:r>
      <w:r>
        <w:t xml:space="preserve"> (protein) and deposition costs of 0.17 MJ kg</w:t>
      </w:r>
      <w:r w:rsidRPr="006868E0">
        <w:rPr>
          <w:vertAlign w:val="superscript"/>
        </w:rPr>
        <w:t>-1</w:t>
      </w:r>
      <w:r>
        <w:t xml:space="preserve"> (lipid) and 1.38 MJ kg</w:t>
      </w:r>
      <w:r w:rsidRPr="006868E0">
        <w:rPr>
          <w:vertAlign w:val="superscript"/>
        </w:rPr>
        <w:t>-1</w:t>
      </w:r>
      <w:r>
        <w:t xml:space="preserve"> (protein). While we accounted for skeletal tissue in body composition estimates, we did not include it in the final cost estimate since the energy density of bone is largely unknown. We also estimated the expected energy invested in blubber deposition even though it was not included in the minimum cost of gestation. This was because we estimated predictions of optimal energy allocation to blubber reserves relative to this value (see </w:t>
      </w:r>
      <w:r>
        <w:rPr>
          <w:i/>
          <w:iCs/>
        </w:rPr>
        <w:t>State dynamics</w:t>
      </w:r>
      <w:r>
        <w:t xml:space="preserve">) and also because blubber energy density estimates were needed to convert energy surplus to blubber mass changes. We used the equations of </w:t>
      </w:r>
      <w:sdt>
        <w:sdtPr>
          <w:rPr>
            <w:color w:val="000000"/>
          </w:rPr>
          <w:tag w:val="MENDELEY_CITATION_v3_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"/>
          <w:id w:val="1348057678"/>
          <w:placeholder>
            <w:docPart w:val="DefaultPlaceholder_-1854013440"/>
          </w:placeholder>
        </w:sdtPr>
        <w:sdtContent>
          <w:r w:rsidR="00AD6651" w:rsidRPr="00AD6651">
            <w:rPr>
              <w:color w:val="000000"/>
            </w:rPr>
            <w:t>Robeck et al. (2015)</w:t>
          </w:r>
        </w:sdtContent>
      </w:sdt>
      <w:r>
        <w:t xml:space="preserve"> and </w:t>
      </w:r>
      <w:sdt>
        <w:sdtPr>
          <w:rPr>
            <w:color w:val="000000"/>
          </w:rPr>
          <w:tag w:val="MENDELEY_CITATION_v3_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"/>
          <w:id w:val="1789771802"/>
          <w:placeholder>
            <w:docPart w:val="DefaultPlaceholder_-1854013440"/>
          </w:placeholder>
        </w:sdtPr>
        <w:sdtContent>
          <w:r w:rsidR="00AD6651" w:rsidRPr="00AD6651">
            <w:rPr>
              <w:color w:val="000000"/>
            </w:rPr>
            <w:t>Robeck et al. (2005)</w:t>
          </w:r>
        </w:sdtContent>
      </w:sdt>
      <w:r>
        <w:t xml:space="preserve"> to estimate fetal length and mass as a function of age, respectively. Predicted lengths at &lt; 40 days of age were set to the lowest predicted length since initial predictions from the equation resulted in negative lengths. A detailed description of body and tissue composition is described below. </w:t>
      </w:r>
    </w:p>
    <w:p w14:paraId="724B3B02" w14:textId="77777777" w:rsidR="001066E1" w:rsidRDefault="001066E1" w:rsidP="00F54E73">
      <w:pPr>
        <w:spacing w:line="360" w:lineRule="auto"/>
      </w:pPr>
    </w:p>
    <w:p w14:paraId="4B23B57C" w14:textId="417154DF" w:rsidR="001066E1" w:rsidRDefault="001066E1" w:rsidP="00F54E73">
      <w:pPr>
        <w:spacing w:line="360" w:lineRule="auto"/>
      </w:pPr>
      <w:r>
        <w:t>Body composition was assumed to be largely comprised of blubber, muscle, bone, and viscera. Values for blubber composition were based off data from harbor porpoises (</w:t>
      </w:r>
      <w:r>
        <w:rPr>
          <w:i/>
          <w:iCs/>
        </w:rPr>
        <w:t>Phocoena phocoena</w:t>
      </w:r>
      <w:r>
        <w:t xml:space="preserve">) and bottlenose dolphins, which indicated the following: fetal blubber composition increases with </w:t>
      </w:r>
      <w:r>
        <w:lastRenderedPageBreak/>
        <w:t xml:space="preserve">age, about 50% of the blubber mass was reached about 60% of the way through gestation, and that fetal blubber values are about 74% of juvenile values </w:t>
      </w:r>
      <w:sdt>
        <w:sdtPr>
          <w:rPr>
            <w:color w:val="000000"/>
          </w:rPr>
          <w:tag w:val="MENDELEY_CITATION_v3_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"/>
          <w:id w:val="-2126075081"/>
          <w:placeholder>
            <w:docPart w:val="DefaultPlaceholder_-1854013440"/>
          </w:placeholder>
        </w:sdtPr>
        <w:sdtContent>
          <w:r w:rsidR="00AD6651" w:rsidRPr="00AD6651">
            <w:rPr>
              <w:color w:val="000000"/>
            </w:rPr>
            <w:t>(Lockyer, 1995; Struntz et al., 2004)</w:t>
          </w:r>
        </w:sdtContent>
      </w:sdt>
      <w:r>
        <w:t xml:space="preserve">. From these data, and estimates of juvenile beluga blubber mass composition </w:t>
      </w:r>
      <w:sdt>
        <w:sdtPr>
          <w:rPr>
            <w:color w:val="000000"/>
          </w:rPr>
          <w:tag w:val="MENDELEY_CITATION_v3_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"/>
          <w:id w:val="387544804"/>
          <w:placeholder>
            <w:docPart w:val="DefaultPlaceholder_-1854013440"/>
          </w:placeholder>
        </w:sdtPr>
        <w:sdtContent>
          <w:r w:rsidR="00AD6651" w:rsidRPr="00AD6651">
            <w:rPr>
              <w:color w:val="000000"/>
            </w:rPr>
            <w:t>(Cornick et al., 2016)</w:t>
          </w:r>
        </w:sdtContent>
      </w:sdt>
      <w:r>
        <w:t>, we fit a 2</w:t>
      </w:r>
      <w:r w:rsidRPr="003B007D">
        <w:rPr>
          <w:vertAlign w:val="superscript"/>
        </w:rPr>
        <w:t>nd</w:t>
      </w:r>
      <w:r>
        <w:t xml:space="preserve"> order polynomial curve assuming the proportion of blubber at fetal lengths of 1 cm, 87 cm, and 145 cm was 0, 22.5%, and 45%, respectively. Data on body composition of muscle (26%), bone (9.8%), and viscera (12.2%) were derived from harbor porpoise calves </w:t>
      </w:r>
      <w:sdt>
        <w:sdtPr>
          <w:rPr>
            <w:color w:val="000000"/>
          </w:rPr>
          <w:tag w:val="MENDELEY_CITATION_v3_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"/>
          <w:id w:val="1515490413"/>
          <w:placeholder>
            <w:docPart w:val="DefaultPlaceholder_-1854013440"/>
          </w:placeholder>
        </w:sdtPr>
        <w:sdtContent>
          <w:r w:rsidR="00AD6651" w:rsidRPr="00AD6651">
            <w:rPr>
              <w:color w:val="000000"/>
            </w:rPr>
            <w:t>(McLellan et al., 2002)</w:t>
          </w:r>
        </w:sdtContent>
      </w:sdt>
      <w:r>
        <w:t xml:space="preserve">. We assumed that the relative proportion of these three tissues did not change throughout gestation and that the total proportion of body mass comprised of blubber, muscle, bone, and viscera was 85%, with the remaining presumed to come from fluids. Thus, the absolute proportion of the fetus comprised of muscle, bone, and viscera decreased with fetal age due to presumed increases in blubber deposition (Fig. </w:t>
      </w:r>
      <w:r w:rsidR="00F34757">
        <w:t>A</w:t>
      </w:r>
      <w:r>
        <w:t xml:space="preserve">2). </w:t>
      </w:r>
    </w:p>
    <w:p w14:paraId="33F63655" w14:textId="77777777" w:rsidR="001066E1" w:rsidRPr="00B60C3B" w:rsidRDefault="001066E1" w:rsidP="00B202BD">
      <w:pPr>
        <w:spacing w:line="360" w:lineRule="auto"/>
        <w:rPr>
          <w:rFonts w:eastAsiaTheme="minorEastAsia" w:cs="Times New Roman"/>
        </w:rPr>
      </w:pPr>
      <w:r w:rsidRPr="00B60C3B">
        <w:rPr>
          <w:rFonts w:cs="Times New Roman"/>
          <w:noProof/>
        </w:rPr>
        <w:drawing>
          <wp:inline distT="0" distB="0" distL="0" distR="0" wp14:anchorId="3489A93C" wp14:editId="202E3F56">
            <wp:extent cx="3902010" cy="2787268"/>
            <wp:effectExtent l="0"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28301" cy="2806048"/>
                    </a:xfrm>
                    <a:prstGeom prst="rect">
                      <a:avLst/>
                    </a:prstGeom>
                  </pic:spPr>
                </pic:pic>
              </a:graphicData>
            </a:graphic>
          </wp:inline>
        </w:drawing>
      </w:r>
    </w:p>
    <w:p w14:paraId="078F1E05" w14:textId="44FB92E3" w:rsidR="001066E1" w:rsidRPr="00B60C3B" w:rsidRDefault="001066E1" w:rsidP="00B202BD">
      <w:pPr>
        <w:spacing w:line="360" w:lineRule="auto"/>
        <w:rPr>
          <w:rFonts w:ascii="Garamond" w:eastAsiaTheme="minorEastAsia" w:hAnsi="Garamond"/>
        </w:rPr>
      </w:pPr>
      <w:r w:rsidRPr="00FC4119">
        <w:rPr>
          <w:rFonts w:eastAsiaTheme="minorEastAsia" w:cs="Times New Roman"/>
          <w:b/>
          <w:bCs/>
        </w:rPr>
        <w:t xml:space="preserve">Figure </w:t>
      </w:r>
      <w:r w:rsidR="00F34757">
        <w:rPr>
          <w:rFonts w:eastAsiaTheme="minorEastAsia" w:cs="Times New Roman"/>
          <w:b/>
          <w:bCs/>
        </w:rPr>
        <w:t>A</w:t>
      </w:r>
      <w:r w:rsidRPr="00FC4119">
        <w:rPr>
          <w:rFonts w:eastAsiaTheme="minorEastAsia" w:cs="Times New Roman"/>
          <w:b/>
          <w:bCs/>
        </w:rPr>
        <w:t>2.</w:t>
      </w:r>
      <w:r w:rsidRPr="00B60C3B">
        <w:rPr>
          <w:rFonts w:eastAsiaTheme="minorEastAsia" w:cs="Times New Roman"/>
        </w:rPr>
        <w:t xml:space="preserve"> Estimated body composition of the fetus as a function of fetal age. Values represent the total percentage of body mass of each tissue. The remaining composition is assumed to come from fluids. </w:t>
      </w:r>
      <w:r>
        <w:rPr>
          <w:rFonts w:eastAsiaTheme="minorEastAsia" w:cs="Times New Roman"/>
        </w:rPr>
        <w:t xml:space="preserve">While predicted blubber composition is shown here, it was not included in the costs of gestation since energy allocation or fetal blubber reserves is the behavior that is being modeled in this SDP model. </w:t>
      </w:r>
    </w:p>
    <w:p w14:paraId="187F4FB4" w14:textId="77777777" w:rsidR="001066E1" w:rsidRDefault="001066E1" w:rsidP="00F54E73">
      <w:pPr>
        <w:spacing w:line="360" w:lineRule="auto"/>
      </w:pPr>
    </w:p>
    <w:p w14:paraId="67217478" w14:textId="37E6D736" w:rsidR="001066E1" w:rsidRPr="00BF3FBE" w:rsidRDefault="001066E1" w:rsidP="00F54E73">
      <w:pPr>
        <w:spacing w:line="360" w:lineRule="auto"/>
      </w:pPr>
      <w:r>
        <w:t>Tissue composition of blubber and muscle was estimated from limited measurements from other cetaceans. To estimate the lipid composition of blubber, we digitized the data on blubber lipid composition of pilot whale (</w:t>
      </w:r>
      <w:r w:rsidRPr="00A47333">
        <w:rPr>
          <w:i/>
          <w:iCs/>
        </w:rPr>
        <w:t>Globicephala melas</w:t>
      </w:r>
      <w:r>
        <w:t xml:space="preserve">) fetuses as a function of fetal age from </w:t>
      </w:r>
      <w:sdt>
        <w:sdtPr>
          <w:rPr>
            <w:color w:val="000000"/>
          </w:rPr>
          <w:tag w:val="MENDELEY_CITATION_v3_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"/>
          <w:id w:val="-782730757"/>
          <w:placeholder>
            <w:docPart w:val="DefaultPlaceholder_-1854013440"/>
          </w:placeholder>
        </w:sdtPr>
        <w:sdtContent>
          <w:r w:rsidR="00AD6651" w:rsidRPr="00AD6651">
            <w:rPr>
              <w:color w:val="000000"/>
            </w:rPr>
            <w:t xml:space="preserve">Lockyer </w:t>
          </w:r>
          <w:r w:rsidR="00F34757">
            <w:rPr>
              <w:color w:val="000000"/>
            </w:rPr>
            <w:lastRenderedPageBreak/>
            <w:t>(</w:t>
          </w:r>
          <w:r w:rsidR="00AD6651" w:rsidRPr="00AD6651">
            <w:rPr>
              <w:color w:val="000000"/>
            </w:rPr>
            <w:t>1993)</w:t>
          </w:r>
        </w:sdtContent>
      </w:sdt>
      <w:r>
        <w:t xml:space="preserve"> to develop a predictive relationship. We adjusted the slope of this relationship by multiplying it by 0.68 to account for the fact that the highest mass used to generate the equation was considerably less the predicted birth mass of beluga whales; without this adjustment, predicted lipid composition was predicted to be &gt; 1 at the time of birth. The resulting estimate of blubber lipid composition on the final day of gestation was 76.6%, which is similar to the 79.2% measured from a single neonate beluga </w:t>
      </w:r>
      <w:r w:rsidRPr="00204372">
        <w:rPr>
          <w:rFonts w:cs="Times New Roman"/>
        </w:rPr>
        <w:t xml:space="preserve">whale fetus </w:t>
      </w:r>
      <w:sdt>
        <w:sdtPr>
          <w:rPr>
            <w:rFonts w:cs="Times New Roman"/>
            <w:color w:val="000000"/>
          </w:rPr>
          <w:tag w:val="MENDELEY_CITATION_v3_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"/>
          <w:id w:val="-907607423"/>
          <w:placeholder>
            <w:docPart w:val="DefaultPlaceholder_-1854013440"/>
          </w:placeholder>
        </w:sdtPr>
        <w:sdtEndPr>
          <w:rPr>
            <w:rFonts w:cs="Times New Roman (Body CS)"/>
          </w:rPr>
        </w:sdtEndPr>
        <w:sdtContent>
          <w:r w:rsidR="00AD6651" w:rsidRPr="00AD6651">
            <w:rPr>
              <w:color w:val="000000"/>
            </w:rPr>
            <w:t>(Gauthier et al., 1998)</w:t>
          </w:r>
        </w:sdtContent>
      </w:sdt>
      <w:r w:rsidRPr="00204372">
        <w:rPr>
          <w:rFonts w:cs="Times New Roman"/>
        </w:rPr>
        <w:t xml:space="preserve">. The lipid composition of muscle was </w:t>
      </w:r>
      <w:r>
        <w:rPr>
          <w:rFonts w:cs="Times New Roman"/>
        </w:rPr>
        <w:t xml:space="preserve">estimating using a similar approach, using the data on muscle lipid composition as a function of fetal age from pilot whale fetuses </w:t>
      </w:r>
      <w:sdt>
        <w:sdtPr>
          <w:rPr>
            <w:rFonts w:cs="Times New Roman"/>
            <w:color w:val="000000"/>
          </w:rPr>
          <w:tag w:val="MENDELEY_CITATION_v3_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"/>
          <w:id w:val="-768003869"/>
          <w:placeholder>
            <w:docPart w:val="DefaultPlaceholder_-1854013440"/>
          </w:placeholder>
        </w:sdtPr>
        <w:sdtEndPr>
          <w:rPr>
            <w:rFonts w:cs="Times New Roman (Body CS)"/>
          </w:rPr>
        </w:sdtEndPr>
        <w:sdtContent>
          <w:r w:rsidR="00AD6651" w:rsidRPr="00AD6651">
            <w:rPr>
              <w:color w:val="000000"/>
            </w:rPr>
            <w:t>(Lockyer, 1993)</w:t>
          </w:r>
        </w:sdtContent>
      </w:sdt>
      <w:r>
        <w:rPr>
          <w:rFonts w:cs="Times New Roman"/>
        </w:rPr>
        <w:t>.</w:t>
      </w:r>
      <w:r w:rsidRPr="00204372">
        <w:rPr>
          <w:rFonts w:cs="Times New Roman"/>
        </w:rPr>
        <w:t xml:space="preserve"> </w:t>
      </w:r>
      <w:r>
        <w:rPr>
          <w:rFonts w:cs="Times New Roman"/>
        </w:rPr>
        <w:t>T</w:t>
      </w:r>
      <w:r w:rsidRPr="00204372">
        <w:rPr>
          <w:rFonts w:cs="Times New Roman"/>
        </w:rPr>
        <w:t>he unadjusted estimate</w:t>
      </w:r>
      <w:r>
        <w:rPr>
          <w:rFonts w:cs="Times New Roman"/>
        </w:rPr>
        <w:t xml:space="preserve"> from the equation</w:t>
      </w:r>
      <w:r w:rsidRPr="00204372">
        <w:rPr>
          <w:rFonts w:cs="Times New Roman"/>
        </w:rPr>
        <w:t xml:space="preserve"> resulted in a value of 6.6% </w:t>
      </w:r>
      <w:r>
        <w:rPr>
          <w:rFonts w:cs="Times New Roman"/>
        </w:rPr>
        <w:t xml:space="preserve">muscle </w:t>
      </w:r>
      <w:r w:rsidRPr="00204372">
        <w:rPr>
          <w:rFonts w:cs="Times New Roman"/>
        </w:rPr>
        <w:t>lipid</w:t>
      </w:r>
      <w:r>
        <w:rPr>
          <w:rFonts w:cs="Times New Roman"/>
        </w:rPr>
        <w:t xml:space="preserve"> composition</w:t>
      </w:r>
      <w:r w:rsidRPr="00204372">
        <w:rPr>
          <w:rFonts w:cs="Times New Roman"/>
        </w:rPr>
        <w:t xml:space="preserve"> on the final day of gestation; however, belugas appear to have considerably less lipid in muscle than other cetaceans, around 1% </w:t>
      </w:r>
      <w:sdt>
        <w:sdtPr>
          <w:rPr>
            <w:rFonts w:cs="Times New Roman"/>
            <w:color w:val="000000"/>
          </w:rPr>
          <w:tag w:val="MENDELEY_CITATION_v3_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"/>
          <w:id w:val="733285741"/>
          <w:placeholder>
            <w:docPart w:val="DefaultPlaceholder_-1854013440"/>
          </w:placeholder>
        </w:sdtPr>
        <w:sdtEndPr>
          <w:rPr>
            <w:rFonts w:cs="Times New Roman (Body CS)"/>
          </w:rPr>
        </w:sdtEndPr>
        <w:sdtContent>
          <w:r w:rsidR="00AD6651" w:rsidRPr="00AD6651">
            <w:rPr>
              <w:color w:val="000000"/>
            </w:rPr>
            <w:t>(Kiceniuk et al., 1997; Metcalfe et al., 1999)</w:t>
          </w:r>
        </w:sdtContent>
      </w:sdt>
      <w:r w:rsidRPr="00204372">
        <w:rPr>
          <w:rFonts w:eastAsiaTheme="minorEastAsia" w:cs="Times New Roman"/>
        </w:rPr>
        <w:t>. Because of this, we adjusted the slop</w:t>
      </w:r>
      <w:r>
        <w:rPr>
          <w:rFonts w:eastAsiaTheme="minorEastAsia" w:cs="Times New Roman"/>
        </w:rPr>
        <w:t>e</w:t>
      </w:r>
      <w:r w:rsidRPr="00204372">
        <w:rPr>
          <w:rFonts w:eastAsiaTheme="minorEastAsia" w:cs="Times New Roman"/>
        </w:rPr>
        <w:t xml:space="preserve"> of the relationship between muscle lipid composition and fetal age until the end value aligned with the empirical estimates from belugas.</w:t>
      </w:r>
      <w:r>
        <w:rPr>
          <w:rFonts w:eastAsiaTheme="minorEastAsia" w:cs="Times New Roman"/>
        </w:rPr>
        <w:t xml:space="preserve"> There are little data protein composition of blubber and muscle and no indication on how composition might change with fetal age. For blubber, we assumed a value of 6% on the last day of gestation</w:t>
      </w:r>
      <w:r>
        <w:t xml:space="preserve"> </w:t>
      </w:r>
      <w:sdt>
        <w:sdtPr>
          <w:rPr>
            <w:color w:val="000000"/>
          </w:rPr>
          <w:tag w:val="MENDELEY_CITATION_v3_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"/>
          <w:id w:val="2145694940"/>
          <w:placeholder>
            <w:docPart w:val="DefaultPlaceholder_-1854013440"/>
          </w:placeholder>
        </w:sdtPr>
        <w:sdtContent>
          <w:r w:rsidR="00AD6651" w:rsidRPr="00AD6651">
            <w:rPr>
              <w:color w:val="000000"/>
            </w:rPr>
            <w:t>(Lockyer, 1993)</w:t>
          </w:r>
        </w:sdtContent>
      </w:sdt>
      <w:r>
        <w:rPr>
          <w:rFonts w:eastAsiaTheme="minorEastAsia" w:cs="Times New Roman"/>
        </w:rPr>
        <w:t xml:space="preserve"> and that it varied inversely with lipid content so that the protein composition of blubber declined with fetal age. For muscle, we used a value of 14.5% on the last day of gestation and assumed that the total contribution of lipid and protein was constant throughout gestation (Fig. </w:t>
      </w:r>
      <w:r w:rsidR="00F34757">
        <w:rPr>
          <w:rFonts w:eastAsiaTheme="minorEastAsia" w:cs="Times New Roman"/>
        </w:rPr>
        <w:t>A</w:t>
      </w:r>
      <w:r>
        <w:rPr>
          <w:rFonts w:eastAsiaTheme="minorEastAsia" w:cs="Times New Roman"/>
        </w:rPr>
        <w:t xml:space="preserve">3). For viscera, we again used data from </w:t>
      </w:r>
      <w:r>
        <w:t xml:space="preserve"> </w:t>
      </w:r>
      <w:sdt>
        <w:sdtPr>
          <w:rPr>
            <w:color w:val="000000"/>
          </w:rPr>
          <w:tag w:val="MENDELEY_CITATION_v3_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"/>
          <w:id w:val="552669762"/>
          <w:placeholder>
            <w:docPart w:val="DefaultPlaceholder_-1854013440"/>
          </w:placeholder>
        </w:sdtPr>
        <w:sdtContent>
          <w:r w:rsidR="00AD6651" w:rsidRPr="00AD6651">
            <w:rPr>
              <w:color w:val="000000"/>
            </w:rPr>
            <w:t>(Lockyer, 1993)</w:t>
          </w:r>
        </w:sdtContent>
      </w:sdt>
      <w:r>
        <w:t xml:space="preserve"> and assumed a constant proportion of lipid (2.5%) and protein (14.5%) throughout gestation.</w:t>
      </w:r>
      <w:r>
        <w:rPr>
          <w:rFonts w:eastAsiaTheme="minorEastAsia" w:cs="Times New Roman"/>
        </w:rPr>
        <w:t xml:space="preserve"> </w:t>
      </w:r>
    </w:p>
    <w:p w14:paraId="097E15C2" w14:textId="77777777" w:rsidR="001066E1" w:rsidRDefault="001066E1" w:rsidP="00F54E73">
      <w:pPr>
        <w:spacing w:line="360" w:lineRule="auto"/>
        <w:rPr>
          <w:rFonts w:eastAsiaTheme="minorEastAsia" w:cs="Times New Roman"/>
        </w:rPr>
      </w:pPr>
    </w:p>
    <w:p w14:paraId="4515781C" w14:textId="77777777" w:rsidR="001066E1" w:rsidRPr="0047218F" w:rsidRDefault="001066E1" w:rsidP="0047218F">
      <w:pPr>
        <w:spacing w:line="276" w:lineRule="auto"/>
        <w:rPr>
          <w:rFonts w:eastAsiaTheme="minorEastAsia" w:cs="Times New Roman"/>
        </w:rPr>
      </w:pPr>
      <w:r w:rsidRPr="0047218F">
        <w:rPr>
          <w:rFonts w:cs="Times New Roman"/>
          <w:noProof/>
        </w:rPr>
        <w:lastRenderedPageBreak/>
        <w:drawing>
          <wp:inline distT="0" distB="0" distL="0" distR="0" wp14:anchorId="2940863C" wp14:editId="2B6A63EB">
            <wp:extent cx="5596568" cy="2798284"/>
            <wp:effectExtent l="0" t="0" r="4445"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92196" cy="2846098"/>
                    </a:xfrm>
                    <a:prstGeom prst="rect">
                      <a:avLst/>
                    </a:prstGeom>
                  </pic:spPr>
                </pic:pic>
              </a:graphicData>
            </a:graphic>
          </wp:inline>
        </w:drawing>
      </w:r>
    </w:p>
    <w:p w14:paraId="63ADB2B2" w14:textId="1D6CBBC9" w:rsidR="001066E1" w:rsidRPr="0047218F" w:rsidRDefault="001066E1" w:rsidP="005B3904">
      <w:pPr>
        <w:spacing w:line="360" w:lineRule="auto"/>
        <w:rPr>
          <w:rFonts w:eastAsiaTheme="minorEastAsia" w:cs="Times New Roman"/>
        </w:rPr>
      </w:pPr>
      <w:r w:rsidRPr="00FC4119">
        <w:rPr>
          <w:rFonts w:eastAsiaTheme="minorEastAsia" w:cs="Times New Roman"/>
          <w:b/>
          <w:bCs/>
        </w:rPr>
        <w:t xml:space="preserve">Figure </w:t>
      </w:r>
      <w:r w:rsidR="00C45873">
        <w:rPr>
          <w:rFonts w:eastAsiaTheme="minorEastAsia" w:cs="Times New Roman"/>
          <w:b/>
          <w:bCs/>
        </w:rPr>
        <w:t>A</w:t>
      </w:r>
      <w:r w:rsidRPr="00FC4119">
        <w:rPr>
          <w:rFonts w:eastAsiaTheme="minorEastAsia" w:cs="Times New Roman"/>
          <w:b/>
          <w:bCs/>
        </w:rPr>
        <w:t>3.</w:t>
      </w:r>
      <w:r w:rsidRPr="0047218F">
        <w:rPr>
          <w:rFonts w:eastAsiaTheme="minorEastAsia" w:cs="Times New Roman"/>
          <w:b/>
          <w:bCs/>
        </w:rPr>
        <w:t xml:space="preserve"> </w:t>
      </w:r>
      <w:r w:rsidRPr="0047218F">
        <w:rPr>
          <w:rFonts w:eastAsiaTheme="minorEastAsia" w:cs="Times New Roman"/>
        </w:rPr>
        <w:t xml:space="preserve">Lipid and protein composition of blubber (A) and muscle (B) as a function of fetal age. Values represent the total percent of blubber or muscle mass comprised of either lipid or protein. The remaining composition is assumed to come from water. </w:t>
      </w:r>
    </w:p>
    <w:p w14:paraId="26669CCD" w14:textId="77777777" w:rsidR="001066E1" w:rsidRDefault="001066E1" w:rsidP="00F54E73">
      <w:pPr>
        <w:spacing w:line="360" w:lineRule="auto"/>
      </w:pPr>
    </w:p>
    <w:p w14:paraId="499A2F67" w14:textId="3BDA64B4" w:rsidR="001066E1" w:rsidRDefault="001066E1" w:rsidP="00F54E73">
      <w:pPr>
        <w:spacing w:line="360" w:lineRule="auto"/>
      </w:pPr>
      <w:r>
        <w:t xml:space="preserve">The energy stored in new tissue growth was calculated by summing the estimated cost of new lipid and protein deposition in muscle and viscera. As mentioned previously, we exclude the energy stored in blubber deposition because the purpose of the model was to estimate this value. We did use the estimated tissue composition of blubber to estimate the daily energy density of blubber. Energy storage costs were added to estimates of the </w:t>
      </w:r>
      <w:r w:rsidR="00FC4119">
        <w:t>HIG</w:t>
      </w:r>
      <w:r>
        <w:t xml:space="preserve">, which accounts for the metabolic costs of being pregnant and comprises the majority of pregnancy costs (Fig. </w:t>
      </w:r>
      <w:r w:rsidR="00F34757">
        <w:t>A</w:t>
      </w:r>
      <w:r>
        <w:t xml:space="preserve">4). The total HIG was estimated based on Brody’s equation </w:t>
      </w:r>
      <m:oMath>
        <m:r>
          <w:rPr>
            <w:rFonts w:ascii="Cambria Math" w:hAnsi="Cambria Math"/>
          </w:rPr>
          <m:t>HIG=18.41∙</m:t>
        </m:r>
        <m:sSup>
          <m:sSupPr>
            <m:ctrlPr>
              <w:rPr>
                <w:rFonts w:ascii="Cambria Math" w:hAnsi="Cambria Math"/>
                <w:i/>
              </w:rPr>
            </m:ctrlPr>
          </m:sSupPr>
          <m:e>
            <m:sSub>
              <m:sSubPr>
                <m:ctrlPr>
                  <w:rPr>
                    <w:rFonts w:ascii="Cambria Math" w:hAnsi="Cambria Math"/>
                    <w:i/>
                  </w:rPr>
                </m:ctrlPr>
              </m:sSubPr>
              <m:e>
                <m:r>
                  <w:rPr>
                    <w:rFonts w:ascii="Cambria Math" w:hAnsi="Cambria Math"/>
                  </w:rPr>
                  <m:t>M</m:t>
                </m:r>
              </m:e>
              <m:sub>
                <m:r>
                  <w:rPr>
                    <w:rFonts w:ascii="Cambria Math" w:hAnsi="Cambria Math"/>
                  </w:rPr>
                  <m:t>Birth</m:t>
                </m:r>
              </m:sub>
            </m:sSub>
          </m:e>
          <m:sup>
            <m:r>
              <w:rPr>
                <w:rFonts w:ascii="Cambria Math" w:hAnsi="Cambria Math"/>
              </w:rPr>
              <m:t>1.2</m:t>
            </m:r>
          </m:sup>
        </m:sSup>
      </m:oMath>
      <w:r>
        <w:t xml:space="preserve"> </w:t>
      </w:r>
      <w:sdt>
        <w:sdtPr>
          <w:rPr>
            <w:color w:val="000000"/>
          </w:rPr>
          <w:tag w:val="MENDELEY_CITATION_v3_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"/>
          <w:id w:val="513800251"/>
          <w:placeholder>
            <w:docPart w:val="DefaultPlaceholder_-1854013440"/>
          </w:placeholder>
        </w:sdtPr>
        <w:sdtContent>
          <w:r w:rsidR="00AD6651" w:rsidRPr="00AD6651">
            <w:rPr>
              <w:color w:val="000000"/>
            </w:rPr>
            <w:t>(Brody, 1938)</w:t>
          </w:r>
        </w:sdtContent>
      </w:sdt>
      <w:r>
        <w:t xml:space="preserve"> using a birth mass (</w:t>
      </w:r>
      <m:oMath>
        <m:sSub>
          <m:sSubPr>
            <m:ctrlPr>
              <w:rPr>
                <w:rFonts w:ascii="Cambria Math" w:hAnsi="Cambria Math"/>
                <w:i/>
              </w:rPr>
            </m:ctrlPr>
          </m:sSubPr>
          <m:e>
            <m:r>
              <w:rPr>
                <w:rFonts w:ascii="Cambria Math" w:hAnsi="Cambria Math"/>
              </w:rPr>
              <m:t>M</m:t>
            </m:r>
          </m:e>
          <m:sub>
            <m:r>
              <w:rPr>
                <w:rFonts w:ascii="Cambria Math" w:hAnsi="Cambria Math"/>
              </w:rPr>
              <m:t>Birth</m:t>
            </m:r>
          </m:sub>
        </m:sSub>
        <m:r>
          <w:rPr>
            <w:rFonts w:ascii="Cambria Math" w:hAnsi="Cambria Math"/>
          </w:rPr>
          <m:t>)</m:t>
        </m:r>
      </m:oMath>
      <w:r>
        <w:t xml:space="preserve"> of 90 kg. The fetal length at age curve was used to allocate this total cost to daily costs so that the daily HIG increased as the fetus grew. We assumed that daily energy costs stored in the placenta or other pregnancy tissues were negligible. </w:t>
      </w:r>
    </w:p>
    <w:p w14:paraId="3B194E79" w14:textId="77777777" w:rsidR="001066E1" w:rsidRDefault="001066E1" w:rsidP="00F54E73">
      <w:pPr>
        <w:spacing w:line="360" w:lineRule="auto"/>
      </w:pPr>
    </w:p>
    <w:p w14:paraId="54E43972" w14:textId="77777777" w:rsidR="001066E1" w:rsidRPr="00196751" w:rsidRDefault="001066E1" w:rsidP="00196751">
      <w:pPr>
        <w:spacing w:line="276" w:lineRule="auto"/>
        <w:rPr>
          <w:rFonts w:ascii="Garamond" w:eastAsiaTheme="minorEastAsia" w:hAnsi="Garamond"/>
        </w:rPr>
      </w:pPr>
      <w:r>
        <w:rPr>
          <w:noProof/>
        </w:rPr>
        <w:lastRenderedPageBreak/>
        <w:drawing>
          <wp:inline distT="0" distB="0" distL="0" distR="0" wp14:anchorId="2B880A16" wp14:editId="1CF7AE0F">
            <wp:extent cx="3741328" cy="3117773"/>
            <wp:effectExtent l="0" t="0" r="5715" b="0"/>
            <wp:docPr id="6" name="Picture 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histo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65231" cy="3137693"/>
                    </a:xfrm>
                    <a:prstGeom prst="rect">
                      <a:avLst/>
                    </a:prstGeom>
                  </pic:spPr>
                </pic:pic>
              </a:graphicData>
            </a:graphic>
          </wp:inline>
        </w:drawing>
      </w:r>
    </w:p>
    <w:p w14:paraId="527C9AD0" w14:textId="23B7AFE0" w:rsidR="001066E1" w:rsidRPr="00196751" w:rsidRDefault="001066E1" w:rsidP="00196751">
      <w:pPr>
        <w:spacing w:line="276" w:lineRule="auto"/>
        <w:rPr>
          <w:rFonts w:eastAsiaTheme="minorEastAsia" w:cs="Times New Roman"/>
        </w:rPr>
      </w:pPr>
      <w:r w:rsidRPr="00FC4119">
        <w:rPr>
          <w:rFonts w:eastAsiaTheme="minorEastAsia" w:cs="Times New Roman"/>
          <w:b/>
          <w:bCs/>
        </w:rPr>
        <w:t xml:space="preserve">Figure </w:t>
      </w:r>
      <w:r w:rsidR="00F34757">
        <w:rPr>
          <w:rFonts w:eastAsiaTheme="minorEastAsia" w:cs="Times New Roman"/>
          <w:b/>
          <w:bCs/>
        </w:rPr>
        <w:t>A</w:t>
      </w:r>
      <w:r w:rsidRPr="00FC4119">
        <w:rPr>
          <w:rFonts w:eastAsiaTheme="minorEastAsia" w:cs="Times New Roman"/>
          <w:b/>
          <w:bCs/>
        </w:rPr>
        <w:t>4.</w:t>
      </w:r>
      <w:r w:rsidRPr="00196751">
        <w:rPr>
          <w:rFonts w:eastAsiaTheme="minorEastAsia" w:cs="Times New Roman"/>
          <w:b/>
          <w:bCs/>
        </w:rPr>
        <w:t xml:space="preserve"> </w:t>
      </w:r>
      <w:r w:rsidRPr="00196751">
        <w:rPr>
          <w:rFonts w:eastAsiaTheme="minorEastAsia" w:cs="Times New Roman"/>
        </w:rPr>
        <w:t xml:space="preserve">Minimum fetal energy investment by fetal age. The dashed line indicates changes in fetal length as a function of fetal age. </w:t>
      </w:r>
    </w:p>
    <w:p w14:paraId="114BF395" w14:textId="77777777" w:rsidR="001066E1" w:rsidRDefault="001066E1" w:rsidP="00F54E73">
      <w:pPr>
        <w:spacing w:line="360" w:lineRule="auto"/>
      </w:pPr>
    </w:p>
    <w:p w14:paraId="29CC62B0" w14:textId="77777777" w:rsidR="001066E1" w:rsidRDefault="001066E1" w:rsidP="00F54E73">
      <w:pPr>
        <w:spacing w:line="360" w:lineRule="auto"/>
        <w:rPr>
          <w:i/>
          <w:iCs/>
        </w:rPr>
      </w:pPr>
      <w:r>
        <w:rPr>
          <w:i/>
          <w:iCs/>
        </w:rPr>
        <w:t>State dynamics</w:t>
      </w:r>
    </w:p>
    <w:p w14:paraId="20F2BF53" w14:textId="77777777" w:rsidR="001066E1" w:rsidRDefault="001066E1" w:rsidP="00F54E73">
      <w:pPr>
        <w:spacing w:line="360" w:lineRule="auto"/>
      </w:pPr>
      <w:r>
        <w:t xml:space="preserve">The blubber mass dynamics of a pregnant female beluga whale are </w:t>
      </w:r>
    </w:p>
    <w:p w14:paraId="1BA28E46" w14:textId="6B4F2733" w:rsidR="001066E1" w:rsidRPr="000A4CDC" w:rsidRDefault="001066E1" w:rsidP="000A4CDC">
      <w:pPr>
        <w:pStyle w:val="Caption"/>
        <w:jc w:val="right"/>
        <w:rPr>
          <w:rFonts w:eastAsiaTheme="minorEastAsia"/>
          <w:color w:val="000000" w:themeColor="text1"/>
          <w:sz w:val="22"/>
          <w:szCs w:val="22"/>
        </w:rPr>
      </w:pPr>
      <m:oMathPara>
        <m:oMath>
          <m:r>
            <w:rPr>
              <w:rFonts w:ascii="Cambria Math" w:eastAsia="Times New Roman" w:hAnsi="Cambria Math" w:cs="Times New Roman"/>
              <w:color w:val="000000" w:themeColor="text1"/>
              <w:sz w:val="22"/>
              <w:szCs w:val="22"/>
            </w:rPr>
            <m:t>X</m:t>
          </m:r>
          <m:d>
            <m:dPr>
              <m:ctrlPr>
                <w:rPr>
                  <w:rFonts w:ascii="Cambria Math" w:eastAsia="Times New Roman" w:hAnsi="Cambria Math" w:cs="Times New Roman"/>
                  <w:color w:val="000000" w:themeColor="text1"/>
                  <w:sz w:val="22"/>
                  <w:szCs w:val="22"/>
                </w:rPr>
              </m:ctrlPr>
            </m:dPr>
            <m:e>
              <m:r>
                <w:rPr>
                  <w:rFonts w:ascii="Cambria Math" w:eastAsia="Times New Roman" w:hAnsi="Cambria Math" w:cs="Times New Roman"/>
                  <w:color w:val="000000" w:themeColor="text1"/>
                  <w:sz w:val="22"/>
                  <w:szCs w:val="22"/>
                </w:rPr>
                <m:t>t+1</m:t>
              </m:r>
            </m:e>
          </m:d>
          <m:r>
            <w:rPr>
              <w:rFonts w:ascii="Cambria Math" w:eastAsia="Times New Roman" w:hAnsi="Cambria Math" w:cs="Times New Roman"/>
              <w:color w:val="000000" w:themeColor="text1"/>
              <w:sz w:val="22"/>
              <w:szCs w:val="22"/>
            </w:rPr>
            <m:t>=</m:t>
          </m:r>
          <m:func>
            <m:funcPr>
              <m:ctrlPr>
                <w:rPr>
                  <w:rFonts w:ascii="Cambria Math" w:eastAsia="Times New Roman" w:hAnsi="Cambria Math" w:cs="Times New Roman"/>
                  <w:color w:val="000000" w:themeColor="text1"/>
                  <w:sz w:val="22"/>
                  <w:szCs w:val="22"/>
                </w:rPr>
              </m:ctrlPr>
            </m:funcPr>
            <m:fName>
              <m:r>
                <w:rPr>
                  <w:rFonts w:ascii="Cambria Math" w:eastAsia="Times New Roman" w:hAnsi="Cambria Math" w:cs="Times New Roman"/>
                  <w:color w:val="000000" w:themeColor="text1"/>
                  <w:sz w:val="22"/>
                  <w:szCs w:val="22"/>
                </w:rPr>
                <m:t>min</m:t>
              </m:r>
            </m:fName>
            <m:e>
              <m:d>
                <m:dPr>
                  <m:begChr m:val="["/>
                  <m:endChr m:val="]"/>
                  <m:ctrlPr>
                    <w:rPr>
                      <w:rFonts w:ascii="Cambria Math" w:eastAsia="Times New Roman" w:hAnsi="Cambria Math" w:cs="Times New Roman"/>
                      <w:color w:val="000000" w:themeColor="text1"/>
                      <w:sz w:val="22"/>
                      <w:szCs w:val="22"/>
                    </w:rPr>
                  </m:ctrlPr>
                </m:dPr>
                <m:e>
                  <m:r>
                    <w:rPr>
                      <w:rFonts w:ascii="Cambria Math" w:eastAsia="Times New Roman" w:hAnsi="Cambria Math" w:cs="Times New Roman"/>
                      <w:color w:val="000000" w:themeColor="text1"/>
                      <w:sz w:val="22"/>
                      <w:szCs w:val="22"/>
                    </w:rPr>
                    <m:t>X</m:t>
                  </m:r>
                  <m:d>
                    <m:dPr>
                      <m:ctrlPr>
                        <w:rPr>
                          <w:rFonts w:ascii="Cambria Math" w:eastAsia="Times New Roman" w:hAnsi="Cambria Math" w:cs="Times New Roman"/>
                          <w:color w:val="000000" w:themeColor="text1"/>
                          <w:sz w:val="22"/>
                          <w:szCs w:val="22"/>
                        </w:rPr>
                      </m:ctrlPr>
                    </m:dPr>
                    <m:e>
                      <m:r>
                        <w:rPr>
                          <w:rFonts w:ascii="Cambria Math" w:eastAsia="Times New Roman" w:hAnsi="Cambria Math" w:cs="Times New Roman"/>
                          <w:color w:val="000000" w:themeColor="text1"/>
                          <w:sz w:val="22"/>
                          <w:szCs w:val="22"/>
                        </w:rPr>
                        <m:t>t</m:t>
                      </m:r>
                    </m:e>
                  </m:d>
                  <m:r>
                    <w:rPr>
                      <w:rFonts w:ascii="Cambria Math" w:eastAsia="Times New Roman" w:hAnsi="Cambria Math" w:cs="Times New Roman"/>
                      <w:color w:val="000000" w:themeColor="text1"/>
                      <w:sz w:val="22"/>
                      <w:szCs w:val="22"/>
                    </w:rPr>
                    <m:t>+</m:t>
                  </m:r>
                  <m:f>
                    <m:fPr>
                      <m:ctrlPr>
                        <w:rPr>
                          <w:rFonts w:ascii="Cambria Math" w:eastAsia="Times New Roman" w:hAnsi="Cambria Math" w:cs="Times New Roman"/>
                          <w:color w:val="000000" w:themeColor="text1"/>
                          <w:sz w:val="22"/>
                          <w:szCs w:val="22"/>
                        </w:rPr>
                      </m:ctrlPr>
                    </m:fPr>
                    <m:num>
                      <m:sSub>
                        <m:sSubPr>
                          <m:ctrlPr>
                            <w:rPr>
                              <w:rFonts w:ascii="Cambria Math" w:eastAsia="Times New Roman" w:hAnsi="Cambria Math" w:cs="Times New Roman"/>
                              <w:color w:val="000000" w:themeColor="text1"/>
                              <w:sz w:val="22"/>
                              <w:szCs w:val="22"/>
                            </w:rPr>
                          </m:ctrlPr>
                        </m:sSubPr>
                        <m:e>
                          <m:r>
                            <w:rPr>
                              <w:rFonts w:ascii="Cambria Math" w:eastAsia="Times New Roman" w:hAnsi="Cambria Math" w:cs="Times New Roman"/>
                              <w:color w:val="000000" w:themeColor="text1"/>
                              <w:sz w:val="22"/>
                              <w:szCs w:val="22"/>
                            </w:rPr>
                            <m:t>E</m:t>
                          </m:r>
                        </m:e>
                        <m:sub>
                          <m:r>
                            <w:rPr>
                              <w:rFonts w:ascii="Cambria Math" w:eastAsia="Times New Roman" w:hAnsi="Cambria Math" w:cs="Times New Roman"/>
                              <w:color w:val="000000" w:themeColor="text1"/>
                              <w:sz w:val="22"/>
                              <w:szCs w:val="22"/>
                            </w:rPr>
                            <m:t>Gain</m:t>
                          </m:r>
                        </m:sub>
                      </m:sSub>
                      <m:r>
                        <w:rPr>
                          <w:rFonts w:ascii="Cambria Math" w:eastAsia="Times New Roman" w:hAnsi="Cambria Math" w:cs="Times New Roman"/>
                          <w:color w:val="000000" w:themeColor="text1"/>
                          <w:sz w:val="22"/>
                          <w:szCs w:val="22"/>
                        </w:rPr>
                        <m:t>⋅DE</m:t>
                      </m:r>
                      <m:r>
                        <w:rPr>
                          <w:rFonts w:ascii="Cambria Math" w:eastAsia="Times New Roman" w:cs="Times New Roman"/>
                          <w:color w:val="000000" w:themeColor="text1"/>
                          <w:sz w:val="22"/>
                          <w:szCs w:val="22"/>
                        </w:rPr>
                        <m:t>F</m:t>
                      </m:r>
                      <m:r>
                        <w:rPr>
                          <w:rFonts w:ascii="Cambria Math" w:eastAsia="Times New Roman" w:hAnsi="Cambria Math" w:cs="Times New Roman"/>
                          <w:color w:val="000000" w:themeColor="text1"/>
                          <w:sz w:val="22"/>
                          <w:szCs w:val="22"/>
                        </w:rPr>
                        <m:t>-</m:t>
                      </m:r>
                      <m:sSub>
                        <m:sSubPr>
                          <m:ctrlPr>
                            <w:rPr>
                              <w:rFonts w:ascii="Cambria Math" w:eastAsia="Times New Roman" w:hAnsi="Cambria Math" w:cs="Times New Roman"/>
                              <w:color w:val="000000" w:themeColor="text1"/>
                              <w:sz w:val="22"/>
                              <w:szCs w:val="22"/>
                            </w:rPr>
                          </m:ctrlPr>
                        </m:sSubPr>
                        <m:e>
                          <m:r>
                            <w:rPr>
                              <w:rFonts w:ascii="Cambria Math" w:eastAsia="Times New Roman" w:hAnsi="Cambria Math" w:cs="Times New Roman"/>
                              <w:color w:val="000000" w:themeColor="text1"/>
                              <w:sz w:val="22"/>
                              <w:szCs w:val="22"/>
                            </w:rPr>
                            <m:t>E</m:t>
                          </m:r>
                        </m:e>
                        <m:sub>
                          <m:r>
                            <w:rPr>
                              <w:rFonts w:ascii="Cambria Math" w:eastAsia="Times New Roman" w:hAnsi="Cambria Math" w:cs="Times New Roman"/>
                              <w:color w:val="000000" w:themeColor="text1"/>
                              <w:sz w:val="22"/>
                              <w:szCs w:val="22"/>
                            </w:rPr>
                            <m:t>Metab</m:t>
                          </m:r>
                        </m:sub>
                      </m:sSub>
                      <m:r>
                        <w:rPr>
                          <w:rFonts w:ascii="Cambria Math" w:eastAsia="Times New Roman" w:cs="Times New Roman"/>
                          <w:color w:val="000000" w:themeColor="text1"/>
                          <w:sz w:val="22"/>
                          <w:szCs w:val="22"/>
                        </w:rPr>
                        <m:t>-</m:t>
                      </m:r>
                      <m:sSub>
                        <m:sSubPr>
                          <m:ctrlPr>
                            <w:rPr>
                              <w:rFonts w:ascii="Cambria Math" w:eastAsia="Times New Roman" w:hAnsi="Cambria Math" w:cs="Times New Roman"/>
                              <w:color w:val="000000" w:themeColor="text1"/>
                              <w:sz w:val="22"/>
                              <w:szCs w:val="22"/>
                            </w:rPr>
                          </m:ctrlPr>
                        </m:sSubPr>
                        <m:e>
                          <m:r>
                            <w:rPr>
                              <w:rFonts w:ascii="Cambria Math" w:eastAsia="Times New Roman" w:hAnsi="Cambria Math" w:cs="Times New Roman"/>
                              <w:color w:val="000000" w:themeColor="text1"/>
                              <w:sz w:val="22"/>
                              <w:szCs w:val="22"/>
                            </w:rPr>
                            <m:t>E</m:t>
                          </m:r>
                        </m:e>
                        <m:sub>
                          <m:r>
                            <w:rPr>
                              <w:rFonts w:ascii="Cambria Math" w:eastAsia="Times New Roman" w:hAnsi="Cambria Math" w:cs="Times New Roman"/>
                              <w:color w:val="000000" w:themeColor="text1"/>
                              <w:sz w:val="22"/>
                              <w:szCs w:val="22"/>
                            </w:rPr>
                            <m:t>HIF</m:t>
                          </m:r>
                        </m:sub>
                      </m:sSub>
                      <m:r>
                        <w:rPr>
                          <w:rFonts w:ascii="Cambria Math" w:eastAsia="Times New Roman" w:hAnsi="Cambria Math" w:cs="Times New Roman"/>
                          <w:color w:val="000000" w:themeColor="text1"/>
                          <w:sz w:val="22"/>
                          <w:szCs w:val="22"/>
                        </w:rPr>
                        <m:t>-</m:t>
                      </m:r>
                      <m:sSub>
                        <m:sSubPr>
                          <m:ctrlPr>
                            <w:rPr>
                              <w:rFonts w:ascii="Cambria Math" w:eastAsia="Times New Roman" w:hAnsi="Cambria Math" w:cs="Times New Roman"/>
                              <w:color w:val="000000" w:themeColor="text1"/>
                              <w:sz w:val="22"/>
                              <w:szCs w:val="22"/>
                            </w:rPr>
                          </m:ctrlPr>
                        </m:sSubPr>
                        <m:e>
                          <m:r>
                            <w:rPr>
                              <w:rFonts w:ascii="Cambria Math" w:eastAsia="Times New Roman" w:hAnsi="Cambria Math" w:cs="Times New Roman"/>
                              <w:color w:val="000000" w:themeColor="text1"/>
                              <w:sz w:val="22"/>
                              <w:szCs w:val="22"/>
                            </w:rPr>
                            <m:t>E</m:t>
                          </m:r>
                        </m:e>
                        <m:sub>
                          <m:r>
                            <w:rPr>
                              <w:rFonts w:ascii="Cambria Math" w:eastAsia="Times New Roman" w:hAnsi="Cambria Math" w:cs="Times New Roman"/>
                              <w:color w:val="000000" w:themeColor="text1"/>
                              <w:sz w:val="22"/>
                              <w:szCs w:val="22"/>
                            </w:rPr>
                            <m:t>Urine</m:t>
                          </m:r>
                        </m:sub>
                      </m:sSub>
                      <m:r>
                        <w:rPr>
                          <w:rFonts w:ascii="Cambria Math" w:eastAsia="Times New Roman" w:cs="Times New Roman"/>
                          <w:color w:val="000000" w:themeColor="text1"/>
                          <w:sz w:val="22"/>
                          <w:szCs w:val="22"/>
                        </w:rPr>
                        <m:t>-</m:t>
                      </m:r>
                      <m:sSub>
                        <m:sSubPr>
                          <m:ctrlPr>
                            <w:rPr>
                              <w:rFonts w:ascii="Cambria Math" w:eastAsia="Times New Roman" w:hAnsi="Cambria Math" w:cs="Times New Roman"/>
                              <w:color w:val="000000" w:themeColor="text1"/>
                              <w:sz w:val="22"/>
                              <w:szCs w:val="22"/>
                            </w:rPr>
                          </m:ctrlPr>
                        </m:sSubPr>
                        <m:e>
                          <m:r>
                            <w:rPr>
                              <w:rFonts w:ascii="Cambria Math" w:eastAsia="Times New Roman" w:hAnsi="Cambria Math" w:cs="Times New Roman"/>
                              <w:color w:val="000000" w:themeColor="text1"/>
                              <w:sz w:val="22"/>
                              <w:szCs w:val="22"/>
                            </w:rPr>
                            <m:t>E</m:t>
                          </m:r>
                        </m:e>
                        <m:sub>
                          <m:r>
                            <w:rPr>
                              <w:rFonts w:ascii="Cambria Math" w:eastAsia="Times New Roman" w:hAnsi="Cambria Math" w:cs="Times New Roman"/>
                              <w:color w:val="000000" w:themeColor="text1"/>
                              <w:sz w:val="22"/>
                              <w:szCs w:val="22"/>
                            </w:rPr>
                            <m:t>MGestation</m:t>
                          </m:r>
                        </m:sub>
                      </m:sSub>
                      <m:r>
                        <w:rPr>
                          <w:rFonts w:ascii="Cambria Math" w:eastAsia="Times New Roman" w:hAnsi="Cambria Math" w:cs="Times New Roman"/>
                          <w:color w:val="000000" w:themeColor="text1"/>
                          <w:sz w:val="22"/>
                          <w:szCs w:val="22"/>
                        </w:rPr>
                        <m:t>-</m:t>
                      </m:r>
                      <m:sSub>
                        <m:sSubPr>
                          <m:ctrlPr>
                            <w:rPr>
                              <w:rFonts w:ascii="Cambria Math" w:eastAsia="Times New Roman" w:hAnsi="Cambria Math" w:cs="Times New Roman"/>
                              <w:color w:val="000000" w:themeColor="text1"/>
                              <w:sz w:val="22"/>
                              <w:szCs w:val="22"/>
                            </w:rPr>
                          </m:ctrlPr>
                        </m:sSubPr>
                        <m:e>
                          <m:r>
                            <w:rPr>
                              <w:rFonts w:ascii="Cambria Math" w:eastAsia="Times New Roman" w:hAnsi="Cambria Math" w:cs="Times New Roman"/>
                              <w:color w:val="000000" w:themeColor="text1"/>
                              <w:sz w:val="22"/>
                              <w:szCs w:val="22"/>
                            </w:rPr>
                            <m:t>E</m:t>
                          </m:r>
                        </m:e>
                        <m:sub>
                          <m:r>
                            <w:rPr>
                              <w:rFonts w:ascii="Cambria Math" w:eastAsia="Times New Roman" w:hAnsi="Cambria Math" w:cs="Times New Roman"/>
                              <w:color w:val="000000" w:themeColor="text1"/>
                              <w:sz w:val="22"/>
                              <w:szCs w:val="22"/>
                            </w:rPr>
                            <m:t>BGestation</m:t>
                          </m:r>
                        </m:sub>
                      </m:sSub>
                    </m:num>
                    <m:den>
                      <m:sSub>
                        <m:sSubPr>
                          <m:ctrlPr>
                            <w:rPr>
                              <w:rFonts w:ascii="Cambria Math" w:eastAsia="Times New Roman" w:hAnsi="Cambria Math" w:cs="Times New Roman"/>
                              <w:color w:val="000000" w:themeColor="text1"/>
                              <w:sz w:val="22"/>
                              <w:szCs w:val="22"/>
                            </w:rPr>
                          </m:ctrlPr>
                        </m:sSubPr>
                        <m:e>
                          <m:r>
                            <w:rPr>
                              <w:rFonts w:ascii="Cambria Math" w:eastAsia="Times New Roman" w:hAnsi="Cambria Math" w:cs="Times New Roman"/>
                              <w:color w:val="000000" w:themeColor="text1"/>
                              <w:sz w:val="22"/>
                              <w:szCs w:val="22"/>
                            </w:rPr>
                            <m:t>ED</m:t>
                          </m:r>
                        </m:e>
                        <m:sub>
                          <m:r>
                            <w:rPr>
                              <w:rFonts w:ascii="Cambria Math" w:eastAsia="Times New Roman" w:hAnsi="Cambria Math" w:cs="Times New Roman"/>
                              <w:color w:val="000000" w:themeColor="text1"/>
                              <w:sz w:val="22"/>
                              <w:szCs w:val="22"/>
                            </w:rPr>
                            <m:t>Blubber</m:t>
                          </m:r>
                        </m:sub>
                      </m:sSub>
                    </m:den>
                  </m:f>
                  <m:r>
                    <w:rPr>
                      <w:rFonts w:ascii="Cambria Math" w:eastAsia="Times New Roman" w:hAnsi="Cambria Math" w:cs="Times New Roman"/>
                      <w:color w:val="000000" w:themeColor="text1"/>
                      <w:sz w:val="22"/>
                      <w:szCs w:val="22"/>
                    </w:rPr>
                    <m:t>,</m:t>
                  </m:r>
                  <m:sSub>
                    <m:sSubPr>
                      <m:ctrlPr>
                        <w:rPr>
                          <w:rFonts w:ascii="Cambria Math" w:eastAsia="Times New Roman" w:hAnsi="Cambria Math" w:cs="Times New Roman"/>
                          <w:color w:val="000000" w:themeColor="text1"/>
                          <w:sz w:val="22"/>
                          <w:szCs w:val="22"/>
                        </w:rPr>
                      </m:ctrlPr>
                    </m:sSubPr>
                    <m:e>
                      <m:r>
                        <w:rPr>
                          <w:rFonts w:ascii="Cambria Math" w:eastAsia="Times New Roman" w:hAnsi="Cambria Math" w:cs="Times New Roman"/>
                          <w:color w:val="000000" w:themeColor="text1"/>
                          <w:sz w:val="22"/>
                          <w:szCs w:val="22"/>
                        </w:rPr>
                        <m:t>x</m:t>
                      </m:r>
                    </m:e>
                    <m:sub>
                      <m:r>
                        <w:rPr>
                          <w:rFonts w:ascii="Cambria Math" w:eastAsia="Times New Roman" w:hAnsi="Cambria Math" w:cs="Times New Roman"/>
                          <w:color w:val="000000" w:themeColor="text1"/>
                          <w:sz w:val="22"/>
                          <w:szCs w:val="22"/>
                        </w:rPr>
                        <m:t>max</m:t>
                      </m:r>
                    </m:sub>
                  </m:sSub>
                </m:e>
              </m:d>
            </m:e>
          </m:func>
          <m:r>
            <w:br/>
          </m:r>
        </m:oMath>
      </m:oMathPara>
      <w:r w:rsidRPr="000A4CDC">
        <w:rPr>
          <w:color w:val="000000" w:themeColor="text1"/>
          <w:sz w:val="22"/>
          <w:szCs w:val="22"/>
        </w:rPr>
        <w:t xml:space="preserve">Eq. </w:t>
      </w:r>
      <w:r w:rsidR="00F34757">
        <w:rPr>
          <w:color w:val="000000" w:themeColor="text1"/>
          <w:sz w:val="22"/>
          <w:szCs w:val="22"/>
        </w:rPr>
        <w:t>A</w:t>
      </w:r>
      <w:r w:rsidRPr="000A4CDC">
        <w:rPr>
          <w:color w:val="000000" w:themeColor="text1"/>
          <w:sz w:val="22"/>
          <w:szCs w:val="22"/>
        </w:rPr>
        <w:fldChar w:fldCharType="begin"/>
      </w:r>
      <w:r w:rsidRPr="000A4CDC">
        <w:rPr>
          <w:color w:val="000000" w:themeColor="text1"/>
          <w:sz w:val="22"/>
          <w:szCs w:val="22"/>
        </w:rPr>
        <w:instrText xml:space="preserve"> SEQ Eq._S1. \* ARABIC </w:instrText>
      </w:r>
      <w:r w:rsidRPr="000A4CDC">
        <w:rPr>
          <w:color w:val="000000" w:themeColor="text1"/>
          <w:sz w:val="22"/>
          <w:szCs w:val="22"/>
        </w:rPr>
        <w:fldChar w:fldCharType="separate"/>
      </w:r>
      <w:r w:rsidR="00F52EC7">
        <w:rPr>
          <w:noProof/>
          <w:color w:val="000000" w:themeColor="text1"/>
          <w:sz w:val="22"/>
          <w:szCs w:val="22"/>
        </w:rPr>
        <w:t>1</w:t>
      </w:r>
      <w:r w:rsidRPr="000A4CDC">
        <w:rPr>
          <w:color w:val="000000" w:themeColor="text1"/>
          <w:sz w:val="22"/>
          <w:szCs w:val="22"/>
        </w:rPr>
        <w:fldChar w:fldCharType="end"/>
      </w:r>
      <w:r w:rsidRPr="000A4CDC">
        <w:rPr>
          <w:rFonts w:eastAsiaTheme="minorEastAsia"/>
          <w:color w:val="000000" w:themeColor="text1"/>
          <w:sz w:val="22"/>
          <w:szCs w:val="22"/>
        </w:rPr>
        <w:t xml:space="preserve"> </w:t>
      </w:r>
    </w:p>
    <w:p w14:paraId="4638D2F8" w14:textId="77777777" w:rsidR="001066E1" w:rsidRDefault="001066E1" w:rsidP="00F54E73">
      <w:pPr>
        <w:spacing w:line="360" w:lineRule="auto"/>
        <w:rPr>
          <w:rFonts w:eastAsiaTheme="minorEastAsia" w:cs="Times New Roman"/>
          <w:color w:val="000000" w:themeColor="text1"/>
        </w:rPr>
      </w:pPr>
      <w:r w:rsidRPr="00262ADD">
        <w:rPr>
          <w:rFonts w:eastAsiaTheme="minorEastAsia" w:cs="Times New Roman"/>
          <w:color w:val="000000" w:themeColor="text1"/>
        </w:rPr>
        <w:t xml:space="preserve">where </w:t>
      </w:r>
      <m:oMath>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E</m:t>
            </m:r>
          </m:e>
          <m:sub>
            <m:r>
              <w:rPr>
                <w:rFonts w:ascii="Cambria Math" w:eastAsia="Times New Roman" w:hAnsi="Cambria Math" w:cs="Times New Roman"/>
                <w:color w:val="000000" w:themeColor="text1"/>
              </w:rPr>
              <m:t>Metab</m:t>
            </m:r>
          </m:sub>
        </m:sSub>
      </m:oMath>
      <w:r w:rsidRPr="00262ADD">
        <w:rPr>
          <w:rFonts w:eastAsiaTheme="minorEastAsia" w:cs="Times New Roman"/>
          <w:color w:val="000000" w:themeColor="text1"/>
        </w:rPr>
        <w:t xml:space="preserve"> encompasses costs associated with resting metabolic rate and locomotion (the cost of swimming; </w:t>
      </w:r>
      <m:oMath>
        <m:r>
          <w:rPr>
            <w:rFonts w:ascii="Cambria Math" w:eastAsiaTheme="minorEastAsia" w:hAnsi="Cambria Math" w:cs="Times New Roman"/>
            <w:color w:val="000000" w:themeColor="text1"/>
          </w:rPr>
          <m:t>COS</m:t>
        </m:r>
      </m:oMath>
      <w:r w:rsidRPr="00262ADD">
        <w:rPr>
          <w:rFonts w:eastAsiaTheme="minorEastAsia" w:cs="Times New Roman"/>
          <w:color w:val="000000" w:themeColor="text1"/>
        </w:rPr>
        <w:t>, Table 1</w:t>
      </w:r>
      <w:r>
        <w:rPr>
          <w:rFonts w:eastAsiaTheme="minorEastAsia" w:cs="Times New Roman"/>
          <w:color w:val="000000" w:themeColor="text1"/>
        </w:rPr>
        <w:t xml:space="preserve"> in main text</w:t>
      </w:r>
      <w:r w:rsidRPr="00262ADD">
        <w:rPr>
          <w:rFonts w:eastAsiaTheme="minorEastAsia" w:cs="Times New Roman"/>
          <w:color w:val="000000" w:themeColor="text1"/>
        </w:rPr>
        <w:t xml:space="preserve">). </w:t>
      </w:r>
      <w:r>
        <w:rPr>
          <w:rFonts w:eastAsiaTheme="minorEastAsia" w:cs="Times New Roman"/>
          <w:color w:val="000000" w:themeColor="text1"/>
        </w:rPr>
        <w:t xml:space="preserve">As mentioned previously, </w:t>
      </w:r>
      <m:oMath>
        <m:sSub>
          <m:sSubPr>
            <m:ctrlPr>
              <w:rPr>
                <w:rFonts w:ascii="Cambria Math" w:eastAsia="Times New Roman" w:hAnsi="Cambria Math" w:cs="Times New Roman"/>
                <w:color w:val="000000" w:themeColor="text1"/>
              </w:rPr>
            </m:ctrlPr>
          </m:sSubPr>
          <m:e>
            <m:r>
              <w:rPr>
                <w:rFonts w:ascii="Cambria Math" w:eastAsia="Times New Roman" w:hAnsi="Cambria Math" w:cs="Times New Roman"/>
                <w:color w:val="000000" w:themeColor="text1"/>
              </w:rPr>
              <m:t>E</m:t>
            </m:r>
          </m:e>
          <m:sub>
            <m:r>
              <w:rPr>
                <w:rFonts w:ascii="Cambria Math" w:eastAsia="Times New Roman" w:hAnsi="Cambria Math" w:cs="Times New Roman"/>
                <w:color w:val="000000" w:themeColor="text1"/>
              </w:rPr>
              <m:t>Metab</m:t>
            </m:r>
          </m:sub>
        </m:sSub>
      </m:oMath>
      <w:r>
        <w:rPr>
          <w:rFonts w:eastAsiaTheme="minorEastAsia" w:cs="Times New Roman"/>
          <w:color w:val="000000" w:themeColor="text1"/>
        </w:rPr>
        <w:t xml:space="preserve"> costs were calculated assuming 50% of the time was spent swimming when energy gain was zero, and 100% when energy gain was &gt; 0. </w:t>
      </w:r>
      <w:r w:rsidRPr="00262ADD">
        <w:rPr>
          <w:rFonts w:eastAsiaTheme="minorEastAsia" w:cs="Times New Roman"/>
          <w:color w:val="000000" w:themeColor="text1"/>
        </w:rPr>
        <w:t xml:space="preserve">When energy gain is 0, these dynamics are simplified to </w:t>
      </w:r>
    </w:p>
    <w:p w14:paraId="0D024F23" w14:textId="77777777" w:rsidR="001066E1" w:rsidRPr="00262ADD" w:rsidRDefault="001066E1" w:rsidP="00F54E73">
      <w:pPr>
        <w:spacing w:line="360" w:lineRule="auto"/>
        <w:rPr>
          <w:rFonts w:eastAsiaTheme="minorEastAsia" w:cs="Times New Roman"/>
          <w:color w:val="000000" w:themeColor="text1"/>
        </w:rPr>
      </w:pPr>
    </w:p>
    <w:p w14:paraId="2CA2996E" w14:textId="3286754F" w:rsidR="001066E1" w:rsidRPr="000A4CDC" w:rsidRDefault="001066E1" w:rsidP="000A4CDC">
      <w:pPr>
        <w:pStyle w:val="Caption"/>
        <w:jc w:val="right"/>
        <w:rPr>
          <w:color w:val="000000" w:themeColor="text1"/>
          <w:sz w:val="22"/>
          <w:szCs w:val="22"/>
        </w:rPr>
      </w:pPr>
      <m:oMathPara>
        <m:oMath>
          <m:r>
            <w:rPr>
              <w:rFonts w:ascii="Cambria Math" w:eastAsia="Times New Roman" w:hAnsi="Cambria Math" w:cs="Times New Roman"/>
              <w:color w:val="000000" w:themeColor="text1"/>
              <w:sz w:val="24"/>
              <w:szCs w:val="24"/>
            </w:rPr>
            <m:t>X</m:t>
          </m:r>
          <m:d>
            <m:dPr>
              <m:ctrlPr>
                <w:rPr>
                  <w:rFonts w:ascii="Cambria Math" w:eastAsia="Times New Roman" w:hAnsi="Cambria Math" w:cs="Times New Roman"/>
                  <w:color w:val="000000" w:themeColor="text1"/>
                  <w:sz w:val="24"/>
                  <w:szCs w:val="24"/>
                </w:rPr>
              </m:ctrlPr>
            </m:dPr>
            <m:e>
              <m:r>
                <w:rPr>
                  <w:rFonts w:ascii="Cambria Math" w:eastAsia="Times New Roman" w:hAnsi="Cambria Math" w:cs="Times New Roman"/>
                  <w:color w:val="000000" w:themeColor="text1"/>
                  <w:sz w:val="24"/>
                  <w:szCs w:val="24"/>
                </w:rPr>
                <m:t>t+1</m:t>
              </m:r>
            </m:e>
          </m:d>
          <m:r>
            <w:rPr>
              <w:rFonts w:ascii="Cambria Math" w:eastAsia="Times New Roman" w:hAnsi="Cambria Math" w:cs="Times New Roman"/>
              <w:color w:val="000000" w:themeColor="text1"/>
              <w:sz w:val="24"/>
              <w:szCs w:val="24"/>
            </w:rPr>
            <m:t>=</m:t>
          </m:r>
          <m:func>
            <m:funcPr>
              <m:ctrlPr>
                <w:rPr>
                  <w:rFonts w:ascii="Cambria Math" w:eastAsia="Times New Roman" w:hAnsi="Cambria Math" w:cs="Times New Roman"/>
                  <w:color w:val="000000" w:themeColor="text1"/>
                  <w:sz w:val="24"/>
                  <w:szCs w:val="24"/>
                </w:rPr>
              </m:ctrlPr>
            </m:funcPr>
            <m:fName>
              <m:r>
                <w:rPr>
                  <w:rFonts w:ascii="Cambria Math" w:eastAsia="Times New Roman" w:hAnsi="Cambria Math" w:cs="Times New Roman"/>
                  <w:color w:val="000000" w:themeColor="text1"/>
                  <w:sz w:val="24"/>
                  <w:szCs w:val="24"/>
                </w:rPr>
                <m:t>min</m:t>
              </m:r>
            </m:fName>
            <m:e>
              <m:d>
                <m:dPr>
                  <m:begChr m:val="["/>
                  <m:endChr m:val="]"/>
                  <m:ctrlPr>
                    <w:rPr>
                      <w:rFonts w:ascii="Cambria Math" w:eastAsia="Times New Roman" w:hAnsi="Cambria Math" w:cs="Times New Roman"/>
                      <w:color w:val="000000" w:themeColor="text1"/>
                      <w:sz w:val="24"/>
                      <w:szCs w:val="24"/>
                    </w:rPr>
                  </m:ctrlPr>
                </m:dPr>
                <m:e>
                  <m:r>
                    <w:rPr>
                      <w:rFonts w:ascii="Cambria Math" w:eastAsia="Times New Roman" w:hAnsi="Cambria Math" w:cs="Times New Roman"/>
                      <w:color w:val="000000" w:themeColor="text1"/>
                      <w:sz w:val="24"/>
                      <w:szCs w:val="24"/>
                    </w:rPr>
                    <m:t>X</m:t>
                  </m:r>
                  <m:d>
                    <m:dPr>
                      <m:ctrlPr>
                        <w:rPr>
                          <w:rFonts w:ascii="Cambria Math" w:eastAsia="Times New Roman" w:hAnsi="Cambria Math" w:cs="Times New Roman"/>
                          <w:color w:val="000000" w:themeColor="text1"/>
                          <w:sz w:val="24"/>
                          <w:szCs w:val="24"/>
                        </w:rPr>
                      </m:ctrlPr>
                    </m:dPr>
                    <m:e>
                      <m:r>
                        <w:rPr>
                          <w:rFonts w:ascii="Cambria Math" w:eastAsia="Times New Roman" w:hAnsi="Cambria Math" w:cs="Times New Roman"/>
                          <w:color w:val="000000" w:themeColor="text1"/>
                          <w:sz w:val="24"/>
                          <w:szCs w:val="24"/>
                        </w:rPr>
                        <m:t>t</m:t>
                      </m:r>
                    </m:e>
                  </m:d>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color w:val="000000" w:themeColor="text1"/>
                          <w:sz w:val="24"/>
                          <w:szCs w:val="24"/>
                        </w:rPr>
                      </m:ctrlPr>
                    </m:fPr>
                    <m:num>
                      <m:sSub>
                        <m:sSubPr>
                          <m:ctrlPr>
                            <w:rPr>
                              <w:rFonts w:ascii="Cambria Math" w:eastAsia="Times New Roman" w:hAnsi="Cambria Math" w:cs="Times New Roman"/>
                              <w:color w:val="000000" w:themeColor="text1"/>
                              <w:sz w:val="24"/>
                              <w:szCs w:val="24"/>
                            </w:rPr>
                          </m:ctrlPr>
                        </m:sSubPr>
                        <m:e>
                          <m:r>
                            <w:rPr>
                              <w:rFonts w:ascii="Cambria Math" w:eastAsia="Times New Roman" w:hAnsi="Cambria Math" w:cs="Times New Roman"/>
                              <w:color w:val="000000" w:themeColor="text1"/>
                              <w:sz w:val="24"/>
                              <w:szCs w:val="24"/>
                            </w:rPr>
                            <m:t>E</m:t>
                          </m:r>
                        </m:e>
                        <m:sub>
                          <m:r>
                            <w:rPr>
                              <w:rFonts w:ascii="Cambria Math" w:eastAsia="Times New Roman" w:hAnsi="Cambria Math" w:cs="Times New Roman"/>
                              <w:color w:val="000000" w:themeColor="text1"/>
                              <w:sz w:val="24"/>
                              <w:szCs w:val="24"/>
                            </w:rPr>
                            <m:t>Metab</m:t>
                          </m:r>
                        </m:sub>
                      </m:sSub>
                      <m:r>
                        <w:rPr>
                          <w:rFonts w:ascii="Cambria Math" w:eastAsia="Times New Roman" w:cs="Times New Roman"/>
                          <w:color w:val="000000" w:themeColor="text1"/>
                          <w:sz w:val="24"/>
                          <w:szCs w:val="24"/>
                        </w:rPr>
                        <m:t>-</m:t>
                      </m:r>
                      <m:sSub>
                        <m:sSubPr>
                          <m:ctrlPr>
                            <w:rPr>
                              <w:rFonts w:ascii="Cambria Math" w:eastAsia="Times New Roman" w:hAnsi="Cambria Math" w:cs="Times New Roman"/>
                              <w:color w:val="000000" w:themeColor="text1"/>
                              <w:sz w:val="24"/>
                              <w:szCs w:val="24"/>
                            </w:rPr>
                          </m:ctrlPr>
                        </m:sSubPr>
                        <m:e>
                          <m:r>
                            <w:rPr>
                              <w:rFonts w:ascii="Cambria Math" w:eastAsia="Times New Roman" w:hAnsi="Cambria Math" w:cs="Times New Roman"/>
                              <w:color w:val="000000" w:themeColor="text1"/>
                              <w:sz w:val="24"/>
                              <w:szCs w:val="24"/>
                            </w:rPr>
                            <m:t>E</m:t>
                          </m:r>
                        </m:e>
                        <m:sub>
                          <m:r>
                            <w:rPr>
                              <w:rFonts w:ascii="Cambria Math" w:eastAsia="Times New Roman" w:hAnsi="Cambria Math" w:cs="Times New Roman"/>
                              <w:color w:val="000000" w:themeColor="text1"/>
                              <w:sz w:val="24"/>
                              <w:szCs w:val="24"/>
                            </w:rPr>
                            <m:t>MGestation</m:t>
                          </m:r>
                        </m:sub>
                      </m:sSub>
                      <m:r>
                        <w:rPr>
                          <w:rFonts w:ascii="Cambria Math" w:eastAsia="Times New Roman" w:hAnsi="Cambria Math" w:cs="Times New Roman"/>
                          <w:color w:val="000000" w:themeColor="text1"/>
                          <w:sz w:val="24"/>
                          <w:szCs w:val="24"/>
                        </w:rPr>
                        <m:t>-</m:t>
                      </m:r>
                      <m:sSub>
                        <m:sSubPr>
                          <m:ctrlPr>
                            <w:rPr>
                              <w:rFonts w:ascii="Cambria Math" w:eastAsia="Times New Roman" w:hAnsi="Cambria Math" w:cs="Times New Roman"/>
                              <w:color w:val="000000" w:themeColor="text1"/>
                              <w:sz w:val="24"/>
                              <w:szCs w:val="24"/>
                            </w:rPr>
                          </m:ctrlPr>
                        </m:sSubPr>
                        <m:e>
                          <m:r>
                            <w:rPr>
                              <w:rFonts w:ascii="Cambria Math" w:eastAsia="Times New Roman" w:hAnsi="Cambria Math" w:cs="Times New Roman"/>
                              <w:color w:val="000000" w:themeColor="text1"/>
                              <w:sz w:val="24"/>
                              <w:szCs w:val="24"/>
                            </w:rPr>
                            <m:t>E</m:t>
                          </m:r>
                        </m:e>
                        <m:sub>
                          <m:r>
                            <w:rPr>
                              <w:rFonts w:ascii="Cambria Math" w:eastAsia="Times New Roman" w:hAnsi="Cambria Math" w:cs="Times New Roman"/>
                              <w:color w:val="000000" w:themeColor="text1"/>
                              <w:sz w:val="24"/>
                              <w:szCs w:val="24"/>
                            </w:rPr>
                            <m:t>BGestation</m:t>
                          </m:r>
                        </m:sub>
                      </m:sSub>
                    </m:num>
                    <m:den>
                      <m:sSub>
                        <m:sSubPr>
                          <m:ctrlPr>
                            <w:rPr>
                              <w:rFonts w:ascii="Cambria Math" w:eastAsia="Times New Roman" w:hAnsi="Cambria Math" w:cs="Times New Roman"/>
                              <w:color w:val="000000" w:themeColor="text1"/>
                              <w:sz w:val="24"/>
                              <w:szCs w:val="24"/>
                            </w:rPr>
                          </m:ctrlPr>
                        </m:sSubPr>
                        <m:e>
                          <m:r>
                            <w:rPr>
                              <w:rFonts w:ascii="Cambria Math" w:eastAsia="Times New Roman" w:hAnsi="Cambria Math" w:cs="Times New Roman"/>
                              <w:color w:val="000000" w:themeColor="text1"/>
                              <w:sz w:val="24"/>
                              <w:szCs w:val="24"/>
                            </w:rPr>
                            <m:t>ED</m:t>
                          </m:r>
                        </m:e>
                        <m:sub>
                          <m:r>
                            <w:rPr>
                              <w:rFonts w:ascii="Cambria Math" w:eastAsia="Times New Roman" w:hAnsi="Cambria Math" w:cs="Times New Roman"/>
                              <w:color w:val="000000" w:themeColor="text1"/>
                              <w:sz w:val="24"/>
                              <w:szCs w:val="24"/>
                            </w:rPr>
                            <m:t>Blubber</m:t>
                          </m:r>
                        </m:sub>
                      </m:sSub>
                    </m:den>
                  </m:f>
                  <m:r>
                    <w:rPr>
                      <w:rFonts w:ascii="Cambria Math" w:eastAsia="Times New Roman" w:hAnsi="Cambria Math" w:cs="Times New Roman"/>
                      <w:color w:val="000000" w:themeColor="text1"/>
                      <w:sz w:val="24"/>
                      <w:szCs w:val="24"/>
                    </w:rPr>
                    <m:t>,</m:t>
                  </m:r>
                  <m:sSub>
                    <m:sSubPr>
                      <m:ctrlPr>
                        <w:rPr>
                          <w:rFonts w:ascii="Cambria Math" w:eastAsia="Times New Roman" w:hAnsi="Cambria Math" w:cs="Times New Roman"/>
                          <w:color w:val="000000" w:themeColor="text1"/>
                          <w:sz w:val="24"/>
                          <w:szCs w:val="24"/>
                        </w:rPr>
                      </m:ctrlPr>
                    </m:sSubPr>
                    <m:e>
                      <m:r>
                        <w:rPr>
                          <w:rFonts w:ascii="Cambria Math" w:eastAsia="Times New Roman" w:hAnsi="Cambria Math" w:cs="Times New Roman"/>
                          <w:color w:val="000000" w:themeColor="text1"/>
                          <w:sz w:val="24"/>
                          <w:szCs w:val="24"/>
                        </w:rPr>
                        <m:t>x</m:t>
                      </m:r>
                    </m:e>
                    <m:sub>
                      <m:r>
                        <w:rPr>
                          <w:rFonts w:ascii="Cambria Math" w:eastAsia="Times New Roman" w:hAnsi="Cambria Math" w:cs="Times New Roman"/>
                          <w:color w:val="000000" w:themeColor="text1"/>
                          <w:sz w:val="24"/>
                          <w:szCs w:val="24"/>
                        </w:rPr>
                        <m:t>max</m:t>
                      </m:r>
                    </m:sub>
                  </m:sSub>
                </m:e>
              </m:d>
            </m:e>
          </m:func>
          <m:r>
            <w:br/>
          </m:r>
        </m:oMath>
      </m:oMathPara>
      <w:r w:rsidRPr="000A4CDC">
        <w:rPr>
          <w:color w:val="000000" w:themeColor="text1"/>
          <w:sz w:val="22"/>
          <w:szCs w:val="22"/>
        </w:rPr>
        <w:t xml:space="preserve">Eq. </w:t>
      </w:r>
      <w:r w:rsidR="00F34757">
        <w:rPr>
          <w:color w:val="000000" w:themeColor="text1"/>
          <w:sz w:val="22"/>
          <w:szCs w:val="22"/>
        </w:rPr>
        <w:t>A</w:t>
      </w:r>
      <w:r w:rsidRPr="000A4CDC">
        <w:rPr>
          <w:color w:val="000000" w:themeColor="text1"/>
          <w:sz w:val="22"/>
          <w:szCs w:val="22"/>
        </w:rPr>
        <w:fldChar w:fldCharType="begin"/>
      </w:r>
      <w:r w:rsidRPr="000A4CDC">
        <w:rPr>
          <w:color w:val="000000" w:themeColor="text1"/>
          <w:sz w:val="22"/>
          <w:szCs w:val="22"/>
        </w:rPr>
        <w:instrText xml:space="preserve"> SEQ Eq._S1. \* ARABIC </w:instrText>
      </w:r>
      <w:r w:rsidRPr="000A4CDC">
        <w:rPr>
          <w:color w:val="000000" w:themeColor="text1"/>
          <w:sz w:val="22"/>
          <w:szCs w:val="22"/>
        </w:rPr>
        <w:fldChar w:fldCharType="separate"/>
      </w:r>
      <w:r w:rsidR="00F52EC7">
        <w:rPr>
          <w:noProof/>
          <w:color w:val="000000" w:themeColor="text1"/>
          <w:sz w:val="22"/>
          <w:szCs w:val="22"/>
        </w:rPr>
        <w:t>2</w:t>
      </w:r>
      <w:r w:rsidRPr="000A4CDC">
        <w:rPr>
          <w:color w:val="000000" w:themeColor="text1"/>
          <w:sz w:val="22"/>
          <w:szCs w:val="22"/>
        </w:rPr>
        <w:fldChar w:fldCharType="end"/>
      </w:r>
    </w:p>
    <w:p w14:paraId="74E4CEC6" w14:textId="77777777" w:rsidR="001066E1" w:rsidRDefault="001066E1" w:rsidP="00F54E73">
      <w:pPr>
        <w:spacing w:line="360" w:lineRule="auto"/>
      </w:pPr>
    </w:p>
    <w:p w14:paraId="08DD7C84" w14:textId="77777777" w:rsidR="001066E1" w:rsidRDefault="001066E1" w:rsidP="00F54E73">
      <w:pPr>
        <w:spacing w:line="360" w:lineRule="auto"/>
      </w:pPr>
      <w:r>
        <w:t xml:space="preserve">The blubber mass dynamics of the fetus are </w:t>
      </w:r>
    </w:p>
    <w:p w14:paraId="33FE8DB9" w14:textId="77777777" w:rsidR="001066E1" w:rsidRDefault="001066E1" w:rsidP="00F54E73">
      <w:pPr>
        <w:spacing w:line="360" w:lineRule="auto"/>
      </w:pPr>
    </w:p>
    <w:p w14:paraId="478FCDC5" w14:textId="035016C7" w:rsidR="001066E1" w:rsidRPr="008B40A5" w:rsidRDefault="00000000" w:rsidP="0069744A">
      <w:pPr>
        <w:pStyle w:val="Caption"/>
        <w:jc w:val="right"/>
        <w:rPr>
          <w:rFonts w:ascii="Garamond" w:eastAsiaTheme="minorEastAsia" w:hAnsi="Garamond"/>
        </w:rPr>
      </w:pPr>
      <m:oMathPara>
        <m:oMath>
          <m:sSub>
            <m:sSubPr>
              <m:ctrlPr>
                <w:rPr>
                  <w:rFonts w:ascii="Cambria Math" w:eastAsiaTheme="minorEastAsia" w:hAnsi="Cambria Math"/>
                  <w:color w:val="000000" w:themeColor="text1"/>
                  <w:sz w:val="22"/>
                  <w:szCs w:val="22"/>
                </w:rPr>
              </m:ctrlPr>
            </m:sSubPr>
            <m:e>
              <m:r>
                <w:rPr>
                  <w:rFonts w:ascii="Cambria Math" w:eastAsiaTheme="minorEastAsia" w:hAnsi="Cambria Math"/>
                  <w:color w:val="000000" w:themeColor="text1"/>
                  <w:sz w:val="22"/>
                  <w:szCs w:val="22"/>
                </w:rPr>
                <m:t>X</m:t>
              </m:r>
            </m:e>
            <m:sub>
              <m:r>
                <w:rPr>
                  <w:rFonts w:ascii="Cambria Math" w:eastAsiaTheme="minorEastAsia" w:hAnsi="Cambria Math"/>
                  <w:color w:val="000000" w:themeColor="text1"/>
                  <w:sz w:val="22"/>
                  <w:szCs w:val="22"/>
                </w:rPr>
                <m:t>f</m:t>
              </m:r>
            </m:sub>
          </m:sSub>
          <m:d>
            <m:dPr>
              <m:ctrlPr>
                <w:rPr>
                  <w:rFonts w:ascii="Cambria Math" w:eastAsiaTheme="minorEastAsia" w:hAnsi="Cambria Math"/>
                  <w:color w:val="000000" w:themeColor="text1"/>
                  <w:sz w:val="22"/>
                  <w:szCs w:val="22"/>
                </w:rPr>
              </m:ctrlPr>
            </m:dPr>
            <m:e>
              <m:r>
                <w:rPr>
                  <w:rFonts w:ascii="Cambria Math" w:eastAsiaTheme="minorEastAsia" w:hAnsi="Cambria Math"/>
                  <w:color w:val="000000" w:themeColor="text1"/>
                  <w:sz w:val="22"/>
                  <w:szCs w:val="22"/>
                </w:rPr>
                <m:t>t+1</m:t>
              </m:r>
            </m:e>
          </m:d>
          <m:r>
            <w:rPr>
              <w:rFonts w:ascii="Cambria Math" w:eastAsiaTheme="minorEastAsia" w:hAnsi="Cambria Math"/>
              <w:color w:val="000000" w:themeColor="text1"/>
              <w:sz w:val="22"/>
              <w:szCs w:val="22"/>
            </w:rPr>
            <m:t>= min</m:t>
          </m:r>
          <m:d>
            <m:dPr>
              <m:begChr m:val="["/>
              <m:endChr m:val="]"/>
              <m:ctrlPr>
                <w:rPr>
                  <w:rFonts w:ascii="Cambria Math" w:eastAsiaTheme="minorEastAsia" w:hAnsi="Cambria Math"/>
                  <w:color w:val="000000" w:themeColor="text1"/>
                  <w:sz w:val="22"/>
                  <w:szCs w:val="22"/>
                </w:rPr>
              </m:ctrlPr>
            </m:dPr>
            <m:e>
              <m:sSub>
                <m:sSubPr>
                  <m:ctrlPr>
                    <w:rPr>
                      <w:rFonts w:ascii="Cambria Math" w:eastAsiaTheme="minorEastAsia" w:hAnsi="Cambria Math"/>
                      <w:color w:val="000000" w:themeColor="text1"/>
                      <w:sz w:val="22"/>
                      <w:szCs w:val="22"/>
                    </w:rPr>
                  </m:ctrlPr>
                </m:sSubPr>
                <m:e>
                  <m:r>
                    <w:rPr>
                      <w:rFonts w:ascii="Cambria Math" w:eastAsiaTheme="minorEastAsia" w:hAnsi="Cambria Math"/>
                      <w:color w:val="000000" w:themeColor="text1"/>
                      <w:sz w:val="22"/>
                      <w:szCs w:val="22"/>
                    </w:rPr>
                    <m:t>X</m:t>
                  </m:r>
                </m:e>
                <m:sub>
                  <m:r>
                    <w:rPr>
                      <w:rFonts w:ascii="Cambria Math" w:eastAsiaTheme="minorEastAsia" w:hAnsi="Cambria Math"/>
                      <w:color w:val="000000" w:themeColor="text1"/>
                      <w:sz w:val="22"/>
                      <w:szCs w:val="22"/>
                    </w:rPr>
                    <m:t>f</m:t>
                  </m:r>
                </m:sub>
              </m:sSub>
              <m:d>
                <m:dPr>
                  <m:ctrlPr>
                    <w:rPr>
                      <w:rFonts w:ascii="Cambria Math" w:eastAsiaTheme="minorEastAsia" w:hAnsi="Cambria Math"/>
                      <w:color w:val="000000" w:themeColor="text1"/>
                      <w:sz w:val="22"/>
                      <w:szCs w:val="22"/>
                    </w:rPr>
                  </m:ctrlPr>
                </m:dPr>
                <m:e>
                  <m:r>
                    <w:rPr>
                      <w:rFonts w:ascii="Cambria Math" w:eastAsiaTheme="minorEastAsia" w:hAnsi="Cambria Math"/>
                      <w:color w:val="000000" w:themeColor="text1"/>
                      <w:sz w:val="22"/>
                      <w:szCs w:val="22"/>
                    </w:rPr>
                    <m:t>t</m:t>
                  </m:r>
                </m:e>
              </m:d>
              <m:r>
                <w:rPr>
                  <w:rFonts w:ascii="Cambria Math" w:eastAsiaTheme="minorEastAsia" w:hAnsi="Cambria Math"/>
                  <w:color w:val="000000" w:themeColor="text1"/>
                  <w:sz w:val="22"/>
                  <w:szCs w:val="22"/>
                </w:rPr>
                <m:t>+</m:t>
              </m:r>
              <m:f>
                <m:fPr>
                  <m:ctrlPr>
                    <w:rPr>
                      <w:rFonts w:ascii="Cambria Math" w:eastAsiaTheme="minorEastAsia" w:hAnsi="Cambria Math"/>
                      <w:color w:val="000000" w:themeColor="text1"/>
                      <w:sz w:val="22"/>
                      <w:szCs w:val="22"/>
                    </w:rPr>
                  </m:ctrlPr>
                </m:fPr>
                <m:num>
                  <m:sSub>
                    <m:sSubPr>
                      <m:ctrlPr>
                        <w:rPr>
                          <w:rFonts w:ascii="Cambria Math" w:eastAsia="Times New Roman" w:hAnsi="Cambria Math" w:cs="Times New Roman"/>
                          <w:color w:val="000000" w:themeColor="text1"/>
                          <w:sz w:val="22"/>
                          <w:szCs w:val="22"/>
                        </w:rPr>
                      </m:ctrlPr>
                    </m:sSubPr>
                    <m:e>
                      <m:r>
                        <w:rPr>
                          <w:rFonts w:ascii="Cambria Math" w:eastAsia="Times New Roman" w:hAnsi="Cambria Math" w:cs="Times New Roman"/>
                          <w:color w:val="000000" w:themeColor="text1"/>
                          <w:sz w:val="22"/>
                          <w:szCs w:val="22"/>
                        </w:rPr>
                        <m:t>E</m:t>
                      </m:r>
                    </m:e>
                    <m:sub>
                      <m:r>
                        <w:rPr>
                          <w:rFonts w:ascii="Cambria Math" w:eastAsia="Times New Roman" w:hAnsi="Cambria Math" w:cs="Times New Roman"/>
                          <w:color w:val="000000" w:themeColor="text1"/>
                          <w:sz w:val="22"/>
                          <w:szCs w:val="22"/>
                        </w:rPr>
                        <m:t>BGestation</m:t>
                      </m:r>
                    </m:sub>
                  </m:sSub>
                </m:num>
                <m:den>
                  <m:sSub>
                    <m:sSubPr>
                      <m:ctrlPr>
                        <w:rPr>
                          <w:rFonts w:ascii="Cambria Math" w:eastAsiaTheme="minorEastAsia" w:hAnsi="Cambria Math"/>
                          <w:color w:val="000000" w:themeColor="text1"/>
                          <w:sz w:val="22"/>
                          <w:szCs w:val="22"/>
                        </w:rPr>
                      </m:ctrlPr>
                    </m:sSubPr>
                    <m:e>
                      <m:r>
                        <w:rPr>
                          <w:rFonts w:ascii="Cambria Math" w:eastAsiaTheme="minorEastAsia" w:hAnsi="Cambria Math"/>
                          <w:color w:val="000000" w:themeColor="text1"/>
                          <w:sz w:val="22"/>
                          <w:szCs w:val="22"/>
                        </w:rPr>
                        <m:t>ED</m:t>
                      </m:r>
                    </m:e>
                    <m:sub>
                      <m:r>
                        <w:rPr>
                          <w:rFonts w:ascii="Cambria Math" w:eastAsiaTheme="minorEastAsia" w:hAnsi="Cambria Math"/>
                          <w:color w:val="000000" w:themeColor="text1"/>
                          <w:sz w:val="22"/>
                          <w:szCs w:val="22"/>
                        </w:rPr>
                        <m:t>FetalBlubber</m:t>
                      </m:r>
                    </m:sub>
                  </m:sSub>
                </m:den>
              </m:f>
              <m:r>
                <w:rPr>
                  <w:rFonts w:ascii="Cambria Math" w:eastAsiaTheme="minorEastAsia" w:hAnsi="Cambria Math"/>
                  <w:color w:val="000000" w:themeColor="text1"/>
                  <w:sz w:val="22"/>
                  <w:szCs w:val="22"/>
                </w:rPr>
                <m:t>,</m:t>
              </m:r>
              <m:sSub>
                <m:sSubPr>
                  <m:ctrlPr>
                    <w:rPr>
                      <w:rFonts w:ascii="Cambria Math" w:eastAsiaTheme="minorEastAsia" w:hAnsi="Cambria Math"/>
                      <w:color w:val="000000" w:themeColor="text1"/>
                      <w:sz w:val="22"/>
                      <w:szCs w:val="22"/>
                    </w:rPr>
                  </m:ctrlPr>
                </m:sSubPr>
                <m:e>
                  <m:r>
                    <w:rPr>
                      <w:rFonts w:ascii="Cambria Math" w:eastAsiaTheme="minorEastAsia" w:hAnsi="Cambria Math"/>
                      <w:color w:val="000000" w:themeColor="text1"/>
                      <w:sz w:val="22"/>
                      <w:szCs w:val="22"/>
                    </w:rPr>
                    <m:t>x</m:t>
                  </m:r>
                </m:e>
                <m:sub>
                  <m:r>
                    <w:rPr>
                      <w:rFonts w:ascii="Cambria Math" w:eastAsiaTheme="minorEastAsia" w:hAnsi="Cambria Math"/>
                      <w:color w:val="000000" w:themeColor="text1"/>
                      <w:sz w:val="22"/>
                      <w:szCs w:val="22"/>
                    </w:rPr>
                    <m:t>fmax</m:t>
                  </m:r>
                </m:sub>
              </m:sSub>
            </m:e>
          </m:d>
          <m:r>
            <w:rPr>
              <w:rFonts w:ascii="Garamond" w:eastAsiaTheme="minorEastAsia" w:hAnsi="Garamond"/>
            </w:rPr>
            <w:br/>
          </m:r>
        </m:oMath>
      </m:oMathPara>
      <w:r w:rsidR="001066E1" w:rsidRPr="0069744A">
        <w:rPr>
          <w:rFonts w:ascii="Garamond" w:eastAsiaTheme="minorEastAsia" w:hAnsi="Garamond"/>
          <w:color w:val="000000" w:themeColor="text1"/>
          <w:sz w:val="22"/>
          <w:szCs w:val="22"/>
        </w:rPr>
        <w:t xml:space="preserve"> </w:t>
      </w:r>
      <w:r w:rsidR="001066E1" w:rsidRPr="0069744A">
        <w:rPr>
          <w:color w:val="000000" w:themeColor="text1"/>
          <w:sz w:val="22"/>
          <w:szCs w:val="22"/>
        </w:rPr>
        <w:t xml:space="preserve">Eq. </w:t>
      </w:r>
      <w:r w:rsidR="00F34757">
        <w:rPr>
          <w:color w:val="000000" w:themeColor="text1"/>
          <w:sz w:val="22"/>
          <w:szCs w:val="22"/>
        </w:rPr>
        <w:t>A</w:t>
      </w:r>
      <w:r w:rsidR="001066E1" w:rsidRPr="0069744A">
        <w:rPr>
          <w:color w:val="000000" w:themeColor="text1"/>
          <w:sz w:val="22"/>
          <w:szCs w:val="22"/>
        </w:rPr>
        <w:fldChar w:fldCharType="begin"/>
      </w:r>
      <w:r w:rsidR="001066E1" w:rsidRPr="0069744A">
        <w:rPr>
          <w:color w:val="000000" w:themeColor="text1"/>
          <w:sz w:val="22"/>
          <w:szCs w:val="22"/>
        </w:rPr>
        <w:instrText xml:space="preserve"> SEQ Eq._S1. \* ARABIC </w:instrText>
      </w:r>
      <w:r w:rsidR="001066E1" w:rsidRPr="0069744A">
        <w:rPr>
          <w:color w:val="000000" w:themeColor="text1"/>
          <w:sz w:val="22"/>
          <w:szCs w:val="22"/>
        </w:rPr>
        <w:fldChar w:fldCharType="separate"/>
      </w:r>
      <w:r w:rsidR="00F52EC7">
        <w:rPr>
          <w:noProof/>
          <w:color w:val="000000" w:themeColor="text1"/>
          <w:sz w:val="22"/>
          <w:szCs w:val="22"/>
        </w:rPr>
        <w:t>3</w:t>
      </w:r>
      <w:r w:rsidR="001066E1" w:rsidRPr="0069744A">
        <w:rPr>
          <w:color w:val="000000" w:themeColor="text1"/>
          <w:sz w:val="22"/>
          <w:szCs w:val="22"/>
        </w:rPr>
        <w:fldChar w:fldCharType="end"/>
      </w:r>
    </w:p>
    <w:p w14:paraId="72D5D70E" w14:textId="77777777" w:rsidR="001066E1" w:rsidRDefault="001066E1" w:rsidP="00F54E73">
      <w:pPr>
        <w:spacing w:line="360" w:lineRule="auto"/>
      </w:pPr>
    </w:p>
    <w:p w14:paraId="10A821C9" w14:textId="77777777" w:rsidR="001066E1" w:rsidRDefault="001066E1" w:rsidP="00A70187">
      <w:pPr>
        <w:spacing w:line="360" w:lineRule="auto"/>
        <w:rPr>
          <w:rFonts w:eastAsia="Times New Roman" w:cs="Times New Roman"/>
        </w:rPr>
      </w:pPr>
      <w:r>
        <w:rPr>
          <w:rFonts w:eastAsia="Times New Roman" w:cs="Times New Roman"/>
        </w:rPr>
        <w:t>The costs associated with the fetus, the energy density of fetal blubber, and the maximum value of fetal blubber mass all vary with time, but notation is omitted for simplicity.</w:t>
      </w:r>
    </w:p>
    <w:p w14:paraId="1D24CC80" w14:textId="77777777" w:rsidR="001066E1" w:rsidRDefault="001066E1" w:rsidP="00F54E73">
      <w:pPr>
        <w:spacing w:line="360" w:lineRule="auto"/>
      </w:pPr>
    </w:p>
    <w:p w14:paraId="27C611FC" w14:textId="77777777" w:rsidR="001066E1" w:rsidRPr="00A70187" w:rsidRDefault="001066E1" w:rsidP="00A70187">
      <w:pPr>
        <w:pStyle w:val="ListParagraph"/>
        <w:spacing w:line="360" w:lineRule="auto"/>
        <w:ind w:left="0"/>
        <w:rPr>
          <w:rFonts w:eastAsiaTheme="minorEastAsia" w:cs="Times New Roman"/>
        </w:rPr>
      </w:pPr>
      <w:r>
        <w:t xml:space="preserve">Because the goal of this model was to predict the optimal value of </w:t>
      </w:r>
      <m:oMath>
        <m:sSub>
          <m:sSubPr>
            <m:ctrlPr>
              <w:rPr>
                <w:rFonts w:ascii="Cambria Math" w:eastAsia="Times New Roman" w:hAnsi="Cambria Math" w:cs="Times New Roman"/>
                <w:color w:val="000000" w:themeColor="text1"/>
                <w:sz w:val="22"/>
                <w:szCs w:val="22"/>
              </w:rPr>
            </m:ctrlPr>
          </m:sSubPr>
          <m:e>
            <m:r>
              <w:rPr>
                <w:rFonts w:ascii="Cambria Math" w:eastAsia="Times New Roman" w:hAnsi="Cambria Math" w:cs="Times New Roman"/>
                <w:color w:val="000000" w:themeColor="text1"/>
                <w:sz w:val="22"/>
                <w:szCs w:val="22"/>
              </w:rPr>
              <m:t>E</m:t>
            </m:r>
          </m:e>
          <m:sub>
            <m:r>
              <w:rPr>
                <w:rFonts w:ascii="Cambria Math" w:eastAsia="Times New Roman" w:hAnsi="Cambria Math" w:cs="Times New Roman"/>
                <w:color w:val="000000" w:themeColor="text1"/>
                <w:sz w:val="22"/>
                <w:szCs w:val="22"/>
              </w:rPr>
              <m:t>BGestation</m:t>
            </m:r>
          </m:sub>
        </m:sSub>
      </m:oMath>
      <w:r>
        <w:t xml:space="preserve">, female and fetal blubber dynamics differed depending on this value. </w:t>
      </w:r>
      <w:r w:rsidRPr="00A70187">
        <w:rPr>
          <w:rFonts w:cs="Times New Roman"/>
        </w:rPr>
        <w:t xml:space="preserve">The specific values for </w:t>
      </w: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BGestation</m:t>
            </m:r>
          </m:sub>
        </m:sSub>
      </m:oMath>
      <w:r w:rsidRPr="00A70187">
        <w:rPr>
          <w:rFonts w:eastAsiaTheme="minorEastAsia" w:cs="Times New Roman"/>
        </w:rPr>
        <w:t xml:space="preserve"> at any given time were calculated as </w:t>
      </w:r>
      <w:r>
        <w:rPr>
          <w:rFonts w:eastAsiaTheme="minorEastAsia" w:cs="Times New Roman"/>
        </w:rPr>
        <w:t>some proportion (</w:t>
      </w:r>
      <m:oMath>
        <m:r>
          <w:rPr>
            <w:rFonts w:ascii="Cambria Math" w:eastAsiaTheme="minorEastAsia" w:hAnsi="Cambria Math" w:cs="Times New Roman"/>
          </w:rPr>
          <m:t>n</m:t>
        </m:r>
      </m:oMath>
      <w:r>
        <w:rPr>
          <w:rFonts w:eastAsiaTheme="minorEastAsia" w:cs="Times New Roman"/>
        </w:rPr>
        <w:t>) of the predicted energy allocation for blubber reserves</w:t>
      </w:r>
    </w:p>
    <w:p w14:paraId="74ACAEF6" w14:textId="553F9551" w:rsidR="001066E1" w:rsidRDefault="00000000" w:rsidP="006233A5">
      <w:pPr>
        <w:pStyle w:val="Caption"/>
        <w:jc w:val="right"/>
        <w:rPr>
          <w:rFonts w:ascii="Garamond" w:eastAsiaTheme="minorEastAsia" w:hAnsi="Garamond"/>
        </w:rPr>
      </w:pPr>
      <m:oMathPara>
        <m:oMath>
          <m:sSub>
            <m:sSubPr>
              <m:ctrlPr>
                <w:rPr>
                  <w:rFonts w:ascii="Cambria Math" w:eastAsiaTheme="minorEastAsia" w:hAnsi="Cambria Math"/>
                  <w:color w:val="000000" w:themeColor="text1"/>
                  <w:sz w:val="22"/>
                  <w:szCs w:val="22"/>
                </w:rPr>
              </m:ctrlPr>
            </m:sSubPr>
            <m:e>
              <m:r>
                <w:rPr>
                  <w:rFonts w:ascii="Cambria Math" w:eastAsiaTheme="minorEastAsia" w:hAnsi="Cambria Math"/>
                  <w:color w:val="000000" w:themeColor="text1"/>
                  <w:sz w:val="22"/>
                  <w:szCs w:val="22"/>
                </w:rPr>
                <m:t>E</m:t>
              </m:r>
            </m:e>
            <m:sub>
              <m:r>
                <w:rPr>
                  <w:rFonts w:ascii="Cambria Math" w:eastAsiaTheme="minorEastAsia" w:hAnsi="Cambria Math"/>
                  <w:color w:val="000000" w:themeColor="text1"/>
                  <w:sz w:val="22"/>
                  <w:szCs w:val="22"/>
                </w:rPr>
                <m:t>BGestation</m:t>
              </m:r>
            </m:sub>
          </m:sSub>
          <m:r>
            <w:rPr>
              <w:rFonts w:ascii="Cambria Math" w:eastAsiaTheme="minorEastAsia" w:hAnsi="Cambria Math"/>
              <w:color w:val="000000" w:themeColor="text1"/>
              <w:sz w:val="22"/>
              <w:szCs w:val="22"/>
            </w:rPr>
            <m:t>=n∙</m:t>
          </m:r>
          <m:sSub>
            <m:sSubPr>
              <m:ctrlPr>
                <w:rPr>
                  <w:rFonts w:ascii="Cambria Math" w:eastAsiaTheme="minorEastAsia" w:hAnsi="Cambria Math"/>
                  <w:color w:val="000000" w:themeColor="text1"/>
                  <w:sz w:val="22"/>
                  <w:szCs w:val="22"/>
                </w:rPr>
              </m:ctrlPr>
            </m:sSubPr>
            <m:e>
              <m:r>
                <w:rPr>
                  <w:rFonts w:ascii="Cambria Math" w:eastAsiaTheme="minorEastAsia" w:hAnsi="Cambria Math"/>
                  <w:color w:val="000000" w:themeColor="text1"/>
                  <w:sz w:val="22"/>
                  <w:szCs w:val="22"/>
                </w:rPr>
                <m:t>E</m:t>
              </m:r>
            </m:e>
            <m:sub>
              <m:r>
                <w:rPr>
                  <w:rFonts w:ascii="Cambria Math" w:eastAsiaTheme="minorEastAsia" w:hAnsi="Cambria Math"/>
                  <w:color w:val="000000" w:themeColor="text1"/>
                  <w:sz w:val="22"/>
                  <w:szCs w:val="22"/>
                </w:rPr>
                <m:t>BPGestation</m:t>
              </m:r>
            </m:sub>
          </m:sSub>
          <m:r>
            <w:br/>
          </m:r>
        </m:oMath>
      </m:oMathPara>
      <w:r w:rsidR="001066E1" w:rsidRPr="006233A5">
        <w:rPr>
          <w:color w:val="000000" w:themeColor="text1"/>
          <w:sz w:val="22"/>
          <w:szCs w:val="22"/>
        </w:rPr>
        <w:t xml:space="preserve">Eq. </w:t>
      </w:r>
      <w:r w:rsidR="00F34757">
        <w:rPr>
          <w:color w:val="000000" w:themeColor="text1"/>
          <w:sz w:val="22"/>
          <w:szCs w:val="22"/>
        </w:rPr>
        <w:t>A</w:t>
      </w:r>
      <w:r w:rsidR="001066E1" w:rsidRPr="006233A5">
        <w:rPr>
          <w:color w:val="000000" w:themeColor="text1"/>
          <w:sz w:val="22"/>
          <w:szCs w:val="22"/>
        </w:rPr>
        <w:fldChar w:fldCharType="begin"/>
      </w:r>
      <w:r w:rsidR="001066E1" w:rsidRPr="006233A5">
        <w:rPr>
          <w:color w:val="000000" w:themeColor="text1"/>
          <w:sz w:val="22"/>
          <w:szCs w:val="22"/>
        </w:rPr>
        <w:instrText xml:space="preserve"> SEQ Eq._S1. \* ARABIC </w:instrText>
      </w:r>
      <w:r w:rsidR="001066E1" w:rsidRPr="006233A5">
        <w:rPr>
          <w:color w:val="000000" w:themeColor="text1"/>
          <w:sz w:val="22"/>
          <w:szCs w:val="22"/>
        </w:rPr>
        <w:fldChar w:fldCharType="separate"/>
      </w:r>
      <w:r w:rsidR="00F52EC7">
        <w:rPr>
          <w:noProof/>
          <w:color w:val="000000" w:themeColor="text1"/>
          <w:sz w:val="22"/>
          <w:szCs w:val="22"/>
        </w:rPr>
        <w:t>4</w:t>
      </w:r>
      <w:r w:rsidR="001066E1" w:rsidRPr="006233A5">
        <w:rPr>
          <w:color w:val="000000" w:themeColor="text1"/>
          <w:sz w:val="22"/>
          <w:szCs w:val="22"/>
        </w:rPr>
        <w:fldChar w:fldCharType="end"/>
      </w:r>
    </w:p>
    <w:p w14:paraId="1FC0F8F9" w14:textId="77777777" w:rsidR="001066E1" w:rsidRDefault="001066E1" w:rsidP="00A70187">
      <w:pPr>
        <w:spacing w:line="360" w:lineRule="auto"/>
      </w:pPr>
    </w:p>
    <w:p w14:paraId="491C279F" w14:textId="77777777" w:rsidR="001066E1" w:rsidRPr="00D537FD" w:rsidRDefault="001066E1" w:rsidP="00A70187">
      <w:pPr>
        <w:spacing w:line="360" w:lineRule="auto"/>
      </w:pPr>
      <w:r>
        <w:t xml:space="preserve">where n was one of 31 value that ranged from 0 – 1 as described in the </w:t>
      </w:r>
      <w:r>
        <w:rPr>
          <w:i/>
          <w:iCs/>
        </w:rPr>
        <w:t xml:space="preserve">Model overview </w:t>
      </w:r>
      <w:r>
        <w:t>section.</w:t>
      </w:r>
    </w:p>
    <w:p w14:paraId="5828DD52" w14:textId="77777777" w:rsidR="001066E1" w:rsidRDefault="001066E1" w:rsidP="00F54E73">
      <w:pPr>
        <w:spacing w:line="360" w:lineRule="auto"/>
        <w:rPr>
          <w:i/>
          <w:iCs/>
        </w:rPr>
      </w:pPr>
    </w:p>
    <w:p w14:paraId="32BF7579" w14:textId="77777777" w:rsidR="001066E1" w:rsidRDefault="001066E1" w:rsidP="00F54E73">
      <w:pPr>
        <w:spacing w:line="360" w:lineRule="auto"/>
        <w:rPr>
          <w:i/>
          <w:iCs/>
        </w:rPr>
      </w:pPr>
      <w:r w:rsidRPr="00F54E73">
        <w:rPr>
          <w:i/>
          <w:iCs/>
        </w:rPr>
        <w:t>SDP Equations</w:t>
      </w:r>
    </w:p>
    <w:p w14:paraId="760A5EE6" w14:textId="77777777" w:rsidR="001066E1" w:rsidRDefault="001066E1" w:rsidP="005B626A">
      <w:pPr>
        <w:pStyle w:val="ListParagraph"/>
        <w:spacing w:line="360" w:lineRule="auto"/>
        <w:ind w:left="0"/>
        <w:rPr>
          <w:rFonts w:eastAsiaTheme="minorEastAsia" w:cs="Times New Roman"/>
        </w:rPr>
      </w:pPr>
      <w:r w:rsidRPr="004F7C9F">
        <w:rPr>
          <w:rFonts w:eastAsiaTheme="minorEastAsia" w:cs="Times New Roman"/>
        </w:rPr>
        <w:t xml:space="preserve">When solving the SDP equations, we assume that all individuals act in such a way to maximize their </w:t>
      </w:r>
      <w:r>
        <w:rPr>
          <w:rFonts w:eastAsiaTheme="minorEastAsia" w:cs="Times New Roman"/>
        </w:rPr>
        <w:t xml:space="preserve">expected future </w:t>
      </w:r>
      <w:r w:rsidRPr="004F7C9F">
        <w:rPr>
          <w:rFonts w:eastAsiaTheme="minorEastAsia" w:cs="Times New Roman"/>
        </w:rPr>
        <w:t>reproductive success, which for this model is based on a single reproductive event and a female’s probability of survival. The fitness function</w:t>
      </w:r>
      <w:r>
        <w:rPr>
          <w:rFonts w:eastAsiaTheme="minorEastAsia" w:cs="Times New Roman"/>
        </w:rPr>
        <w:t>,</w:t>
      </w:r>
      <w:r w:rsidRPr="004F7C9F">
        <w:rPr>
          <w:rFonts w:eastAsiaTheme="minorEastAsia" w:cs="Times New Roman"/>
        </w:rPr>
        <w:t xml:space="preserve"> </w:t>
      </w:r>
      <m:oMath>
        <m:r>
          <w:rPr>
            <w:rFonts w:ascii="Cambria Math" w:eastAsiaTheme="minorEastAsia" w:hAnsi="Cambria Math" w:cs="Times New Roman"/>
          </w:rPr>
          <m:t>F(x,</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f</m:t>
            </m:r>
          </m:sub>
        </m:sSub>
        <m:r>
          <w:rPr>
            <w:rFonts w:ascii="Cambria Math" w:eastAsiaTheme="minorEastAsia" w:hAnsi="Cambria Math" w:cs="Times New Roman"/>
          </w:rPr>
          <m:t>,e)</m:t>
        </m:r>
      </m:oMath>
      <w:r>
        <w:rPr>
          <w:rFonts w:eastAsiaTheme="minorEastAsia" w:cs="Times New Roman"/>
        </w:rPr>
        <w:t>,</w:t>
      </w:r>
      <w:r w:rsidRPr="004F7C9F">
        <w:rPr>
          <w:rFonts w:eastAsiaTheme="minorEastAsia" w:cs="Times New Roman"/>
        </w:rPr>
        <w:t xml:space="preserve"> is defined as the expected total probability that a female will survive the year and her fetus, once born, will survive given that </w:t>
      </w:r>
      <m:oMath>
        <m:r>
          <w:rPr>
            <w:rFonts w:ascii="Cambria Math" w:eastAsiaTheme="minorEastAsia" w:hAnsi="Cambria Math" w:cs="Times New Roman"/>
          </w:rPr>
          <m:t>X</m:t>
        </m:r>
        <m:d>
          <m:dPr>
            <m:ctrlPr>
              <w:rPr>
                <w:rFonts w:ascii="Cambria Math" w:eastAsiaTheme="minorEastAsia" w:hAnsi="Cambria Math" w:cs="Times New Roman"/>
                <w:i/>
              </w:rPr>
            </m:ctrlPr>
          </m:dPr>
          <m:e>
            <m:r>
              <w:rPr>
                <w:rFonts w:ascii="Cambria Math" w:eastAsiaTheme="minorEastAsia" w:hAnsi="Cambria Math" w:cs="Times New Roman"/>
              </w:rPr>
              <m:t>t</m:t>
            </m:r>
          </m:e>
        </m:d>
        <m:r>
          <w:rPr>
            <w:rFonts w:ascii="Cambria Math" w:eastAsiaTheme="minorEastAsia" w:hAnsi="Cambria Math" w:cs="Times New Roman"/>
          </w:rPr>
          <m:t xml:space="preserve">=x, </m:t>
        </m:r>
        <m:sSub>
          <m:sSubPr>
            <m:ctrlPr>
              <w:rPr>
                <w:rFonts w:ascii="Cambria Math" w:eastAsiaTheme="minorEastAsia" w:hAnsi="Cambria Math" w:cs="Times New Roman"/>
                <w:i/>
              </w:rPr>
            </m:ctrlPr>
          </m:sSubPr>
          <m:e>
            <m:r>
              <w:rPr>
                <w:rFonts w:ascii="Cambria Math" w:eastAsiaTheme="minorEastAsia" w:hAnsi="Cambria Math" w:cs="Times New Roman"/>
              </w:rPr>
              <m:t xml:space="preserve"> X</m:t>
            </m:r>
          </m:e>
          <m:sub>
            <m:r>
              <w:rPr>
                <w:rFonts w:ascii="Cambria Math" w:eastAsiaTheme="minorEastAsia" w:hAnsi="Cambria Math" w:cs="Times New Roman"/>
              </w:rPr>
              <m:t>f</m:t>
            </m:r>
          </m:sub>
        </m:sSub>
        <m:d>
          <m:dPr>
            <m:ctrlPr>
              <w:rPr>
                <w:rFonts w:ascii="Cambria Math" w:eastAsiaTheme="minorEastAsia" w:hAnsi="Cambria Math" w:cs="Times New Roman"/>
                <w:i/>
              </w:rPr>
            </m:ctrlPr>
          </m:dPr>
          <m:e>
            <m:r>
              <w:rPr>
                <w:rFonts w:ascii="Cambria Math" w:eastAsiaTheme="minorEastAsia" w:hAnsi="Cambria Math" w:cs="Times New Roman"/>
              </w:rPr>
              <m:t>t</m:t>
            </m:r>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f</m:t>
            </m:r>
          </m:sub>
        </m:sSub>
      </m:oMath>
      <w:r w:rsidRPr="004F7C9F">
        <w:rPr>
          <w:rFonts w:eastAsiaTheme="minorEastAsia" w:cs="Times New Roman"/>
        </w:rPr>
        <w:t xml:space="preserve">, </w:t>
      </w:r>
      <w:r>
        <w:rPr>
          <w:rFonts w:eastAsiaTheme="minorEastAsia" w:cs="Times New Roman"/>
        </w:rPr>
        <w:t xml:space="preserve">and </w:t>
      </w:r>
      <m:oMath>
        <m:r>
          <w:rPr>
            <w:rFonts w:ascii="Cambria Math" w:eastAsiaTheme="minorEastAsia" w:hAnsi="Cambria Math" w:cs="Times New Roman"/>
          </w:rPr>
          <m:t>E</m:t>
        </m:r>
        <m:d>
          <m:dPr>
            <m:ctrlPr>
              <w:rPr>
                <w:rFonts w:ascii="Cambria Math" w:eastAsiaTheme="minorEastAsia" w:hAnsi="Cambria Math" w:cs="Times New Roman"/>
                <w:i/>
              </w:rPr>
            </m:ctrlPr>
          </m:dPr>
          <m:e>
            <m:r>
              <w:rPr>
                <w:rFonts w:ascii="Cambria Math" w:eastAsiaTheme="minorEastAsia" w:hAnsi="Cambria Math" w:cs="Times New Roman"/>
              </w:rPr>
              <m:t>t</m:t>
            </m:r>
          </m:e>
        </m:d>
        <m:r>
          <w:rPr>
            <w:rFonts w:ascii="Cambria Math" w:eastAsiaTheme="minorEastAsia" w:hAnsi="Cambria Math" w:cs="Times New Roman"/>
          </w:rPr>
          <m:t>=e</m:t>
        </m:r>
      </m:oMath>
      <w:r w:rsidRPr="004F7C9F">
        <w:rPr>
          <w:rFonts w:eastAsiaTheme="minorEastAsia" w:cs="Times New Roman"/>
        </w:rPr>
        <w:t>, where the expectation is taken over the stochastic events of survival and food distribution</w:t>
      </w:r>
      <w:r>
        <w:rPr>
          <w:rFonts w:eastAsiaTheme="minorEastAsia" w:cs="Times New Roman"/>
        </w:rPr>
        <w:t>.</w:t>
      </w:r>
    </w:p>
    <w:p w14:paraId="06E78363" w14:textId="77777777" w:rsidR="001066E1" w:rsidRDefault="001066E1" w:rsidP="005B626A">
      <w:pPr>
        <w:pStyle w:val="ListParagraph"/>
        <w:spacing w:line="360" w:lineRule="auto"/>
        <w:ind w:left="0"/>
        <w:rPr>
          <w:rFonts w:eastAsiaTheme="minorEastAsia" w:cs="Times New Roman"/>
        </w:rPr>
      </w:pPr>
    </w:p>
    <w:p w14:paraId="7AA81ABE" w14:textId="77777777" w:rsidR="001066E1" w:rsidRPr="00B704D2" w:rsidRDefault="001066E1" w:rsidP="005B626A">
      <w:pPr>
        <w:pStyle w:val="ListParagraph"/>
        <w:spacing w:after="240" w:line="360" w:lineRule="auto"/>
        <w:ind w:left="0"/>
        <w:rPr>
          <w:rFonts w:eastAsiaTheme="minorEastAsia" w:cs="Times New Roman"/>
        </w:rPr>
      </w:pPr>
      <w:r w:rsidRPr="00B704D2">
        <w:rPr>
          <w:rFonts w:eastAsiaTheme="minorEastAsia" w:cs="Times New Roman"/>
        </w:rPr>
        <w:t xml:space="preserve">At the last time step in the model, </w:t>
      </w:r>
      <m:oMath>
        <m:r>
          <w:rPr>
            <w:rFonts w:ascii="Cambria Math" w:eastAsiaTheme="minorEastAsia" w:hAnsi="Cambria Math" w:cs="Times New Roman"/>
          </w:rPr>
          <m:t>T</m:t>
        </m:r>
      </m:oMath>
      <w:r>
        <w:rPr>
          <w:rFonts w:eastAsiaTheme="minorEastAsia" w:cs="Times New Roman"/>
        </w:rPr>
        <w:t>, fitness was calculated as</w:t>
      </w:r>
    </w:p>
    <w:p w14:paraId="1E16EA8E" w14:textId="08AE7EB0" w:rsidR="001066E1" w:rsidRPr="006F129C" w:rsidRDefault="001066E1" w:rsidP="006233A5">
      <w:pPr>
        <w:pStyle w:val="Caption"/>
        <w:jc w:val="right"/>
        <w:rPr>
          <w:rFonts w:eastAsiaTheme="minorEastAsia"/>
          <w:i w:val="0"/>
          <w:color w:val="000000" w:themeColor="text1"/>
          <w:sz w:val="24"/>
          <w:szCs w:val="24"/>
        </w:rPr>
      </w:pPr>
      <m:oMathPara>
        <m:oMath>
          <m:r>
            <w:rPr>
              <w:rFonts w:ascii="Cambria Math" w:eastAsiaTheme="minorEastAsia" w:hAnsi="Cambria Math" w:cs="Times New Roman"/>
              <w:color w:val="000000" w:themeColor="text1"/>
              <w:sz w:val="24"/>
              <w:szCs w:val="24"/>
            </w:rPr>
            <m:t>F</m:t>
          </m:r>
          <m:d>
            <m:dPr>
              <m:ctrlPr>
                <w:rPr>
                  <w:rFonts w:ascii="Cambria Math" w:eastAsiaTheme="minorEastAsia" w:hAnsi="Cambria Math" w:cs="Times New Roman"/>
                  <w:color w:val="000000" w:themeColor="text1"/>
                  <w:sz w:val="24"/>
                  <w:szCs w:val="24"/>
                </w:rPr>
              </m:ctrlPr>
            </m:dPr>
            <m:e>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f</m:t>
                  </m:r>
                </m:sub>
              </m:sSub>
              <m:r>
                <w:rPr>
                  <w:rFonts w:ascii="Cambria Math" w:eastAsiaTheme="minorEastAsia" w:hAnsi="Cambria Math" w:cs="Times New Roman"/>
                  <w:color w:val="000000" w:themeColor="text1"/>
                  <w:sz w:val="24"/>
                  <w:szCs w:val="24"/>
                </w:rPr>
                <m:t>,e,T</m:t>
              </m:r>
            </m:e>
          </m:d>
          <m:r>
            <w:rPr>
              <w:rFonts w:ascii="Cambria Math" w:eastAsiaTheme="minorEastAsia" w:hAnsi="Cambria Math" w:cs="Times New Roman"/>
              <w:color w:val="000000" w:themeColor="text1"/>
              <w:sz w:val="24"/>
              <w:szCs w:val="24"/>
            </w:rPr>
            <m:t>=ϕ</m:t>
          </m:r>
          <m:d>
            <m:dPr>
              <m:ctrlPr>
                <w:rPr>
                  <w:rFonts w:ascii="Cambria Math" w:eastAsiaTheme="minorEastAsia" w:hAnsi="Cambria Math" w:cs="Times New Roman"/>
                  <w:color w:val="000000" w:themeColor="text1"/>
                  <w:sz w:val="24"/>
                  <w:szCs w:val="24"/>
                </w:rPr>
              </m:ctrlPr>
            </m:dPr>
            <m:e>
              <m:r>
                <w:rPr>
                  <w:rFonts w:ascii="Cambria Math" w:eastAsiaTheme="minorEastAsia" w:hAnsi="Cambria Math" w:cs="Times New Roman"/>
                  <w:color w:val="000000" w:themeColor="text1"/>
                  <w:sz w:val="24"/>
                  <w:szCs w:val="24"/>
                </w:rPr>
                <m:t>x</m:t>
              </m:r>
            </m:e>
          </m:d>
          <m:r>
            <w:rPr>
              <w:rFonts w:ascii="Cambria Math" w:eastAsiaTheme="minorEastAsia" w:hAnsi="Cambria Math" w:cs="Times New Roman"/>
              <w:color w:val="000000" w:themeColor="text1"/>
              <w:sz w:val="24"/>
              <w:szCs w:val="24"/>
            </w:rPr>
            <m:t>+ϕ</m:t>
          </m:r>
          <m:d>
            <m:dPr>
              <m:ctrlPr>
                <w:rPr>
                  <w:rFonts w:ascii="Cambria Math" w:eastAsiaTheme="minorEastAsia" w:hAnsi="Cambria Math" w:cs="Times New Roman"/>
                  <w:color w:val="000000" w:themeColor="text1"/>
                  <w:sz w:val="24"/>
                  <w:szCs w:val="24"/>
                </w:rPr>
              </m:ctrlPr>
            </m:dPr>
            <m:e>
              <m:r>
                <w:rPr>
                  <w:rFonts w:ascii="Cambria Math" w:eastAsiaTheme="minorEastAsia" w:hAnsi="Cambria Math" w:cs="Times New Roman"/>
                  <w:color w:val="000000" w:themeColor="text1"/>
                  <w:sz w:val="24"/>
                  <w:szCs w:val="24"/>
                </w:rPr>
                <m:t>x</m:t>
              </m:r>
            </m:e>
          </m:d>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ϕ</m:t>
              </m:r>
            </m:e>
            <m:sub>
              <m:r>
                <w:rPr>
                  <w:rFonts w:ascii="Cambria Math" w:eastAsiaTheme="minorEastAsia" w:hAnsi="Cambria Math" w:cs="Times New Roman"/>
                  <w:color w:val="000000" w:themeColor="text1"/>
                  <w:sz w:val="24"/>
                  <w:szCs w:val="24"/>
                </w:rPr>
                <m:t>f</m:t>
              </m:r>
            </m:sub>
          </m:sSub>
          <m:d>
            <m:dPr>
              <m:ctrlPr>
                <w:rPr>
                  <w:rFonts w:ascii="Cambria Math" w:eastAsiaTheme="minorEastAsia" w:hAnsi="Cambria Math" w:cs="Times New Roman"/>
                  <w:color w:val="000000" w:themeColor="text1"/>
                  <w:sz w:val="24"/>
                  <w:szCs w:val="24"/>
                </w:rPr>
              </m:ctrlPr>
            </m:dPr>
            <m:e>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f</m:t>
                  </m:r>
                </m:sub>
              </m:sSub>
            </m:e>
          </m:d>
          <m:r>
            <w:rPr>
              <w:rFonts w:ascii="Cambria Math" w:eastAsiaTheme="minorEastAsia" w:hAnsi="Cambria Math" w:cs="Times New Roman"/>
              <w:color w:val="000000" w:themeColor="text1"/>
              <w:sz w:val="24"/>
              <w:szCs w:val="24"/>
            </w:rPr>
            <m:t>≡Φ</m:t>
          </m:r>
          <m:d>
            <m:dPr>
              <m:ctrlPr>
                <w:rPr>
                  <w:rFonts w:ascii="Cambria Math" w:eastAsiaTheme="minorEastAsia" w:hAnsi="Cambria Math" w:cs="Times New Roman"/>
                  <w:color w:val="000000" w:themeColor="text1"/>
                  <w:sz w:val="24"/>
                  <w:szCs w:val="24"/>
                </w:rPr>
              </m:ctrlPr>
            </m:dPr>
            <m:e>
              <m:r>
                <w:rPr>
                  <w:rFonts w:ascii="Cambria Math" w:eastAsiaTheme="minorEastAsia" w:hAnsi="Cambria Math" w:cs="Times New Roman"/>
                  <w:color w:val="000000" w:themeColor="text1"/>
                  <w:sz w:val="24"/>
                  <w:szCs w:val="24"/>
                </w:rPr>
                <m:t>x,</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f</m:t>
                  </m:r>
                </m:sub>
              </m:sSub>
            </m:e>
          </m:d>
          <m:r>
            <w:rPr>
              <w:rFonts w:ascii="Cambria Math" w:eastAsiaTheme="minorEastAsia" w:hAnsi="Cambria Math" w:cs="Times New Roman"/>
              <w:color w:val="000000" w:themeColor="text1"/>
              <w:sz w:val="24"/>
              <w:szCs w:val="24"/>
            </w:rPr>
            <m:t xml:space="preserve">  </m:t>
          </m:r>
          <m:r>
            <w:br/>
          </m:r>
        </m:oMath>
      </m:oMathPara>
      <w:r w:rsidRPr="006233A5">
        <w:rPr>
          <w:color w:val="000000" w:themeColor="text1"/>
          <w:sz w:val="22"/>
          <w:szCs w:val="22"/>
        </w:rPr>
        <w:t xml:space="preserve">Eq. </w:t>
      </w:r>
      <w:r w:rsidR="00DA6391">
        <w:rPr>
          <w:color w:val="000000" w:themeColor="text1"/>
          <w:sz w:val="22"/>
          <w:szCs w:val="22"/>
        </w:rPr>
        <w:t>A</w:t>
      </w:r>
      <w:r w:rsidRPr="006233A5">
        <w:rPr>
          <w:color w:val="000000" w:themeColor="text1"/>
          <w:sz w:val="22"/>
          <w:szCs w:val="22"/>
        </w:rPr>
        <w:fldChar w:fldCharType="begin"/>
      </w:r>
      <w:r w:rsidRPr="006233A5">
        <w:rPr>
          <w:color w:val="000000" w:themeColor="text1"/>
          <w:sz w:val="22"/>
          <w:szCs w:val="22"/>
        </w:rPr>
        <w:instrText xml:space="preserve"> SEQ Eq._S1. \* ARABIC </w:instrText>
      </w:r>
      <w:r w:rsidRPr="006233A5">
        <w:rPr>
          <w:color w:val="000000" w:themeColor="text1"/>
          <w:sz w:val="22"/>
          <w:szCs w:val="22"/>
        </w:rPr>
        <w:fldChar w:fldCharType="separate"/>
      </w:r>
      <w:r w:rsidR="00F52EC7">
        <w:rPr>
          <w:noProof/>
          <w:color w:val="000000" w:themeColor="text1"/>
          <w:sz w:val="22"/>
          <w:szCs w:val="22"/>
        </w:rPr>
        <w:t>5</w:t>
      </w:r>
      <w:r w:rsidRPr="006233A5">
        <w:rPr>
          <w:color w:val="000000" w:themeColor="text1"/>
          <w:sz w:val="22"/>
          <w:szCs w:val="22"/>
        </w:rPr>
        <w:fldChar w:fldCharType="end"/>
      </w:r>
    </w:p>
    <w:p w14:paraId="7031030E" w14:textId="77777777" w:rsidR="001066E1" w:rsidRDefault="001066E1" w:rsidP="005B626A">
      <w:pPr>
        <w:spacing w:line="360" w:lineRule="auto"/>
        <w:rPr>
          <w:rFonts w:eastAsiaTheme="minorEastAsia" w:cs="Times New Roman"/>
        </w:rPr>
      </w:pPr>
    </w:p>
    <w:p w14:paraId="234F1624" w14:textId="07E7FD00" w:rsidR="001066E1" w:rsidRDefault="001066E1" w:rsidP="005B626A">
      <w:pPr>
        <w:spacing w:line="360" w:lineRule="auto"/>
        <w:rPr>
          <w:rFonts w:eastAsiaTheme="minorEastAsia" w:cs="Times New Roman"/>
        </w:rPr>
      </w:pPr>
      <w:r>
        <w:rPr>
          <w:rFonts w:eastAsiaTheme="minorEastAsia" w:cs="Times New Roman"/>
        </w:rPr>
        <w:t>where</w:t>
      </w:r>
      <w:r w:rsidRPr="00B704D2">
        <w:rPr>
          <w:rFonts w:eastAsiaTheme="minorEastAsia" w:cs="Times New Roman"/>
        </w:rPr>
        <w:t xml:space="preserve"> </w:t>
      </w:r>
      <m:oMath>
        <m:r>
          <w:rPr>
            <w:rFonts w:ascii="Cambria Math" w:eastAsiaTheme="minorEastAsia" w:hAnsi="Cambria Math" w:cs="Times New Roman"/>
            <w:color w:val="000000" w:themeColor="text1"/>
          </w:rPr>
          <m:t>ϕ</m:t>
        </m:r>
        <m:d>
          <m:dPr>
            <m:ctrlPr>
              <w:rPr>
                <w:rFonts w:ascii="Cambria Math" w:eastAsiaTheme="minorEastAsia" w:hAnsi="Cambria Math" w:cs="Times New Roman"/>
                <w:color w:val="000000" w:themeColor="text1"/>
              </w:rPr>
            </m:ctrlPr>
          </m:dPr>
          <m:e>
            <m:r>
              <w:rPr>
                <w:rFonts w:ascii="Cambria Math" w:eastAsiaTheme="minorEastAsia" w:hAnsi="Cambria Math" w:cs="Times New Roman"/>
                <w:color w:val="000000" w:themeColor="text1"/>
              </w:rPr>
              <m:t>x</m:t>
            </m:r>
          </m:e>
        </m:d>
      </m:oMath>
      <w:r>
        <w:rPr>
          <w:rFonts w:eastAsiaTheme="minorEastAsia" w:cs="Times New Roman"/>
          <w:color w:val="000000" w:themeColor="text1"/>
        </w:rPr>
        <w:t xml:space="preserve"> </w:t>
      </w:r>
      <w:r>
        <w:rPr>
          <w:rFonts w:eastAsiaTheme="minorEastAsia" w:cs="Times New Roman"/>
        </w:rPr>
        <w:t>is t</w:t>
      </w:r>
      <w:r w:rsidRPr="00B704D2">
        <w:rPr>
          <w:rFonts w:eastAsiaTheme="minorEastAsia" w:cs="Times New Roman"/>
        </w:rPr>
        <w:t xml:space="preserve">he probability that a female with blubber mass </w:t>
      </w:r>
      <m:oMath>
        <m:r>
          <w:rPr>
            <w:rFonts w:ascii="Cambria Math" w:eastAsiaTheme="minorEastAsia" w:hAnsi="Cambria Math" w:cs="Times New Roman"/>
            <w:vertAlign w:val="subscript"/>
          </w:rPr>
          <m:t>x</m:t>
        </m:r>
      </m:oMath>
      <w:r w:rsidRPr="00B704D2">
        <w:rPr>
          <w:rFonts w:eastAsiaTheme="minorEastAsia" w:cs="Times New Roman"/>
          <w:vertAlign w:val="subscript"/>
        </w:rPr>
        <w:t xml:space="preserve"> </w:t>
      </w:r>
      <w:r w:rsidRPr="00B704D2">
        <w:rPr>
          <w:rFonts w:eastAsiaTheme="minorEastAsia" w:cs="Times New Roman"/>
        </w:rPr>
        <w:t xml:space="preserve">survives to the following year, </w:t>
      </w:r>
      <w:r>
        <w:rPr>
          <w:rFonts w:eastAsiaTheme="minorEastAsia" w:cs="Times New Roman"/>
        </w:rPr>
        <w:t xml:space="preserve">and </w:t>
      </w: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ϕ</m:t>
            </m:r>
          </m:e>
          <m:sub>
            <m:r>
              <w:rPr>
                <w:rFonts w:ascii="Cambria Math" w:eastAsiaTheme="minorEastAsia" w:hAnsi="Cambria Math" w:cs="Times New Roman"/>
                <w:color w:val="000000" w:themeColor="text1"/>
              </w:rPr>
              <m:t>f</m:t>
            </m:r>
          </m:sub>
        </m:sSub>
        <m:d>
          <m:dPr>
            <m:ctrlPr>
              <w:rPr>
                <w:rFonts w:ascii="Cambria Math" w:eastAsiaTheme="minorEastAsia" w:hAnsi="Cambria Math" w:cs="Times New Roman"/>
                <w:color w:val="000000" w:themeColor="text1"/>
              </w:rPr>
            </m:ctrlPr>
          </m:dPr>
          <m:e>
            <m:sSub>
              <m:sSubPr>
                <m:ctrlPr>
                  <w:rPr>
                    <w:rFonts w:ascii="Cambria Math" w:eastAsiaTheme="minorEastAsia" w:hAnsi="Cambria Math" w:cs="Times New Roman"/>
                    <w:color w:val="000000" w:themeColor="text1"/>
                  </w:rPr>
                </m:ctrlPr>
              </m:sSubPr>
              <m:e>
                <m:r>
                  <w:rPr>
                    <w:rFonts w:ascii="Cambria Math" w:eastAsiaTheme="minorEastAsia" w:hAnsi="Cambria Math" w:cs="Times New Roman"/>
                    <w:color w:val="000000" w:themeColor="text1"/>
                  </w:rPr>
                  <m:t>x</m:t>
                </m:r>
              </m:e>
              <m:sub>
                <m:r>
                  <w:rPr>
                    <w:rFonts w:ascii="Cambria Math" w:eastAsiaTheme="minorEastAsia" w:hAnsi="Cambria Math" w:cs="Times New Roman"/>
                    <w:color w:val="000000" w:themeColor="text1"/>
                  </w:rPr>
                  <m:t>f</m:t>
                </m:r>
              </m:sub>
            </m:sSub>
          </m:e>
        </m:d>
      </m:oMath>
      <w:r w:rsidRPr="00B704D2">
        <w:rPr>
          <w:rFonts w:eastAsiaTheme="minorEastAsia" w:cs="Times New Roman"/>
        </w:rPr>
        <w:t xml:space="preserve"> </w:t>
      </w:r>
      <w:r>
        <w:rPr>
          <w:rFonts w:eastAsiaTheme="minorEastAsia" w:cs="Times New Roman"/>
        </w:rPr>
        <w:t>is</w:t>
      </w:r>
      <w:r w:rsidRPr="00B704D2">
        <w:rPr>
          <w:rFonts w:eastAsiaTheme="minorEastAsia" w:cs="Times New Roman"/>
        </w:rPr>
        <w:t xml:space="preserve"> the probability that a </w:t>
      </w:r>
      <w:r>
        <w:rPr>
          <w:rFonts w:eastAsiaTheme="minorEastAsia" w:cs="Times New Roman"/>
        </w:rPr>
        <w:t xml:space="preserve">fetus </w:t>
      </w:r>
      <w:r w:rsidRPr="00B704D2">
        <w:rPr>
          <w:rFonts w:eastAsiaTheme="minorEastAsia" w:cs="Times New Roman"/>
        </w:rPr>
        <w:t xml:space="preserve">with blubber mass </w:t>
      </w:r>
      <m:oMath>
        <m:sSub>
          <m:sSubPr>
            <m:ctrlPr>
              <w:rPr>
                <w:rFonts w:ascii="Cambria Math" w:eastAsiaTheme="minorEastAsia" w:hAnsi="Cambria Math" w:cs="Times New Roman"/>
                <w:i/>
                <w:vertAlign w:val="subscript"/>
              </w:rPr>
            </m:ctrlPr>
          </m:sSubPr>
          <m:e>
            <m:r>
              <w:rPr>
                <w:rFonts w:ascii="Cambria Math" w:eastAsiaTheme="minorEastAsia" w:hAnsi="Cambria Math" w:cs="Times New Roman"/>
                <w:vertAlign w:val="subscript"/>
              </w:rPr>
              <m:t>x</m:t>
            </m:r>
          </m:e>
          <m:sub>
            <m:r>
              <w:rPr>
                <w:rFonts w:ascii="Cambria Math" w:eastAsiaTheme="minorEastAsia" w:hAnsi="Cambria Math" w:cs="Times New Roman"/>
                <w:vertAlign w:val="subscript"/>
              </w:rPr>
              <m:t>f</m:t>
            </m:r>
          </m:sub>
        </m:sSub>
      </m:oMath>
      <w:r w:rsidRPr="00B704D2">
        <w:rPr>
          <w:rFonts w:eastAsiaTheme="minorEastAsia" w:cs="Times New Roman"/>
          <w:vertAlign w:val="subscript"/>
        </w:rPr>
        <w:t xml:space="preserve"> </w:t>
      </w:r>
      <w:r w:rsidRPr="00B704D2">
        <w:rPr>
          <w:rFonts w:eastAsiaTheme="minorEastAsia" w:cs="Times New Roman"/>
        </w:rPr>
        <w:t>at the time of birth (</w:t>
      </w:r>
      <m:oMath>
        <m:r>
          <w:rPr>
            <w:rFonts w:ascii="Cambria Math" w:eastAsiaTheme="minorEastAsia" w:hAnsi="Cambria Math" w:cs="Times New Roman"/>
          </w:rPr>
          <m:t>t=T</m:t>
        </m:r>
      </m:oMath>
      <w:r>
        <w:rPr>
          <w:rFonts w:eastAsiaTheme="minorEastAsia" w:cs="Times New Roman"/>
        </w:rPr>
        <w:t>; referred to as calf survival</w:t>
      </w:r>
      <w:r w:rsidRPr="00B704D2">
        <w:rPr>
          <w:rFonts w:eastAsiaTheme="minorEastAsia" w:cs="Times New Roman"/>
        </w:rPr>
        <w:t xml:space="preserve">) survives to </w:t>
      </w:r>
      <w:r>
        <w:rPr>
          <w:rFonts w:eastAsiaTheme="minorEastAsia" w:cs="Times New Roman"/>
        </w:rPr>
        <w:t xml:space="preserve">one year of age. Since the relationships between survival probability and female and calf blubber mass are unknown, we parameterized these functions </w:t>
      </w:r>
      <w:r>
        <w:rPr>
          <w:rFonts w:eastAsiaTheme="minorEastAsia" w:cs="Times New Roman"/>
        </w:rPr>
        <w:lastRenderedPageBreak/>
        <w:t xml:space="preserve">using estimates of the annual probability of adult and young-of-the-year survival of CIBs and a sigmoidal function (Figs. </w:t>
      </w:r>
      <w:r w:rsidR="00DA6391">
        <w:rPr>
          <w:rFonts w:eastAsiaTheme="minorEastAsia" w:cs="Times New Roman"/>
        </w:rPr>
        <w:t>A</w:t>
      </w:r>
      <w:r>
        <w:rPr>
          <w:rFonts w:eastAsiaTheme="minorEastAsia" w:cs="Times New Roman"/>
        </w:rPr>
        <w:t xml:space="preserve">5 – </w:t>
      </w:r>
      <w:r w:rsidR="00DA6391">
        <w:rPr>
          <w:rFonts w:eastAsiaTheme="minorEastAsia" w:cs="Times New Roman"/>
        </w:rPr>
        <w:t>A</w:t>
      </w:r>
      <w:r>
        <w:rPr>
          <w:rFonts w:eastAsiaTheme="minorEastAsia" w:cs="Times New Roman"/>
        </w:rPr>
        <w:t>6).</w:t>
      </w:r>
      <w:r w:rsidR="00AC45BA">
        <w:rPr>
          <w:rFonts w:eastAsiaTheme="minorEastAsia" w:cs="Times New Roman"/>
        </w:rPr>
        <w:t xml:space="preserve"> Survival estimates were derived from an earlier version of the model presented in </w:t>
      </w:r>
      <w:sdt>
        <w:sdtPr>
          <w:rPr>
            <w:rFonts w:eastAsiaTheme="minorEastAsia" w:cs="Times New Roman"/>
            <w:color w:val="000000"/>
          </w:rPr>
          <w:tag w:val="MENDELEY_CITATION_v3_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"/>
          <w:id w:val="-409081489"/>
          <w:placeholder>
            <w:docPart w:val="1FCE330BD14ADC45AF32251D4DED7D61"/>
          </w:placeholder>
        </w:sdtPr>
        <w:sdtContent>
          <w:r w:rsidR="00AD6651" w:rsidRPr="00AD6651">
            <w:rPr>
              <w:rFonts w:eastAsiaTheme="minorEastAsia" w:cs="Times New Roman"/>
              <w:color w:val="000000"/>
            </w:rPr>
            <w:t>Himes Boor et al. (2022)</w:t>
          </w:r>
        </w:sdtContent>
      </w:sdt>
      <w:r w:rsidR="00AC45BA">
        <w:rPr>
          <w:rFonts w:eastAsiaTheme="minorEastAsia" w:cs="Times New Roman"/>
          <w:color w:val="000000"/>
        </w:rPr>
        <w:t>.</w:t>
      </w:r>
    </w:p>
    <w:p w14:paraId="2C1125D7" w14:textId="77777777" w:rsidR="001066E1" w:rsidRDefault="001066E1" w:rsidP="005B626A">
      <w:pPr>
        <w:spacing w:line="360" w:lineRule="auto"/>
        <w:rPr>
          <w:rFonts w:eastAsiaTheme="minorEastAsia" w:cs="Times New Roman"/>
        </w:rPr>
      </w:pPr>
      <w:r>
        <w:rPr>
          <w:rFonts w:eastAsiaTheme="minorEastAsia" w:cs="Times New Roman"/>
          <w:noProof/>
        </w:rPr>
        <w:drawing>
          <wp:inline distT="0" distB="0" distL="0" distR="0" wp14:anchorId="64DD3489" wp14:editId="153569BA">
            <wp:extent cx="4404403" cy="2831335"/>
            <wp:effectExtent l="0" t="0" r="0" b="0"/>
            <wp:docPr id="7" name="Picture 7" descr="A picture containing lamp, dark, ligh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amp, dark, light, silhouett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07586" cy="2833381"/>
                    </a:xfrm>
                    <a:prstGeom prst="rect">
                      <a:avLst/>
                    </a:prstGeom>
                  </pic:spPr>
                </pic:pic>
              </a:graphicData>
            </a:graphic>
          </wp:inline>
        </w:drawing>
      </w:r>
    </w:p>
    <w:p w14:paraId="28E57CE1" w14:textId="0CBBC2D6" w:rsidR="001066E1" w:rsidRDefault="001066E1" w:rsidP="005B626A">
      <w:pPr>
        <w:spacing w:line="360" w:lineRule="auto"/>
        <w:rPr>
          <w:rFonts w:eastAsiaTheme="minorEastAsia" w:cs="Times New Roman"/>
        </w:rPr>
      </w:pPr>
      <w:r w:rsidRPr="00FC4119">
        <w:rPr>
          <w:rFonts w:eastAsiaTheme="minorEastAsia" w:cs="Times New Roman"/>
          <w:b/>
          <w:bCs/>
        </w:rPr>
        <w:t xml:space="preserve">Figure </w:t>
      </w:r>
      <w:r w:rsidR="00DA6391">
        <w:rPr>
          <w:rFonts w:eastAsiaTheme="minorEastAsia" w:cs="Times New Roman"/>
          <w:b/>
          <w:bCs/>
        </w:rPr>
        <w:t>A</w:t>
      </w:r>
      <w:r w:rsidRPr="00FC4119">
        <w:rPr>
          <w:rFonts w:eastAsiaTheme="minorEastAsia" w:cs="Times New Roman"/>
          <w:b/>
          <w:bCs/>
        </w:rPr>
        <w:t>5.</w:t>
      </w:r>
      <w:r>
        <w:rPr>
          <w:rFonts w:eastAsiaTheme="minorEastAsia" w:cs="Times New Roman"/>
        </w:rPr>
        <w:t xml:space="preserve"> The probability of female survival as a function of </w:t>
      </w:r>
      <w:r w:rsidR="002458C1">
        <w:rPr>
          <w:rFonts w:eastAsiaTheme="minorEastAsia" w:cs="Times New Roman"/>
        </w:rPr>
        <w:t xml:space="preserve">female </w:t>
      </w:r>
      <w:r>
        <w:rPr>
          <w:rFonts w:eastAsiaTheme="minorEastAsia" w:cs="Times New Roman"/>
        </w:rPr>
        <w:t xml:space="preserve">blubber mass. The dashed horizontal line is the estimate of annual adult survival for Cook Inlet belugas. Separate curves are shown for the baseline model and the one used in the sensitivity analysis as described in the main text. </w:t>
      </w:r>
    </w:p>
    <w:p w14:paraId="06F47A11" w14:textId="77777777" w:rsidR="001066E1" w:rsidRDefault="001066E1" w:rsidP="005B626A">
      <w:pPr>
        <w:spacing w:line="360" w:lineRule="auto"/>
        <w:rPr>
          <w:rFonts w:eastAsiaTheme="minorEastAsia" w:cs="Times New Roman"/>
        </w:rPr>
      </w:pPr>
    </w:p>
    <w:p w14:paraId="6BFB85BC" w14:textId="77777777" w:rsidR="001066E1" w:rsidRDefault="001066E1" w:rsidP="005B626A">
      <w:pPr>
        <w:spacing w:line="360" w:lineRule="auto"/>
        <w:rPr>
          <w:rFonts w:eastAsiaTheme="minorEastAsia" w:cs="Times New Roman"/>
        </w:rPr>
      </w:pPr>
      <w:r>
        <w:rPr>
          <w:rFonts w:eastAsiaTheme="minorEastAsia" w:cs="Times New Roman"/>
          <w:noProof/>
        </w:rPr>
        <w:lastRenderedPageBreak/>
        <w:drawing>
          <wp:inline distT="0" distB="0" distL="0" distR="0" wp14:anchorId="3D25C502" wp14:editId="6D03BFA8">
            <wp:extent cx="5078994" cy="3628008"/>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80337" cy="3628967"/>
                    </a:xfrm>
                    <a:prstGeom prst="rect">
                      <a:avLst/>
                    </a:prstGeom>
                  </pic:spPr>
                </pic:pic>
              </a:graphicData>
            </a:graphic>
          </wp:inline>
        </w:drawing>
      </w:r>
    </w:p>
    <w:p w14:paraId="2B4679E7" w14:textId="7AE8BCC3" w:rsidR="001066E1" w:rsidRPr="005D7436" w:rsidRDefault="001066E1" w:rsidP="005B626A">
      <w:pPr>
        <w:spacing w:line="360" w:lineRule="auto"/>
        <w:rPr>
          <w:rFonts w:eastAsiaTheme="minorEastAsia" w:cs="Times New Roman"/>
        </w:rPr>
      </w:pPr>
      <w:r w:rsidRPr="00FC4119">
        <w:rPr>
          <w:rFonts w:eastAsiaTheme="minorEastAsia" w:cs="Times New Roman"/>
          <w:b/>
          <w:bCs/>
        </w:rPr>
        <w:t xml:space="preserve">Figure </w:t>
      </w:r>
      <w:r w:rsidR="00DA6391">
        <w:rPr>
          <w:rFonts w:eastAsiaTheme="minorEastAsia" w:cs="Times New Roman"/>
          <w:b/>
          <w:bCs/>
        </w:rPr>
        <w:t>A</w:t>
      </w:r>
      <w:r w:rsidRPr="00FC4119">
        <w:rPr>
          <w:rFonts w:eastAsiaTheme="minorEastAsia" w:cs="Times New Roman"/>
          <w:b/>
          <w:bCs/>
        </w:rPr>
        <w:t>6.</w:t>
      </w:r>
      <w:r w:rsidRPr="005D7436">
        <w:rPr>
          <w:rFonts w:eastAsiaTheme="minorEastAsia" w:cs="Times New Roman"/>
        </w:rPr>
        <w:t xml:space="preserve"> The probability of calf survival as a function of blubber mass at birth and </w:t>
      </w:r>
      <w:r w:rsidR="002458C1">
        <w:rPr>
          <w:rFonts w:eastAsiaTheme="minorEastAsia" w:cs="Times New Roman"/>
        </w:rPr>
        <w:t>female</w:t>
      </w:r>
      <w:r w:rsidRPr="005D7436">
        <w:rPr>
          <w:rFonts w:eastAsiaTheme="minorEastAsia" w:cs="Times New Roman"/>
        </w:rPr>
        <w:t xml:space="preserve"> blubber mass</w:t>
      </w:r>
      <w:r>
        <w:rPr>
          <w:rFonts w:eastAsiaTheme="minorEastAsia" w:cs="Times New Roman"/>
        </w:rPr>
        <w:t xml:space="preserve"> (from the baseline survival curve)</w:t>
      </w:r>
      <w:r w:rsidRPr="005D7436">
        <w:rPr>
          <w:rFonts w:eastAsiaTheme="minorEastAsia" w:cs="Times New Roman"/>
        </w:rPr>
        <w:t>.</w:t>
      </w:r>
      <w:r>
        <w:rPr>
          <w:rFonts w:eastAsiaTheme="minorEastAsia" w:cs="Times New Roman"/>
        </w:rPr>
        <w:t xml:space="preserve"> The horizontal dashed line indicates the annual probability of young-of-the-year survival of Cook Inlet beluga whales, and the vertical dashed line indicates the blubber mass at which that value occurs. </w:t>
      </w:r>
    </w:p>
    <w:p w14:paraId="49BF6F74" w14:textId="77777777" w:rsidR="001066E1" w:rsidRDefault="001066E1" w:rsidP="005B626A">
      <w:pPr>
        <w:spacing w:line="360" w:lineRule="auto"/>
        <w:rPr>
          <w:rFonts w:eastAsiaTheme="minorEastAsia" w:cs="Times New Roman"/>
        </w:rPr>
      </w:pPr>
    </w:p>
    <w:p w14:paraId="50239B7E" w14:textId="77777777" w:rsidR="001066E1" w:rsidRDefault="001066E1" w:rsidP="00C51DD6">
      <w:pPr>
        <w:spacing w:line="360" w:lineRule="auto"/>
        <w:rPr>
          <w:rFonts w:eastAsiaTheme="minorEastAsia" w:cs="Times New Roman"/>
        </w:rPr>
      </w:pPr>
      <w:r>
        <w:rPr>
          <w:rFonts w:eastAsiaTheme="minorEastAsia" w:cs="Times New Roman"/>
        </w:rPr>
        <w:t xml:space="preserve">Fitness at all other model time steps was calculated by iterating backwards through time, where fitness is the maximum future expected fitness across all 31 values of </w:t>
      </w:r>
      <m:oMath>
        <m:r>
          <w:rPr>
            <w:rFonts w:ascii="Cambria Math" w:eastAsiaTheme="minorEastAsia" w:hAnsi="Cambria Math" w:cs="Times New Roman"/>
          </w:rPr>
          <m:t>n</m:t>
        </m:r>
      </m:oMath>
    </w:p>
    <w:p w14:paraId="01110F43" w14:textId="77777777" w:rsidR="001066E1" w:rsidRDefault="001066E1" w:rsidP="00C51DD6">
      <w:pPr>
        <w:spacing w:line="360" w:lineRule="auto"/>
        <w:rPr>
          <w:rFonts w:eastAsiaTheme="minorEastAsia" w:cs="Times New Roman"/>
        </w:rPr>
      </w:pPr>
    </w:p>
    <w:p w14:paraId="068332B1" w14:textId="11AC21E9" w:rsidR="001066E1" w:rsidRPr="00073B62" w:rsidRDefault="001066E1" w:rsidP="006233A5">
      <w:pPr>
        <w:pStyle w:val="Caption"/>
        <w:jc w:val="right"/>
        <w:rPr>
          <w:rFonts w:ascii="Garamond" w:eastAsiaTheme="minorEastAsia" w:hAnsi="Garamond"/>
        </w:rPr>
      </w:pPr>
      <m:oMathPara>
        <m:oMath>
          <m:r>
            <w:rPr>
              <w:rFonts w:ascii="Cambria Math" w:eastAsiaTheme="minorEastAsia" w:hAnsi="Cambria Math"/>
              <w:color w:val="000000" w:themeColor="text1"/>
              <w:sz w:val="22"/>
              <w:szCs w:val="22"/>
            </w:rPr>
            <m:t>F</m:t>
          </m:r>
          <m:d>
            <m:dPr>
              <m:ctrlPr>
                <w:rPr>
                  <w:rFonts w:ascii="Cambria Math" w:eastAsiaTheme="minorEastAsia" w:hAnsi="Cambria Math"/>
                  <w:color w:val="000000" w:themeColor="text1"/>
                  <w:sz w:val="22"/>
                  <w:szCs w:val="22"/>
                </w:rPr>
              </m:ctrlPr>
            </m:dPr>
            <m:e>
              <m:sSub>
                <m:sSubPr>
                  <m:ctrlPr>
                    <w:rPr>
                      <w:rFonts w:ascii="Cambria Math" w:eastAsiaTheme="minorEastAsia" w:hAnsi="Cambria Math"/>
                      <w:color w:val="000000" w:themeColor="text1"/>
                      <w:sz w:val="22"/>
                      <w:szCs w:val="22"/>
                    </w:rPr>
                  </m:ctrlPr>
                </m:sSubPr>
                <m:e>
                  <m:r>
                    <w:rPr>
                      <w:rFonts w:ascii="Cambria Math" w:eastAsiaTheme="minorEastAsia" w:hAnsi="Cambria Math"/>
                      <w:color w:val="000000" w:themeColor="text1"/>
                      <w:sz w:val="22"/>
                      <w:szCs w:val="22"/>
                    </w:rPr>
                    <m:t>x</m:t>
                  </m:r>
                </m:e>
                <m:sub>
                  <m:r>
                    <w:rPr>
                      <w:rFonts w:ascii="Cambria Math" w:eastAsiaTheme="minorEastAsia" w:hAnsi="Cambria Math"/>
                      <w:color w:val="000000" w:themeColor="text1"/>
                      <w:sz w:val="22"/>
                      <w:szCs w:val="22"/>
                    </w:rPr>
                    <m:t>f</m:t>
                  </m:r>
                </m:sub>
              </m:sSub>
              <m:r>
                <w:rPr>
                  <w:rFonts w:ascii="Cambria Math" w:eastAsiaTheme="minorEastAsia" w:hAnsi="Cambria Math"/>
                  <w:color w:val="000000" w:themeColor="text1"/>
                  <w:sz w:val="22"/>
                  <w:szCs w:val="22"/>
                </w:rPr>
                <m:t>,</m:t>
              </m:r>
              <m:sSub>
                <m:sSubPr>
                  <m:ctrlPr>
                    <w:rPr>
                      <w:rFonts w:ascii="Cambria Math" w:eastAsiaTheme="minorEastAsia" w:hAnsi="Cambria Math"/>
                      <w:color w:val="000000" w:themeColor="text1"/>
                      <w:sz w:val="22"/>
                      <w:szCs w:val="22"/>
                    </w:rPr>
                  </m:ctrlPr>
                </m:sSubPr>
                <m:e>
                  <m:r>
                    <w:rPr>
                      <w:rFonts w:ascii="Cambria Math" w:eastAsiaTheme="minorEastAsia" w:hAnsi="Cambria Math"/>
                      <w:color w:val="000000" w:themeColor="text1"/>
                      <w:sz w:val="22"/>
                      <w:szCs w:val="22"/>
                    </w:rPr>
                    <m:t>x</m:t>
                  </m:r>
                </m:e>
                <m:sub>
                  <m:r>
                    <w:rPr>
                      <w:rFonts w:ascii="Cambria Math" w:eastAsiaTheme="minorEastAsia" w:hAnsi="Cambria Math"/>
                      <w:color w:val="000000" w:themeColor="text1"/>
                      <w:sz w:val="22"/>
                      <w:szCs w:val="22"/>
                    </w:rPr>
                    <m:t>fe</m:t>
                  </m:r>
                </m:sub>
              </m:sSub>
              <m:r>
                <w:rPr>
                  <w:rFonts w:ascii="Cambria Math" w:eastAsiaTheme="minorEastAsia" w:hAnsi="Cambria Math"/>
                  <w:color w:val="000000" w:themeColor="text1"/>
                  <w:sz w:val="22"/>
                  <w:szCs w:val="22"/>
                </w:rPr>
                <m:t>,e,t</m:t>
              </m:r>
            </m:e>
          </m:d>
          <m:r>
            <w:rPr>
              <w:rFonts w:ascii="Cambria Math" w:eastAsiaTheme="minorEastAsia" w:hAnsi="Cambria Math"/>
              <w:color w:val="000000" w:themeColor="text1"/>
              <w:sz w:val="22"/>
              <w:szCs w:val="22"/>
            </w:rPr>
            <m:t>=</m:t>
          </m:r>
          <m:func>
            <m:funcPr>
              <m:ctrlPr>
                <w:rPr>
                  <w:rFonts w:ascii="Cambria Math" w:eastAsiaTheme="minorEastAsia" w:hAnsi="Cambria Math"/>
                  <w:color w:val="000000" w:themeColor="text1"/>
                  <w:sz w:val="22"/>
                  <w:szCs w:val="22"/>
                </w:rPr>
              </m:ctrlPr>
            </m:funcPr>
            <m:fName>
              <m:limLow>
                <m:limLowPr>
                  <m:ctrlPr>
                    <w:rPr>
                      <w:rFonts w:ascii="Cambria Math" w:eastAsiaTheme="minorEastAsia" w:hAnsi="Cambria Math"/>
                      <w:color w:val="000000" w:themeColor="text1"/>
                      <w:sz w:val="22"/>
                      <w:szCs w:val="22"/>
                    </w:rPr>
                  </m:ctrlPr>
                </m:limLowPr>
                <m:e>
                  <m:r>
                    <w:rPr>
                      <w:rFonts w:ascii="Cambria Math" w:hAnsi="Cambria Math"/>
                      <w:color w:val="000000" w:themeColor="text1"/>
                      <w:sz w:val="22"/>
                      <w:szCs w:val="22"/>
                    </w:rPr>
                    <m:t>max</m:t>
                  </m:r>
                </m:e>
                <m:lim>
                  <m:r>
                    <w:rPr>
                      <w:rFonts w:ascii="Cambria Math" w:eastAsiaTheme="minorEastAsia" w:hAnsi="Cambria Math"/>
                      <w:color w:val="000000" w:themeColor="text1"/>
                      <w:sz w:val="22"/>
                      <w:szCs w:val="22"/>
                    </w:rPr>
                    <m:t>n over η(n)</m:t>
                  </m:r>
                </m:lim>
              </m:limLow>
            </m:fName>
            <m:e>
              <m:r>
                <w:rPr>
                  <w:rFonts w:ascii="Cambria Math" w:eastAsiaTheme="minorEastAsia" w:hAnsi="Cambria Math"/>
                  <w:color w:val="000000" w:themeColor="text1"/>
                  <w:sz w:val="22"/>
                  <w:szCs w:val="22"/>
                </w:rPr>
                <m:t>[V</m:t>
              </m:r>
              <m:d>
                <m:dPr>
                  <m:ctrlPr>
                    <w:rPr>
                      <w:rFonts w:ascii="Cambria Math" w:eastAsiaTheme="minorEastAsia" w:hAnsi="Cambria Math"/>
                      <w:color w:val="000000" w:themeColor="text1"/>
                      <w:sz w:val="22"/>
                      <w:szCs w:val="22"/>
                    </w:rPr>
                  </m:ctrlPr>
                </m:dPr>
                <m:e>
                  <m:sSub>
                    <m:sSubPr>
                      <m:ctrlPr>
                        <w:rPr>
                          <w:rFonts w:ascii="Cambria Math" w:eastAsiaTheme="minorEastAsia" w:hAnsi="Cambria Math"/>
                          <w:color w:val="000000" w:themeColor="text1"/>
                          <w:sz w:val="22"/>
                          <w:szCs w:val="22"/>
                        </w:rPr>
                      </m:ctrlPr>
                    </m:sSubPr>
                    <m:e>
                      <m:r>
                        <w:rPr>
                          <w:rFonts w:ascii="Cambria Math" w:eastAsiaTheme="minorEastAsia" w:hAnsi="Cambria Math"/>
                          <w:color w:val="000000" w:themeColor="text1"/>
                          <w:sz w:val="22"/>
                          <w:szCs w:val="22"/>
                        </w:rPr>
                        <m:t>x</m:t>
                      </m:r>
                    </m:e>
                    <m:sub>
                      <m:r>
                        <w:rPr>
                          <w:rFonts w:ascii="Cambria Math" w:eastAsiaTheme="minorEastAsia" w:hAnsi="Cambria Math"/>
                          <w:color w:val="000000" w:themeColor="text1"/>
                          <w:sz w:val="22"/>
                          <w:szCs w:val="22"/>
                        </w:rPr>
                        <m:t>f</m:t>
                      </m:r>
                    </m:sub>
                  </m:sSub>
                  <m:r>
                    <w:rPr>
                      <w:rFonts w:ascii="Cambria Math" w:eastAsiaTheme="minorEastAsia" w:hAnsi="Cambria Math"/>
                      <w:color w:val="000000" w:themeColor="text1"/>
                      <w:sz w:val="22"/>
                      <w:szCs w:val="22"/>
                    </w:rPr>
                    <m:t>,</m:t>
                  </m:r>
                  <m:sSub>
                    <m:sSubPr>
                      <m:ctrlPr>
                        <w:rPr>
                          <w:rFonts w:ascii="Cambria Math" w:eastAsiaTheme="minorEastAsia" w:hAnsi="Cambria Math"/>
                          <w:color w:val="000000" w:themeColor="text1"/>
                          <w:sz w:val="22"/>
                          <w:szCs w:val="22"/>
                        </w:rPr>
                      </m:ctrlPr>
                    </m:sSubPr>
                    <m:e>
                      <m:r>
                        <w:rPr>
                          <w:rFonts w:ascii="Cambria Math" w:eastAsiaTheme="minorEastAsia" w:hAnsi="Cambria Math"/>
                          <w:color w:val="000000" w:themeColor="text1"/>
                          <w:sz w:val="22"/>
                          <w:szCs w:val="22"/>
                        </w:rPr>
                        <m:t>x</m:t>
                      </m:r>
                    </m:e>
                    <m:sub>
                      <m:r>
                        <w:rPr>
                          <w:rFonts w:ascii="Cambria Math" w:eastAsiaTheme="minorEastAsia" w:hAnsi="Cambria Math"/>
                          <w:color w:val="000000" w:themeColor="text1"/>
                          <w:sz w:val="22"/>
                          <w:szCs w:val="22"/>
                        </w:rPr>
                        <m:t>fe</m:t>
                      </m:r>
                    </m:sub>
                  </m:sSub>
                  <m:r>
                    <w:rPr>
                      <w:rFonts w:ascii="Cambria Math" w:eastAsiaTheme="minorEastAsia" w:hAnsi="Cambria Math"/>
                      <w:color w:val="000000" w:themeColor="text1"/>
                      <w:sz w:val="22"/>
                      <w:szCs w:val="22"/>
                    </w:rPr>
                    <m:t>,e,t</m:t>
                  </m:r>
                </m:e>
              </m:d>
            </m:e>
          </m:func>
          <m:r>
            <w:rPr>
              <w:rFonts w:ascii="Cambria Math" w:eastAsiaTheme="minorEastAsia" w:hAnsi="Cambria Math"/>
              <w:color w:val="000000" w:themeColor="text1"/>
              <w:sz w:val="22"/>
              <w:szCs w:val="22"/>
            </w:rPr>
            <m:t>]</m:t>
          </m:r>
          <m:r>
            <w:br/>
          </m:r>
        </m:oMath>
      </m:oMathPara>
      <w:r w:rsidRPr="006233A5">
        <w:rPr>
          <w:color w:val="000000" w:themeColor="text1"/>
          <w:sz w:val="22"/>
          <w:szCs w:val="22"/>
        </w:rPr>
        <w:t xml:space="preserve">Eq. </w:t>
      </w:r>
      <w:r w:rsidR="00370EB7">
        <w:rPr>
          <w:color w:val="000000" w:themeColor="text1"/>
          <w:sz w:val="22"/>
          <w:szCs w:val="22"/>
        </w:rPr>
        <w:t>A</w:t>
      </w:r>
      <w:r w:rsidRPr="006233A5">
        <w:rPr>
          <w:color w:val="000000" w:themeColor="text1"/>
          <w:sz w:val="22"/>
          <w:szCs w:val="22"/>
        </w:rPr>
        <w:fldChar w:fldCharType="begin"/>
      </w:r>
      <w:r w:rsidRPr="006233A5">
        <w:rPr>
          <w:color w:val="000000" w:themeColor="text1"/>
          <w:sz w:val="22"/>
          <w:szCs w:val="22"/>
        </w:rPr>
        <w:instrText xml:space="preserve"> SEQ Eq._S1. \* ARABIC </w:instrText>
      </w:r>
      <w:r w:rsidRPr="006233A5">
        <w:rPr>
          <w:color w:val="000000" w:themeColor="text1"/>
          <w:sz w:val="22"/>
          <w:szCs w:val="22"/>
        </w:rPr>
        <w:fldChar w:fldCharType="separate"/>
      </w:r>
      <w:r w:rsidR="00F52EC7">
        <w:rPr>
          <w:noProof/>
          <w:color w:val="000000" w:themeColor="text1"/>
          <w:sz w:val="22"/>
          <w:szCs w:val="22"/>
        </w:rPr>
        <w:t>6</w:t>
      </w:r>
      <w:r w:rsidRPr="006233A5">
        <w:rPr>
          <w:color w:val="000000" w:themeColor="text1"/>
          <w:sz w:val="22"/>
          <w:szCs w:val="22"/>
        </w:rPr>
        <w:fldChar w:fldCharType="end"/>
      </w:r>
    </w:p>
    <w:p w14:paraId="723C705D" w14:textId="77777777" w:rsidR="001066E1" w:rsidRPr="00C51DD6" w:rsidRDefault="001066E1" w:rsidP="00C51DD6">
      <w:pPr>
        <w:pStyle w:val="ListParagraph"/>
        <w:spacing w:line="360" w:lineRule="auto"/>
        <w:ind w:left="0"/>
        <w:rPr>
          <w:rFonts w:eastAsiaTheme="minorEastAsia" w:cs="Times New Roman"/>
        </w:rPr>
      </w:pPr>
    </w:p>
    <w:p w14:paraId="13AF90BD" w14:textId="77777777" w:rsidR="001066E1" w:rsidRPr="00C51DD6" w:rsidRDefault="001066E1" w:rsidP="00C51DD6">
      <w:pPr>
        <w:pStyle w:val="ListParagraph"/>
        <w:spacing w:line="360" w:lineRule="auto"/>
        <w:ind w:left="0"/>
        <w:rPr>
          <w:rFonts w:eastAsiaTheme="minorEastAsia" w:cs="Times New Roman"/>
        </w:rPr>
      </w:pPr>
      <w:r w:rsidRPr="00C51DD6">
        <w:rPr>
          <w:rFonts w:eastAsiaTheme="minorEastAsia" w:cs="Times New Roman"/>
        </w:rPr>
        <w:t>The fitness value for an individual energy allocation value is</w:t>
      </w:r>
    </w:p>
    <w:p w14:paraId="51505AEE" w14:textId="77777777" w:rsidR="001066E1" w:rsidRPr="00C51DD6" w:rsidRDefault="001066E1" w:rsidP="00C51DD6">
      <w:pPr>
        <w:pStyle w:val="ListParagraph"/>
        <w:spacing w:line="360" w:lineRule="auto"/>
        <w:ind w:left="0"/>
        <w:rPr>
          <w:rFonts w:eastAsiaTheme="minorEastAsia" w:cs="Times New Roman"/>
        </w:rPr>
      </w:pPr>
    </w:p>
    <w:p w14:paraId="12BD461D" w14:textId="113AA3D7" w:rsidR="001066E1" w:rsidRPr="00C51DD6" w:rsidRDefault="00000000" w:rsidP="00CC3BCB">
      <w:pPr>
        <w:pStyle w:val="Caption"/>
        <w:jc w:val="right"/>
        <w:rPr>
          <w:rFonts w:eastAsiaTheme="minorEastAsia" w:cs="Times New Roman"/>
        </w:rPr>
      </w:pPr>
      <m:oMathPara>
        <m:oMath>
          <m:sSub>
            <m:sSubPr>
              <m:ctrlPr>
                <w:rPr>
                  <w:rFonts w:ascii="Cambria Math" w:eastAsiaTheme="minorEastAsia" w:hAnsi="Cambria Math" w:cs="Times New Roman"/>
                  <w:color w:val="000000" w:themeColor="text1"/>
                  <w:sz w:val="22"/>
                  <w:szCs w:val="22"/>
                </w:rPr>
              </m:ctrlPr>
            </m:sSubPr>
            <m:e>
              <m:r>
                <w:rPr>
                  <w:rFonts w:ascii="Cambria Math" w:eastAsiaTheme="minorEastAsia" w:hAnsi="Cambria Math" w:cs="Times New Roman"/>
                  <w:color w:val="000000" w:themeColor="text1"/>
                  <w:sz w:val="22"/>
                  <w:szCs w:val="22"/>
                </w:rPr>
                <m:t>V</m:t>
              </m:r>
            </m:e>
            <m:sub>
              <m:r>
                <w:rPr>
                  <w:rFonts w:ascii="Cambria Math" w:eastAsiaTheme="minorEastAsia" w:hAnsi="Cambria Math" w:cs="Times New Roman"/>
                  <w:color w:val="000000" w:themeColor="text1"/>
                  <w:sz w:val="22"/>
                  <w:szCs w:val="22"/>
                </w:rPr>
                <m:t>n</m:t>
              </m:r>
            </m:sub>
          </m:sSub>
          <m:r>
            <w:rPr>
              <w:rFonts w:ascii="Cambria Math" w:eastAsiaTheme="minorEastAsia" w:hAnsi="Cambria Math" w:cs="Times New Roman"/>
              <w:color w:val="000000" w:themeColor="text1"/>
              <w:sz w:val="22"/>
              <w:szCs w:val="22"/>
            </w:rPr>
            <m:t>=</m:t>
          </m:r>
          <m:sSup>
            <m:sSupPr>
              <m:ctrlPr>
                <w:rPr>
                  <w:rFonts w:ascii="Cambria Math" w:eastAsiaTheme="minorEastAsia" w:hAnsi="Cambria Math" w:cs="Times New Roman"/>
                  <w:color w:val="000000" w:themeColor="text1"/>
                  <w:sz w:val="22"/>
                  <w:szCs w:val="22"/>
                </w:rPr>
              </m:ctrlPr>
            </m:sSupPr>
            <m:e>
              <m:r>
                <w:rPr>
                  <w:rFonts w:ascii="Cambria Math" w:eastAsiaTheme="minorEastAsia" w:hAnsi="Cambria Math" w:cs="Times New Roman"/>
                  <w:color w:val="000000" w:themeColor="text1"/>
                  <w:sz w:val="22"/>
                  <w:szCs w:val="22"/>
                </w:rPr>
                <m:t>e</m:t>
              </m:r>
            </m:e>
            <m:sup>
              <m:r>
                <w:rPr>
                  <w:rFonts w:ascii="Cambria Math" w:eastAsiaTheme="minorEastAsia" w:hAnsi="Cambria Math" w:cs="Times New Roman"/>
                  <w:color w:val="000000" w:themeColor="text1"/>
                  <w:sz w:val="22"/>
                  <w:szCs w:val="22"/>
                </w:rPr>
                <m:t>-μ</m:t>
              </m:r>
            </m:sup>
          </m:sSup>
          <m:r>
            <w:rPr>
              <w:rFonts w:ascii="Cambria Math" w:eastAsiaTheme="minorEastAsia" w:hAnsi="Cambria Math" w:cs="Times New Roman"/>
              <w:color w:val="000000" w:themeColor="text1"/>
              <w:sz w:val="22"/>
              <w:szCs w:val="22"/>
            </w:rPr>
            <m:t>*F(</m:t>
          </m:r>
          <m:sSubSup>
            <m:sSubSupPr>
              <m:ctrlPr>
                <w:rPr>
                  <w:rFonts w:ascii="Cambria Math" w:eastAsiaTheme="minorEastAsia" w:hAnsi="Cambria Math" w:cs="Times New Roman"/>
                  <w:color w:val="000000" w:themeColor="text1"/>
                  <w:sz w:val="22"/>
                  <w:szCs w:val="22"/>
                </w:rPr>
              </m:ctrlPr>
            </m:sSubSupPr>
            <m:e>
              <m:r>
                <w:rPr>
                  <w:rFonts w:ascii="Cambria Math" w:eastAsiaTheme="minorEastAsia" w:hAnsi="Cambria Math" w:cs="Times New Roman"/>
                  <w:color w:val="000000" w:themeColor="text1"/>
                  <w:sz w:val="22"/>
                  <w:szCs w:val="22"/>
                </w:rPr>
                <m:t>x</m:t>
              </m:r>
            </m:e>
            <m:sub>
              <m:r>
                <w:rPr>
                  <w:rFonts w:ascii="Cambria Math" w:eastAsiaTheme="minorEastAsia" w:hAnsi="Cambria Math" w:cs="Times New Roman"/>
                  <w:color w:val="000000" w:themeColor="text1"/>
                  <w:sz w:val="22"/>
                  <w:szCs w:val="22"/>
                </w:rPr>
                <m:t>f</m:t>
              </m:r>
            </m:sub>
            <m:sup>
              <m:r>
                <w:rPr>
                  <w:rFonts w:ascii="Cambria Math" w:eastAsiaTheme="minorEastAsia" w:hAnsi="Cambria Math" w:cs="Times New Roman"/>
                  <w:color w:val="000000" w:themeColor="text1"/>
                  <w:sz w:val="22"/>
                  <w:szCs w:val="22"/>
                </w:rPr>
                <m:t>'</m:t>
              </m:r>
            </m:sup>
          </m:sSubSup>
          <m:r>
            <w:rPr>
              <w:rFonts w:ascii="Cambria Math" w:eastAsiaTheme="minorEastAsia" w:hAnsi="Cambria Math" w:cs="Times New Roman"/>
              <w:color w:val="000000" w:themeColor="text1"/>
              <w:sz w:val="22"/>
              <w:szCs w:val="22"/>
            </w:rPr>
            <m:t>,</m:t>
          </m:r>
          <m:sSubSup>
            <m:sSubSupPr>
              <m:ctrlPr>
                <w:rPr>
                  <w:rFonts w:ascii="Cambria Math" w:eastAsiaTheme="minorEastAsia" w:hAnsi="Cambria Math" w:cs="Times New Roman"/>
                  <w:color w:val="000000" w:themeColor="text1"/>
                  <w:sz w:val="22"/>
                  <w:szCs w:val="22"/>
                </w:rPr>
              </m:ctrlPr>
            </m:sSubSupPr>
            <m:e>
              <m:r>
                <w:rPr>
                  <w:rFonts w:ascii="Cambria Math" w:eastAsiaTheme="minorEastAsia" w:hAnsi="Cambria Math" w:cs="Times New Roman"/>
                  <w:color w:val="000000" w:themeColor="text1"/>
                  <w:sz w:val="22"/>
                  <w:szCs w:val="22"/>
                </w:rPr>
                <m:t>x</m:t>
              </m:r>
            </m:e>
            <m:sub>
              <m:r>
                <w:rPr>
                  <w:rFonts w:ascii="Cambria Math" w:eastAsiaTheme="minorEastAsia" w:hAnsi="Cambria Math" w:cs="Times New Roman"/>
                  <w:color w:val="000000" w:themeColor="text1"/>
                  <w:sz w:val="22"/>
                  <w:szCs w:val="22"/>
                </w:rPr>
                <m:t>fe</m:t>
              </m:r>
            </m:sub>
            <m:sup>
              <m:r>
                <w:rPr>
                  <w:rFonts w:ascii="Cambria Math" w:eastAsiaTheme="minorEastAsia" w:hAnsi="Cambria Math" w:cs="Times New Roman"/>
                  <w:color w:val="000000" w:themeColor="text1"/>
                  <w:sz w:val="22"/>
                  <w:szCs w:val="22"/>
                </w:rPr>
                <m:t>'</m:t>
              </m:r>
            </m:sup>
          </m:sSubSup>
          <m:r>
            <w:rPr>
              <w:rFonts w:ascii="Cambria Math" w:eastAsiaTheme="minorEastAsia" w:hAnsi="Cambria Math" w:cs="Times New Roman"/>
              <w:color w:val="000000" w:themeColor="text1"/>
              <w:sz w:val="22"/>
              <w:szCs w:val="22"/>
            </w:rPr>
            <m:t>,e,t+1)</m:t>
          </m:r>
          <m:r>
            <w:rPr>
              <w:color w:val="000000" w:themeColor="text1"/>
              <w:sz w:val="22"/>
              <w:szCs w:val="22"/>
            </w:rPr>
            <w:br/>
          </m:r>
        </m:oMath>
      </m:oMathPara>
      <w:r w:rsidR="001066E1" w:rsidRPr="00CC3BCB">
        <w:rPr>
          <w:color w:val="000000" w:themeColor="text1"/>
          <w:sz w:val="22"/>
          <w:szCs w:val="22"/>
        </w:rPr>
        <w:t xml:space="preserve">Eq. </w:t>
      </w:r>
      <w:r w:rsidR="00370EB7">
        <w:rPr>
          <w:color w:val="000000" w:themeColor="text1"/>
          <w:sz w:val="22"/>
          <w:szCs w:val="22"/>
        </w:rPr>
        <w:t>A</w:t>
      </w:r>
      <w:r w:rsidR="001066E1" w:rsidRPr="00CC3BCB">
        <w:rPr>
          <w:color w:val="000000" w:themeColor="text1"/>
          <w:sz w:val="22"/>
          <w:szCs w:val="22"/>
        </w:rPr>
        <w:fldChar w:fldCharType="begin"/>
      </w:r>
      <w:r w:rsidR="001066E1" w:rsidRPr="00CC3BCB">
        <w:rPr>
          <w:color w:val="000000" w:themeColor="text1"/>
          <w:sz w:val="22"/>
          <w:szCs w:val="22"/>
        </w:rPr>
        <w:instrText xml:space="preserve"> SEQ Eq._S1. \* ARABIC </w:instrText>
      </w:r>
      <w:r w:rsidR="001066E1" w:rsidRPr="00CC3BCB">
        <w:rPr>
          <w:color w:val="000000" w:themeColor="text1"/>
          <w:sz w:val="22"/>
          <w:szCs w:val="22"/>
        </w:rPr>
        <w:fldChar w:fldCharType="separate"/>
      </w:r>
      <w:r w:rsidR="00F52EC7">
        <w:rPr>
          <w:noProof/>
          <w:color w:val="000000" w:themeColor="text1"/>
          <w:sz w:val="22"/>
          <w:szCs w:val="22"/>
        </w:rPr>
        <w:t>7</w:t>
      </w:r>
      <w:r w:rsidR="001066E1" w:rsidRPr="00CC3BCB">
        <w:rPr>
          <w:color w:val="000000" w:themeColor="text1"/>
          <w:sz w:val="22"/>
          <w:szCs w:val="22"/>
        </w:rPr>
        <w:fldChar w:fldCharType="end"/>
      </w:r>
    </w:p>
    <w:p w14:paraId="02377E5C" w14:textId="77777777" w:rsidR="001066E1" w:rsidRPr="00C51DD6" w:rsidRDefault="001066E1" w:rsidP="00C51DD6">
      <w:pPr>
        <w:pStyle w:val="ListParagraph"/>
        <w:spacing w:line="360" w:lineRule="auto"/>
        <w:ind w:left="0"/>
        <w:rPr>
          <w:rFonts w:eastAsiaTheme="minorEastAsia" w:cs="Times New Roman"/>
        </w:rPr>
      </w:pPr>
    </w:p>
    <w:p w14:paraId="25F74F43" w14:textId="3B92895D" w:rsidR="001066E1" w:rsidRDefault="001066E1" w:rsidP="00C51DD6">
      <w:pPr>
        <w:pStyle w:val="ListParagraph"/>
        <w:spacing w:line="360" w:lineRule="auto"/>
        <w:ind w:left="0"/>
        <w:rPr>
          <w:rFonts w:eastAsiaTheme="minorEastAsia" w:cs="Times New Roman"/>
        </w:rPr>
      </w:pPr>
      <w:r w:rsidRPr="00C51DD6">
        <w:rPr>
          <w:rFonts w:eastAsiaTheme="minorEastAsia" w:cs="Times New Roman"/>
        </w:rPr>
        <w:lastRenderedPageBreak/>
        <w:t xml:space="preserve">where </w:t>
      </w:r>
      <m:oMath>
        <m:sSup>
          <m:sSupPr>
            <m:ctrlPr>
              <w:rPr>
                <w:rFonts w:ascii="Cambria Math" w:eastAsiaTheme="minorEastAsia" w:hAnsi="Cambria Math" w:cs="Times New Roman"/>
                <w:i/>
              </w:rPr>
            </m:ctrlPr>
          </m:sSupPr>
          <m:e>
            <m:r>
              <w:rPr>
                <w:rFonts w:ascii="Cambria Math" w:eastAsiaTheme="minorEastAsia" w:hAnsi="Cambria Math" w:cs="Times New Roman"/>
              </w:rPr>
              <m:t>e</m:t>
            </m:r>
          </m:e>
          <m:sup>
            <m:r>
              <w:rPr>
                <w:rFonts w:ascii="Cambria Math" w:eastAsiaTheme="minorEastAsia" w:hAnsi="Cambria Math" w:cs="Times New Roman"/>
              </w:rPr>
              <m:t>-μ</m:t>
            </m:r>
          </m:sup>
        </m:sSup>
      </m:oMath>
      <w:r w:rsidRPr="00C51DD6">
        <w:rPr>
          <w:rFonts w:eastAsiaTheme="minorEastAsia" w:cs="Times New Roman"/>
        </w:rPr>
        <w:t xml:space="preserve"> is the probability a </w:t>
      </w:r>
      <w:r>
        <w:rPr>
          <w:rFonts w:eastAsiaTheme="minorEastAsia" w:cs="Times New Roman"/>
        </w:rPr>
        <w:t xml:space="preserve">beluga </w:t>
      </w:r>
      <w:r w:rsidRPr="00C51DD6">
        <w:rPr>
          <w:rFonts w:eastAsiaTheme="minorEastAsia" w:cs="Times New Roman"/>
        </w:rPr>
        <w:t>whale survives the current time step</w:t>
      </w:r>
      <w:r>
        <w:rPr>
          <w:rFonts w:eastAsiaTheme="minorEastAsia" w:cs="Times New Roman"/>
        </w:rPr>
        <w:t xml:space="preserve"> (see Table 1 in main text)</w:t>
      </w:r>
      <w:r w:rsidRPr="00C51DD6">
        <w:rPr>
          <w:rFonts w:eastAsiaTheme="minorEastAsia" w:cs="Times New Roman"/>
        </w:rPr>
        <w:t xml:space="preserve">, and </w:t>
      </w:r>
      <m:oMath>
        <m:sSubSup>
          <m:sSubSupPr>
            <m:ctrlPr>
              <w:rPr>
                <w:rFonts w:ascii="Cambria Math" w:eastAsiaTheme="minorEastAsia" w:hAnsi="Cambria Math" w:cs="Times New Roman"/>
                <w:i/>
              </w:rPr>
            </m:ctrlPr>
          </m:sSubSupPr>
          <m:e>
            <m:r>
              <w:rPr>
                <w:rFonts w:ascii="Cambria Math" w:eastAsiaTheme="minorEastAsia" w:hAnsi="Cambria Math" w:cs="Times New Roman"/>
              </w:rPr>
              <m:t>x</m:t>
            </m:r>
          </m:e>
          <m:sub>
            <m:r>
              <w:rPr>
                <w:rFonts w:ascii="Cambria Math" w:eastAsiaTheme="minorEastAsia" w:hAnsi="Cambria Math" w:cs="Times New Roman"/>
              </w:rPr>
              <m:t>f</m:t>
            </m:r>
          </m:sub>
          <m:sup>
            <m:r>
              <w:rPr>
                <w:rFonts w:ascii="Cambria Math" w:eastAsiaTheme="minorEastAsia" w:hAnsi="Cambria Math" w:cs="Times New Roman"/>
              </w:rPr>
              <m:t>'</m:t>
            </m:r>
          </m:sup>
        </m:sSubSup>
      </m:oMath>
      <w:r w:rsidRPr="00C51DD6">
        <w:rPr>
          <w:rFonts w:eastAsiaTheme="minorEastAsia" w:cs="Times New Roman"/>
        </w:rPr>
        <w:t xml:space="preserve"> and </w:t>
      </w:r>
      <m:oMath>
        <m:sSubSup>
          <m:sSubSupPr>
            <m:ctrlPr>
              <w:rPr>
                <w:rFonts w:ascii="Cambria Math" w:eastAsiaTheme="minorEastAsia" w:hAnsi="Cambria Math" w:cs="Times New Roman"/>
                <w:i/>
              </w:rPr>
            </m:ctrlPr>
          </m:sSubSupPr>
          <m:e>
            <m:r>
              <w:rPr>
                <w:rFonts w:ascii="Cambria Math" w:eastAsiaTheme="minorEastAsia" w:hAnsi="Cambria Math" w:cs="Times New Roman"/>
              </w:rPr>
              <m:t>x</m:t>
            </m:r>
          </m:e>
          <m:sub>
            <m:r>
              <w:rPr>
                <w:rFonts w:ascii="Cambria Math" w:eastAsiaTheme="minorEastAsia" w:hAnsi="Cambria Math" w:cs="Times New Roman"/>
              </w:rPr>
              <m:t>fe</m:t>
            </m:r>
          </m:sub>
          <m:sup>
            <m:r>
              <w:rPr>
                <w:rFonts w:ascii="Cambria Math" w:eastAsiaTheme="minorEastAsia" w:hAnsi="Cambria Math" w:cs="Times New Roman"/>
              </w:rPr>
              <m:t>'</m:t>
            </m:r>
          </m:sup>
        </m:sSubSup>
      </m:oMath>
      <w:r w:rsidRPr="00C51DD6">
        <w:rPr>
          <w:rFonts w:eastAsiaTheme="minorEastAsia" w:cs="Times New Roman"/>
        </w:rPr>
        <w:t xml:space="preserve"> are the predicted values of blubber mass of the female and fetus at the next time step,</w:t>
      </w:r>
      <w:r>
        <w:rPr>
          <w:rFonts w:eastAsiaTheme="minorEastAsia" w:cs="Times New Roman"/>
        </w:rPr>
        <w:t xml:space="preserve"> respectively, condition</w:t>
      </w:r>
      <w:r w:rsidR="008E6187">
        <w:rPr>
          <w:rFonts w:eastAsiaTheme="minorEastAsia" w:cs="Times New Roman"/>
        </w:rPr>
        <w:t>ed</w:t>
      </w:r>
      <w:r>
        <w:rPr>
          <w:rFonts w:eastAsiaTheme="minorEastAsia" w:cs="Times New Roman"/>
        </w:rPr>
        <w:t xml:space="preserve"> on the value of</w:t>
      </w:r>
      <w:r w:rsidRPr="00C51DD6">
        <w:rPr>
          <w:rFonts w:eastAsiaTheme="minorEastAsia" w:cs="Times New Roman"/>
        </w:rPr>
        <w:t xml:space="preserve"> </w:t>
      </w:r>
      <m:oMath>
        <m:r>
          <w:rPr>
            <w:rFonts w:ascii="Cambria Math" w:eastAsiaTheme="minorEastAsia" w:hAnsi="Cambria Math" w:cs="Times New Roman"/>
          </w:rPr>
          <m:t>n.</m:t>
        </m:r>
      </m:oMath>
    </w:p>
    <w:p w14:paraId="1BA88DE5" w14:textId="77777777" w:rsidR="001066E1" w:rsidRDefault="001066E1" w:rsidP="00C51DD6">
      <w:pPr>
        <w:pStyle w:val="ListParagraph"/>
        <w:spacing w:line="360" w:lineRule="auto"/>
        <w:ind w:left="0"/>
        <w:rPr>
          <w:rFonts w:eastAsiaTheme="minorEastAsia" w:cs="Times New Roman"/>
        </w:rPr>
      </w:pPr>
    </w:p>
    <w:p w14:paraId="2C58386C" w14:textId="77777777" w:rsidR="001066E1" w:rsidRPr="00077F03" w:rsidRDefault="001066E1" w:rsidP="00CE2BF8">
      <w:pPr>
        <w:pStyle w:val="ListParagraph"/>
        <w:spacing w:after="240" w:line="360" w:lineRule="auto"/>
        <w:ind w:left="0"/>
        <w:rPr>
          <w:rFonts w:eastAsiaTheme="minorEastAsia" w:cs="Times New Roman"/>
          <w:color w:val="000000" w:themeColor="text1"/>
          <w:sz w:val="20"/>
          <w:szCs w:val="20"/>
        </w:rPr>
      </w:pPr>
      <w:r>
        <w:rPr>
          <w:rFonts w:eastAsiaTheme="minorEastAsia" w:cs="Times New Roman"/>
        </w:rPr>
        <w:t xml:space="preserve">When ties in fitness arose, we assumed that a female chose the lesser value of energy allocation to the fetus. </w:t>
      </w:r>
      <w:r w:rsidRPr="0091512B">
        <w:rPr>
          <w:rFonts w:eastAsiaTheme="minorEastAsia" w:cs="Times New Roman"/>
        </w:rPr>
        <w:t xml:space="preserve">If at any time a female’s blubber mass fell below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crit</m:t>
            </m:r>
          </m:sub>
        </m:sSub>
      </m:oMath>
      <w:r w:rsidRPr="0091512B">
        <w:rPr>
          <w:rFonts w:eastAsiaTheme="minorEastAsia" w:cs="Times New Roman"/>
        </w:rPr>
        <w:t xml:space="preserve"> then her fitness went to zero</w:t>
      </w:r>
      <w:r>
        <w:rPr>
          <w:rFonts w:eastAsiaTheme="minorEastAsia" w:cs="Times New Roman"/>
        </w:rPr>
        <w:t>.</w:t>
      </w:r>
    </w:p>
    <w:p w14:paraId="4F7963D8" w14:textId="77777777" w:rsidR="001066E1" w:rsidRDefault="001066E1" w:rsidP="00CE2BF8">
      <w:pPr>
        <w:pStyle w:val="ListParagraph"/>
        <w:spacing w:line="360" w:lineRule="auto"/>
        <w:ind w:left="0"/>
        <w:rPr>
          <w:i/>
          <w:iCs/>
        </w:rPr>
      </w:pPr>
    </w:p>
    <w:p w14:paraId="7EF842C9" w14:textId="77777777" w:rsidR="001066E1" w:rsidRDefault="001066E1" w:rsidP="005B626A">
      <w:pPr>
        <w:spacing w:line="360" w:lineRule="auto"/>
        <w:rPr>
          <w:i/>
          <w:iCs/>
        </w:rPr>
      </w:pPr>
      <w:r w:rsidRPr="00FA4902">
        <w:rPr>
          <w:i/>
          <w:iCs/>
        </w:rPr>
        <w:t>Application</w:t>
      </w:r>
    </w:p>
    <w:p w14:paraId="152719C0" w14:textId="2134FBD9" w:rsidR="001066E1" w:rsidRDefault="001066E1" w:rsidP="005B626A">
      <w:pPr>
        <w:spacing w:line="360" w:lineRule="auto"/>
      </w:pPr>
      <w:r>
        <w:t xml:space="preserve">There is no forward simulation associated with this model </w:t>
      </w:r>
      <w:r w:rsidR="008E6187">
        <w:t>because</w:t>
      </w:r>
      <w:r>
        <w:t xml:space="preserve"> the goal was to use the optimal values in the behavioral SDP model described in the main text. Since we explored the sensitivity of the behavioral model to different terminal fitness functions (Fig. </w:t>
      </w:r>
      <w:r w:rsidR="00370EB7">
        <w:t>A</w:t>
      </w:r>
      <w:r>
        <w:t xml:space="preserve">5), we also ran the fetal energy allocation for each fitness function. </w:t>
      </w:r>
    </w:p>
    <w:p w14:paraId="181390A0" w14:textId="77777777" w:rsidR="001066E1" w:rsidRDefault="001066E1" w:rsidP="005B626A">
      <w:pPr>
        <w:spacing w:line="360" w:lineRule="auto"/>
        <w:sectPr w:rsidR="001066E1" w:rsidSect="00B00EA6">
          <w:pgSz w:w="12240" w:h="15840"/>
          <w:pgMar w:top="1440" w:right="1440" w:bottom="1440" w:left="1440" w:header="720" w:footer="720" w:gutter="0"/>
          <w:cols w:space="720"/>
          <w:docGrid w:linePitch="360"/>
        </w:sectPr>
      </w:pPr>
    </w:p>
    <w:p w14:paraId="41A0149B" w14:textId="0EFDF532" w:rsidR="001066E1" w:rsidRPr="000D7C16" w:rsidRDefault="00ED77A9" w:rsidP="005B626A">
      <w:pPr>
        <w:spacing w:line="360" w:lineRule="auto"/>
        <w:rPr>
          <w:b/>
          <w:bCs/>
        </w:rPr>
      </w:pPr>
      <w:r>
        <w:rPr>
          <w:b/>
          <w:bCs/>
        </w:rPr>
        <w:lastRenderedPageBreak/>
        <w:t>Appen</w:t>
      </w:r>
      <w:r w:rsidR="00596BAD">
        <w:rPr>
          <w:b/>
          <w:bCs/>
        </w:rPr>
        <w:t>d</w:t>
      </w:r>
      <w:r>
        <w:rPr>
          <w:b/>
          <w:bCs/>
        </w:rPr>
        <w:t>ix B</w:t>
      </w:r>
      <w:r w:rsidR="001066E1" w:rsidRPr="000D7C16">
        <w:rPr>
          <w:b/>
          <w:bCs/>
        </w:rPr>
        <w:t>. Prey energy landscape</w:t>
      </w:r>
    </w:p>
    <w:p w14:paraId="5AC6B527" w14:textId="127D7907" w:rsidR="003B514B" w:rsidRDefault="003B514B" w:rsidP="005B626A">
      <w:pPr>
        <w:spacing w:line="360" w:lineRule="auto"/>
        <w:rPr>
          <w:i/>
          <w:iCs/>
        </w:rPr>
      </w:pPr>
      <w:r>
        <w:rPr>
          <w:i/>
          <w:iCs/>
        </w:rPr>
        <w:t>Overview</w:t>
      </w:r>
    </w:p>
    <w:p w14:paraId="7298BEC2" w14:textId="52C381DD" w:rsidR="003B514B" w:rsidRPr="003B514B" w:rsidRDefault="00160419" w:rsidP="005B626A">
      <w:pPr>
        <w:spacing w:line="360" w:lineRule="auto"/>
      </w:pPr>
      <w:r>
        <w:t>To characterize the prey landscape, we would ideally use fisheries-independent data on spatial and temporal variation in abundance for all potential beluga prey species in Cook Inlet. Because we lacked such data, we instead used fisheries data from salmonids</w:t>
      </w:r>
      <w:r w:rsidR="00C079F4">
        <w:t xml:space="preserve">, </w:t>
      </w:r>
      <w:r>
        <w:t>general descriptions of the timing of eulachon runs</w:t>
      </w:r>
      <w:r w:rsidR="00C079F4">
        <w:t>, and basic assumptions about the relative amounts of prey available during late fall - spring. As mentioned in the main text, we acknowledge that while this approach has flaws, it allows us to capture the general features we believe represent their prey landscape, that it is characterized by seasonally abundant prey resources.</w:t>
      </w:r>
    </w:p>
    <w:p w14:paraId="4B9CBE06" w14:textId="77777777" w:rsidR="00C079F4" w:rsidRDefault="00C079F4" w:rsidP="005B626A">
      <w:pPr>
        <w:spacing w:line="360" w:lineRule="auto"/>
        <w:rPr>
          <w:i/>
          <w:iCs/>
        </w:rPr>
      </w:pPr>
    </w:p>
    <w:p w14:paraId="354346EA" w14:textId="5324F375" w:rsidR="001066E1" w:rsidRDefault="001066E1" w:rsidP="005B626A">
      <w:pPr>
        <w:spacing w:line="360" w:lineRule="auto"/>
        <w:rPr>
          <w:i/>
          <w:iCs/>
        </w:rPr>
      </w:pPr>
      <w:r>
        <w:rPr>
          <w:i/>
          <w:iCs/>
        </w:rPr>
        <w:t>Salmonids</w:t>
      </w:r>
    </w:p>
    <w:p w14:paraId="71045938" w14:textId="17D50E17" w:rsidR="001066E1" w:rsidRDefault="001066E1" w:rsidP="00E23340">
      <w:pPr>
        <w:spacing w:line="360" w:lineRule="auto"/>
      </w:pPr>
      <w:r>
        <w:t xml:space="preserve">We used a combination of set-net harvest and escapement data </w:t>
      </w:r>
      <w:r w:rsidR="004648A7">
        <w:t xml:space="preserve">from five salmonid species </w:t>
      </w:r>
      <w:r>
        <w:t xml:space="preserve">to parameterize the prey landscape of salmonids. </w:t>
      </w:r>
      <w:r w:rsidR="004648A7">
        <w:t xml:space="preserve">We included data from sockeye </w:t>
      </w:r>
      <w:r w:rsidR="00AD6651">
        <w:t>(</w:t>
      </w:r>
      <w:r w:rsidR="00AD6651" w:rsidRPr="00FD0A2B">
        <w:rPr>
          <w:rFonts w:eastAsia="Times New Roman" w:cs="Times New Roman"/>
          <w:i/>
        </w:rPr>
        <w:t>Oncorhynchus</w:t>
      </w:r>
      <w:r w:rsidR="00AD6651">
        <w:t xml:space="preserve"> </w:t>
      </w:r>
      <w:r w:rsidR="00AD6651" w:rsidRPr="00AD6651">
        <w:rPr>
          <w:i/>
          <w:iCs/>
        </w:rPr>
        <w:t>nerka</w:t>
      </w:r>
      <w:r w:rsidR="00AD6651">
        <w:t xml:space="preserve">) </w:t>
      </w:r>
      <w:r w:rsidR="004648A7" w:rsidRPr="00AD6651">
        <w:t>and</w:t>
      </w:r>
      <w:r w:rsidR="004648A7">
        <w:t xml:space="preserve"> pink </w:t>
      </w:r>
      <w:r w:rsidR="00DE5161">
        <w:t>(</w:t>
      </w:r>
      <w:r w:rsidR="00DE5161" w:rsidRPr="00B91A7E">
        <w:rPr>
          <w:rFonts w:eastAsia="Times New Roman" w:cs="Times New Roman"/>
          <w:i/>
        </w:rPr>
        <w:t>O</w:t>
      </w:r>
      <w:r w:rsidR="00DE5161">
        <w:rPr>
          <w:rFonts w:eastAsia="Times New Roman" w:cs="Times New Roman"/>
          <w:i/>
        </w:rPr>
        <w:t>.</w:t>
      </w:r>
      <w:r w:rsidR="00DE5161" w:rsidRPr="00B91A7E">
        <w:rPr>
          <w:rFonts w:eastAsia="Times New Roman" w:cs="Times New Roman"/>
          <w:i/>
        </w:rPr>
        <w:t xml:space="preserve"> gorbuscha</w:t>
      </w:r>
      <w:r w:rsidR="00DE5161">
        <w:rPr>
          <w:rFonts w:eastAsia="Times New Roman" w:cs="Times New Roman"/>
          <w:iCs/>
        </w:rPr>
        <w:t>)</w:t>
      </w:r>
      <w:r w:rsidR="00DE5161">
        <w:t xml:space="preserve"> </w:t>
      </w:r>
      <w:r w:rsidR="004648A7">
        <w:t>salmon, along with coho</w:t>
      </w:r>
      <w:r w:rsidR="00DE5161">
        <w:t xml:space="preserve"> (</w:t>
      </w:r>
      <w:r w:rsidR="00DE5161">
        <w:rPr>
          <w:i/>
          <w:iCs/>
        </w:rPr>
        <w:t xml:space="preserve">O. </w:t>
      </w:r>
      <w:r w:rsidR="00DE5161" w:rsidRPr="00FD0A2B">
        <w:rPr>
          <w:rFonts w:eastAsia="Times New Roman" w:cs="Times New Roman"/>
          <w:i/>
        </w:rPr>
        <w:t>kisutch</w:t>
      </w:r>
      <w:r w:rsidR="00DE5161">
        <w:rPr>
          <w:rFonts w:eastAsia="Times New Roman" w:cs="Times New Roman"/>
          <w:iCs/>
        </w:rPr>
        <w:t>)</w:t>
      </w:r>
      <w:r w:rsidR="004648A7">
        <w:t>, chinook</w:t>
      </w:r>
      <w:r w:rsidR="00DE5161">
        <w:t xml:space="preserve"> </w:t>
      </w:r>
      <w:r w:rsidR="00DE5161">
        <w:rPr>
          <w:rFonts w:eastAsia="Times New Roman" w:cs="Times New Roman"/>
        </w:rPr>
        <w:t>(</w:t>
      </w:r>
      <w:r w:rsidR="00DE5161" w:rsidRPr="00FD0A2B">
        <w:rPr>
          <w:rFonts w:eastAsia="Times New Roman" w:cs="Times New Roman"/>
          <w:i/>
        </w:rPr>
        <w:t>O</w:t>
      </w:r>
      <w:r w:rsidR="00DE5161">
        <w:rPr>
          <w:rFonts w:eastAsia="Times New Roman" w:cs="Times New Roman"/>
          <w:i/>
        </w:rPr>
        <w:t>.</w:t>
      </w:r>
      <w:r w:rsidR="00DE5161" w:rsidRPr="00FD0A2B">
        <w:rPr>
          <w:rFonts w:eastAsia="Times New Roman" w:cs="Times New Roman"/>
          <w:i/>
        </w:rPr>
        <w:t xml:space="preserve"> tshawytscha</w:t>
      </w:r>
      <w:r w:rsidR="00DE5161">
        <w:rPr>
          <w:rFonts w:eastAsia="Times New Roman" w:cs="Times New Roman"/>
        </w:rPr>
        <w:t>)</w:t>
      </w:r>
      <w:r w:rsidR="004648A7">
        <w:t>, and chum</w:t>
      </w:r>
      <w:r w:rsidR="00DE5161">
        <w:t xml:space="preserve"> (</w:t>
      </w:r>
      <w:r w:rsidR="00DE5161">
        <w:rPr>
          <w:i/>
          <w:iCs/>
        </w:rPr>
        <w:t>O. keta</w:t>
      </w:r>
      <w:r w:rsidR="00DE5161">
        <w:t>)</w:t>
      </w:r>
      <w:r w:rsidR="004648A7">
        <w:t>, even though these two species have not been detected in the limited stomach samples collected from CIBs</w:t>
      </w:r>
      <w:r w:rsidR="00AD6651">
        <w:t xml:space="preserve"> </w:t>
      </w:r>
      <w:sdt>
        <w:sdtPr>
          <w:rPr>
            <w:color w:val="000000"/>
          </w:rPr>
          <w:tag w:val="MENDELEY_CITATION_v3_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"/>
          <w:id w:val="-256755442"/>
          <w:placeholder>
            <w:docPart w:val="DefaultPlaceholder_-1854013440"/>
          </w:placeholder>
        </w:sdtPr>
        <w:sdtContent>
          <w:r w:rsidR="00AD6651" w:rsidRPr="00AD6651">
            <w:rPr>
              <w:color w:val="000000"/>
            </w:rPr>
            <w:t>(Quakenbush et al., 2015)</w:t>
          </w:r>
        </w:sdtContent>
      </w:sdt>
      <w:r w:rsidR="004648A7">
        <w:t>.</w:t>
      </w:r>
      <w:r w:rsidR="00AD6651">
        <w:t xml:space="preserve"> Traditional ecological knowledge indicates that CIBs followed sockeye salmon up Kenai River, and belugas from other populations consume both species </w:t>
      </w:r>
      <w:sdt>
        <w:sdtPr>
          <w:rPr>
            <w:rFonts w:eastAsia="Times New Roman" w:cs="Times New Roman"/>
            <w:color w:val="000000"/>
          </w:rPr>
          <w:tag w:val="MENDELEY_CITATION_v3_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"/>
          <w:id w:val="-2030710209"/>
          <w:placeholder>
            <w:docPart w:val="E6B8891A6E77C542AE2AA4010877580D"/>
          </w:placeholder>
        </w:sdtPr>
        <w:sdtEndPr>
          <w:rPr>
            <w:rFonts w:eastAsiaTheme="minorHAnsi" w:cs="Times New Roman (Body CS)"/>
          </w:rPr>
        </w:sdtEndPr>
        <w:sdtContent>
          <w:r w:rsidR="00AD6651" w:rsidRPr="00AD6651">
            <w:rPr>
              <w:color w:val="000000"/>
            </w:rPr>
            <w:t>(Huntington, 2000; Quakenbush et al., 2015)</w:t>
          </w:r>
        </w:sdtContent>
      </w:sdt>
      <w:r w:rsidR="00AD6651">
        <w:t xml:space="preserve">. </w:t>
      </w:r>
      <w:r w:rsidR="000F103F">
        <w:t>Set</w:t>
      </w:r>
      <w:r w:rsidR="003B514B">
        <w:t xml:space="preserve"> </w:t>
      </w:r>
      <w:r w:rsidR="000F103F">
        <w:t xml:space="preserve">nets are stationary nets anchored in the river or to shore, while escapement is the number of fish allowed to escape the harvest to spawn. </w:t>
      </w:r>
      <w:r>
        <w:t xml:space="preserve">Harvest data were available for 15 of the 27 cells, and escapement data for 6 of 27 cells (Fig. 1 in main text, Table </w:t>
      </w:r>
      <w:r w:rsidR="00596BAD">
        <w:t>B</w:t>
      </w:r>
      <w:r>
        <w:t xml:space="preserve">1). There were no cells with escapement data that did not also have harvest data, but within a cell there was not necessarily temporal overlap between the two datasets, both in the year range and day within the year. Harvest data were provided to us at the level of the </w:t>
      </w:r>
      <w:r w:rsidR="000F103F">
        <w:t>statistical area</w:t>
      </w:r>
      <w:r>
        <w:t>,</w:t>
      </w:r>
      <w:r w:rsidR="000F103F">
        <w:t xml:space="preserve"> a management designation,</w:t>
      </w:r>
      <w:r>
        <w:t xml:space="preserve"> whereas escapement data were presented per river. Both provided counts on a daily timescale by species. The earliest records within the year occurred on April 30 and the latest October 11. We linked each dataset with the associated SDP cell, and for each cell summed the number of salmon by species and by date. </w:t>
      </w:r>
      <w:r w:rsidR="000F103F">
        <w:t xml:space="preserve">When both harvest and escapement data were available, the number of salmon was summed across the two data sources. </w:t>
      </w:r>
      <w:r>
        <w:t xml:space="preserve">We combined these species sums with estimates of species-specific energy density (Table </w:t>
      </w:r>
      <w:r w:rsidR="00596BAD">
        <w:t>B</w:t>
      </w:r>
      <w:r>
        <w:t xml:space="preserve">2) and then summed across all species in a cell for each date to obtain the total available energy from salmonids (Fig. </w:t>
      </w:r>
      <w:r w:rsidR="00596BAD">
        <w:t>B</w:t>
      </w:r>
      <w:r>
        <w:t xml:space="preserve">1). We also </w:t>
      </w:r>
      <w:r>
        <w:lastRenderedPageBreak/>
        <w:t xml:space="preserve">calculated the mean energy density of prey, weighted by the abundance of the different salmonid species, which was necessary so that we could track of the mass of prey consumed in the forward simulation since stomach fullness was a state variable. Since data did not cover the entire year, we inserted zeros at the start and end of each year. We used Generalized Additive Models with a log link function to estimate the total energy available throughout the entire year (Fig. </w:t>
      </w:r>
      <w:r w:rsidR="00596BAD">
        <w:t>B</w:t>
      </w:r>
      <w:r>
        <w:t xml:space="preserve">1). Because each cell had data from multiple years, the resulting output can be viewed as our best representation of the average salmonid energy landscape encountered by belugas, at least for cells with available data. </w:t>
      </w:r>
    </w:p>
    <w:p w14:paraId="4EDFADDB" w14:textId="77777777" w:rsidR="001066E1" w:rsidRDefault="001066E1" w:rsidP="00E23340">
      <w:pPr>
        <w:spacing w:line="360" w:lineRule="auto"/>
      </w:pPr>
    </w:p>
    <w:p w14:paraId="761D95C7" w14:textId="30C758AA" w:rsidR="001066E1" w:rsidRDefault="001066E1" w:rsidP="00E23340">
      <w:pPr>
        <w:spacing w:line="360" w:lineRule="auto"/>
      </w:pPr>
      <w:r>
        <w:t>To convert energy availability to energy gained from foraging, we calculated the proportion of energy available relative to the maximum predicted value in Cell 6, which is a known Cook Inlet beluga hotspot. The resulting proportion was then multiplied by the maximum prey consumption in a single time step, 22 kg, and converted back to energy using the average cell-specific prey energy density.</w:t>
      </w:r>
    </w:p>
    <w:p w14:paraId="6807F0B9" w14:textId="77777777" w:rsidR="001066E1" w:rsidRDefault="001066E1" w:rsidP="00E23340">
      <w:pPr>
        <w:spacing w:line="360" w:lineRule="auto"/>
      </w:pPr>
    </w:p>
    <w:p w14:paraId="4638BFBF" w14:textId="76BF6CC0" w:rsidR="001066E1" w:rsidRDefault="001066E1" w:rsidP="00E23340">
      <w:pPr>
        <w:spacing w:line="360" w:lineRule="auto"/>
      </w:pPr>
      <w:r w:rsidRPr="00FC4119">
        <w:rPr>
          <w:b/>
          <w:bCs/>
        </w:rPr>
        <w:t xml:space="preserve">Table </w:t>
      </w:r>
      <w:r w:rsidR="00596BAD">
        <w:rPr>
          <w:b/>
          <w:bCs/>
        </w:rPr>
        <w:t>B</w:t>
      </w:r>
      <w:r w:rsidRPr="00FC4119">
        <w:rPr>
          <w:b/>
          <w:bCs/>
        </w:rPr>
        <w:t>1.</w:t>
      </w:r>
      <w:r>
        <w:t xml:space="preserve"> Year range for </w:t>
      </w:r>
      <w:r w:rsidR="000F103F">
        <w:t xml:space="preserve">salmonid </w:t>
      </w:r>
      <w:r>
        <w:t xml:space="preserve">harvest and escapement datasets by cell. Harvest data were available back to 1990 but in almost all cases we used data from 2000 onwards because data had to be manually compiled.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1902"/>
        <w:gridCol w:w="2245"/>
      </w:tblGrid>
      <w:tr w:rsidR="001066E1" w14:paraId="0DBB72A7" w14:textId="77777777" w:rsidTr="00B515C7">
        <w:trPr>
          <w:trHeight w:val="397"/>
        </w:trPr>
        <w:tc>
          <w:tcPr>
            <w:tcW w:w="2587" w:type="dxa"/>
            <w:tcBorders>
              <w:top w:val="single" w:sz="4" w:space="0" w:color="auto"/>
              <w:bottom w:val="single" w:sz="4" w:space="0" w:color="auto"/>
            </w:tcBorders>
          </w:tcPr>
          <w:p w14:paraId="0A20D9FB" w14:textId="77777777" w:rsidR="001066E1" w:rsidRDefault="001066E1" w:rsidP="00E23340">
            <w:pPr>
              <w:spacing w:line="360" w:lineRule="auto"/>
            </w:pPr>
            <w:r>
              <w:t>Cell</w:t>
            </w:r>
          </w:p>
        </w:tc>
        <w:tc>
          <w:tcPr>
            <w:tcW w:w="1902" w:type="dxa"/>
            <w:tcBorders>
              <w:top w:val="single" w:sz="4" w:space="0" w:color="auto"/>
              <w:bottom w:val="single" w:sz="4" w:space="0" w:color="auto"/>
            </w:tcBorders>
          </w:tcPr>
          <w:p w14:paraId="295732A0" w14:textId="77777777" w:rsidR="001066E1" w:rsidRDefault="001066E1" w:rsidP="00E23340">
            <w:pPr>
              <w:spacing w:line="360" w:lineRule="auto"/>
            </w:pPr>
            <w:r>
              <w:t>Harvest</w:t>
            </w:r>
          </w:p>
        </w:tc>
        <w:tc>
          <w:tcPr>
            <w:tcW w:w="2245" w:type="dxa"/>
            <w:tcBorders>
              <w:top w:val="single" w:sz="4" w:space="0" w:color="auto"/>
              <w:bottom w:val="single" w:sz="4" w:space="0" w:color="auto"/>
            </w:tcBorders>
          </w:tcPr>
          <w:p w14:paraId="113DDFB2" w14:textId="77777777" w:rsidR="001066E1" w:rsidRDefault="001066E1" w:rsidP="00E23340">
            <w:pPr>
              <w:spacing w:line="360" w:lineRule="auto"/>
            </w:pPr>
            <w:r>
              <w:t>Escapement</w:t>
            </w:r>
          </w:p>
        </w:tc>
      </w:tr>
      <w:tr w:rsidR="001066E1" w14:paraId="6DC1E078" w14:textId="77777777" w:rsidTr="00B515C7">
        <w:trPr>
          <w:trHeight w:val="383"/>
        </w:trPr>
        <w:tc>
          <w:tcPr>
            <w:tcW w:w="2587" w:type="dxa"/>
            <w:tcBorders>
              <w:top w:val="single" w:sz="4" w:space="0" w:color="auto"/>
            </w:tcBorders>
          </w:tcPr>
          <w:p w14:paraId="6B2A32FA" w14:textId="77777777" w:rsidR="001066E1" w:rsidRDefault="001066E1" w:rsidP="00E23340">
            <w:pPr>
              <w:spacing w:line="360" w:lineRule="auto"/>
            </w:pPr>
            <w:r>
              <w:t>Knik Arm (1)</w:t>
            </w:r>
          </w:p>
        </w:tc>
        <w:tc>
          <w:tcPr>
            <w:tcW w:w="1902" w:type="dxa"/>
            <w:tcBorders>
              <w:top w:val="single" w:sz="4" w:space="0" w:color="auto"/>
            </w:tcBorders>
          </w:tcPr>
          <w:p w14:paraId="4CF29782" w14:textId="77777777" w:rsidR="001066E1" w:rsidRDefault="001066E1" w:rsidP="00E23340">
            <w:pPr>
              <w:spacing w:line="360" w:lineRule="auto"/>
            </w:pPr>
            <w:r>
              <w:t>1990 - 1997</w:t>
            </w:r>
          </w:p>
        </w:tc>
        <w:tc>
          <w:tcPr>
            <w:tcW w:w="2245" w:type="dxa"/>
            <w:tcBorders>
              <w:top w:val="single" w:sz="4" w:space="0" w:color="auto"/>
            </w:tcBorders>
          </w:tcPr>
          <w:p w14:paraId="11AB2547" w14:textId="77777777" w:rsidR="001066E1" w:rsidRDefault="001066E1" w:rsidP="00E23340">
            <w:pPr>
              <w:spacing w:line="360" w:lineRule="auto"/>
            </w:pPr>
            <w:r>
              <w:t>1993 - 2019</w:t>
            </w:r>
          </w:p>
        </w:tc>
      </w:tr>
      <w:tr w:rsidR="001066E1" w14:paraId="2172B81C" w14:textId="77777777" w:rsidTr="00B515C7">
        <w:trPr>
          <w:trHeight w:val="397"/>
        </w:trPr>
        <w:tc>
          <w:tcPr>
            <w:tcW w:w="2587" w:type="dxa"/>
          </w:tcPr>
          <w:p w14:paraId="41CD46F7" w14:textId="77777777" w:rsidR="001066E1" w:rsidRDefault="001066E1" w:rsidP="00E23340">
            <w:pPr>
              <w:spacing w:line="360" w:lineRule="auto"/>
            </w:pPr>
            <w:r>
              <w:t>Fire Island (5)</w:t>
            </w:r>
          </w:p>
        </w:tc>
        <w:tc>
          <w:tcPr>
            <w:tcW w:w="1902" w:type="dxa"/>
          </w:tcPr>
          <w:p w14:paraId="7B2856CE" w14:textId="77777777" w:rsidR="001066E1" w:rsidRDefault="001066E1" w:rsidP="00E23340">
            <w:pPr>
              <w:spacing w:line="360" w:lineRule="auto"/>
            </w:pPr>
            <w:r>
              <w:t>2000 - 2020</w:t>
            </w:r>
          </w:p>
        </w:tc>
        <w:tc>
          <w:tcPr>
            <w:tcW w:w="2245" w:type="dxa"/>
          </w:tcPr>
          <w:p w14:paraId="55971E50" w14:textId="77777777" w:rsidR="001066E1" w:rsidRDefault="001066E1" w:rsidP="00E23340">
            <w:pPr>
              <w:spacing w:line="360" w:lineRule="auto"/>
            </w:pPr>
          </w:p>
        </w:tc>
      </w:tr>
      <w:tr w:rsidR="001066E1" w14:paraId="292BA0AC" w14:textId="77777777" w:rsidTr="00B515C7">
        <w:trPr>
          <w:trHeight w:val="397"/>
        </w:trPr>
        <w:tc>
          <w:tcPr>
            <w:tcW w:w="2587" w:type="dxa"/>
          </w:tcPr>
          <w:p w14:paraId="490DC3DE" w14:textId="77777777" w:rsidR="001066E1" w:rsidRDefault="001066E1" w:rsidP="00E23340">
            <w:pPr>
              <w:spacing w:line="360" w:lineRule="auto"/>
            </w:pPr>
            <w:r>
              <w:t>Susitna (6)</w:t>
            </w:r>
          </w:p>
        </w:tc>
        <w:tc>
          <w:tcPr>
            <w:tcW w:w="1902" w:type="dxa"/>
          </w:tcPr>
          <w:p w14:paraId="301FF03E" w14:textId="77777777" w:rsidR="001066E1" w:rsidRDefault="001066E1" w:rsidP="00E23340">
            <w:pPr>
              <w:spacing w:line="360" w:lineRule="auto"/>
            </w:pPr>
            <w:r>
              <w:t>2000 - 2020</w:t>
            </w:r>
          </w:p>
        </w:tc>
        <w:tc>
          <w:tcPr>
            <w:tcW w:w="2245" w:type="dxa"/>
          </w:tcPr>
          <w:p w14:paraId="54505722" w14:textId="77777777" w:rsidR="001066E1" w:rsidRDefault="001066E1" w:rsidP="00E23340">
            <w:pPr>
              <w:spacing w:line="360" w:lineRule="auto"/>
            </w:pPr>
            <w:r>
              <w:t>1981 - 2019</w:t>
            </w:r>
          </w:p>
        </w:tc>
      </w:tr>
      <w:tr w:rsidR="001066E1" w14:paraId="54AC06A4" w14:textId="77777777" w:rsidTr="00B515C7">
        <w:trPr>
          <w:trHeight w:val="383"/>
        </w:trPr>
        <w:tc>
          <w:tcPr>
            <w:tcW w:w="2587" w:type="dxa"/>
          </w:tcPr>
          <w:p w14:paraId="09BFC0DA" w14:textId="77777777" w:rsidR="001066E1" w:rsidRDefault="001066E1" w:rsidP="00E23340">
            <w:pPr>
              <w:spacing w:line="360" w:lineRule="auto"/>
            </w:pPr>
            <w:r>
              <w:t>Beluga River (7)</w:t>
            </w:r>
          </w:p>
        </w:tc>
        <w:tc>
          <w:tcPr>
            <w:tcW w:w="1902" w:type="dxa"/>
          </w:tcPr>
          <w:p w14:paraId="1C5620EC" w14:textId="77777777" w:rsidR="001066E1" w:rsidRDefault="001066E1" w:rsidP="00E23340">
            <w:pPr>
              <w:spacing w:line="360" w:lineRule="auto"/>
            </w:pPr>
            <w:r>
              <w:t>2000 - 2020</w:t>
            </w:r>
          </w:p>
        </w:tc>
        <w:tc>
          <w:tcPr>
            <w:tcW w:w="2245" w:type="dxa"/>
          </w:tcPr>
          <w:p w14:paraId="2F39BA47" w14:textId="77777777" w:rsidR="001066E1" w:rsidRDefault="001066E1" w:rsidP="00E23340">
            <w:pPr>
              <w:spacing w:line="360" w:lineRule="auto"/>
            </w:pPr>
          </w:p>
        </w:tc>
      </w:tr>
      <w:tr w:rsidR="001066E1" w14:paraId="54F24BAD" w14:textId="77777777" w:rsidTr="00B515C7">
        <w:trPr>
          <w:trHeight w:val="397"/>
        </w:trPr>
        <w:tc>
          <w:tcPr>
            <w:tcW w:w="2587" w:type="dxa"/>
          </w:tcPr>
          <w:p w14:paraId="66879B0A" w14:textId="77777777" w:rsidR="001066E1" w:rsidRDefault="001066E1" w:rsidP="00E23340">
            <w:pPr>
              <w:spacing w:line="360" w:lineRule="auto"/>
            </w:pPr>
            <w:r>
              <w:t>N. Moose Point (8)</w:t>
            </w:r>
          </w:p>
        </w:tc>
        <w:tc>
          <w:tcPr>
            <w:tcW w:w="1902" w:type="dxa"/>
          </w:tcPr>
          <w:p w14:paraId="7B53CA30" w14:textId="77777777" w:rsidR="001066E1" w:rsidRDefault="001066E1" w:rsidP="00E23340">
            <w:pPr>
              <w:spacing w:line="360" w:lineRule="auto"/>
            </w:pPr>
            <w:r>
              <w:t>2000 - 2020</w:t>
            </w:r>
          </w:p>
        </w:tc>
        <w:tc>
          <w:tcPr>
            <w:tcW w:w="2245" w:type="dxa"/>
          </w:tcPr>
          <w:p w14:paraId="5880816E" w14:textId="77777777" w:rsidR="001066E1" w:rsidRDefault="001066E1" w:rsidP="00E23340">
            <w:pPr>
              <w:spacing w:line="360" w:lineRule="auto"/>
            </w:pPr>
          </w:p>
        </w:tc>
      </w:tr>
      <w:tr w:rsidR="001066E1" w14:paraId="7D3A716F" w14:textId="77777777" w:rsidTr="00B515C7">
        <w:trPr>
          <w:trHeight w:val="383"/>
        </w:trPr>
        <w:tc>
          <w:tcPr>
            <w:tcW w:w="2587" w:type="dxa"/>
          </w:tcPr>
          <w:p w14:paraId="6E4E0935" w14:textId="77777777" w:rsidR="001066E1" w:rsidRDefault="001066E1" w:rsidP="00E23340">
            <w:pPr>
              <w:spacing w:line="360" w:lineRule="auto"/>
            </w:pPr>
            <w:r>
              <w:t>N. Foreland (10)</w:t>
            </w:r>
          </w:p>
        </w:tc>
        <w:tc>
          <w:tcPr>
            <w:tcW w:w="1902" w:type="dxa"/>
          </w:tcPr>
          <w:p w14:paraId="42C41C88" w14:textId="77777777" w:rsidR="001066E1" w:rsidRDefault="001066E1" w:rsidP="00E23340">
            <w:pPr>
              <w:spacing w:line="360" w:lineRule="auto"/>
            </w:pPr>
            <w:r>
              <w:t>2000 - 2020</w:t>
            </w:r>
          </w:p>
        </w:tc>
        <w:tc>
          <w:tcPr>
            <w:tcW w:w="2245" w:type="dxa"/>
          </w:tcPr>
          <w:p w14:paraId="788764FF" w14:textId="77777777" w:rsidR="001066E1" w:rsidRDefault="001066E1" w:rsidP="00E23340">
            <w:pPr>
              <w:spacing w:line="360" w:lineRule="auto"/>
            </w:pPr>
          </w:p>
        </w:tc>
      </w:tr>
      <w:tr w:rsidR="001066E1" w14:paraId="00A56108" w14:textId="77777777" w:rsidTr="00B515C7">
        <w:trPr>
          <w:trHeight w:val="413"/>
        </w:trPr>
        <w:tc>
          <w:tcPr>
            <w:tcW w:w="2587" w:type="dxa"/>
          </w:tcPr>
          <w:p w14:paraId="461EB79E" w14:textId="77777777" w:rsidR="001066E1" w:rsidRDefault="001066E1" w:rsidP="00E23340">
            <w:pPr>
              <w:spacing w:line="360" w:lineRule="auto"/>
            </w:pPr>
            <w:r>
              <w:t>N. Boulder Point (11)</w:t>
            </w:r>
          </w:p>
        </w:tc>
        <w:tc>
          <w:tcPr>
            <w:tcW w:w="1902" w:type="dxa"/>
          </w:tcPr>
          <w:p w14:paraId="237711D3" w14:textId="77777777" w:rsidR="001066E1" w:rsidRDefault="001066E1" w:rsidP="00E23340">
            <w:pPr>
              <w:spacing w:line="360" w:lineRule="auto"/>
            </w:pPr>
            <w:r>
              <w:t>2000 - 2020</w:t>
            </w:r>
          </w:p>
        </w:tc>
        <w:tc>
          <w:tcPr>
            <w:tcW w:w="2245" w:type="dxa"/>
          </w:tcPr>
          <w:p w14:paraId="29F394EF" w14:textId="77777777" w:rsidR="001066E1" w:rsidRDefault="001066E1" w:rsidP="00E23340">
            <w:pPr>
              <w:spacing w:line="360" w:lineRule="auto"/>
            </w:pPr>
          </w:p>
        </w:tc>
      </w:tr>
      <w:tr w:rsidR="001066E1" w14:paraId="1C88BC9F" w14:textId="77777777" w:rsidTr="00B515C7">
        <w:trPr>
          <w:trHeight w:val="397"/>
        </w:trPr>
        <w:tc>
          <w:tcPr>
            <w:tcW w:w="2587" w:type="dxa"/>
          </w:tcPr>
          <w:p w14:paraId="638818F7" w14:textId="77777777" w:rsidR="001066E1" w:rsidRDefault="001066E1" w:rsidP="00E23340">
            <w:pPr>
              <w:spacing w:line="360" w:lineRule="auto"/>
            </w:pPr>
            <w:r>
              <w:t>Trading Bay (13)</w:t>
            </w:r>
          </w:p>
        </w:tc>
        <w:tc>
          <w:tcPr>
            <w:tcW w:w="1902" w:type="dxa"/>
          </w:tcPr>
          <w:p w14:paraId="7732AA3F" w14:textId="77777777" w:rsidR="001066E1" w:rsidRDefault="001066E1" w:rsidP="00E23340">
            <w:pPr>
              <w:spacing w:line="360" w:lineRule="auto"/>
            </w:pPr>
            <w:r>
              <w:t>2000 - 2020</w:t>
            </w:r>
          </w:p>
        </w:tc>
        <w:tc>
          <w:tcPr>
            <w:tcW w:w="2245" w:type="dxa"/>
          </w:tcPr>
          <w:p w14:paraId="6DBA3B7B" w14:textId="77777777" w:rsidR="001066E1" w:rsidRDefault="001066E1" w:rsidP="00E23340">
            <w:pPr>
              <w:spacing w:line="360" w:lineRule="auto"/>
            </w:pPr>
          </w:p>
        </w:tc>
      </w:tr>
      <w:tr w:rsidR="001066E1" w14:paraId="778E9264" w14:textId="77777777" w:rsidTr="00B515C7">
        <w:trPr>
          <w:trHeight w:val="397"/>
        </w:trPr>
        <w:tc>
          <w:tcPr>
            <w:tcW w:w="2587" w:type="dxa"/>
          </w:tcPr>
          <w:p w14:paraId="44B8D8A2" w14:textId="77777777" w:rsidR="001066E1" w:rsidRDefault="001066E1" w:rsidP="00E23340">
            <w:pPr>
              <w:spacing w:line="360" w:lineRule="auto"/>
            </w:pPr>
            <w:r>
              <w:t>Big River (14)</w:t>
            </w:r>
          </w:p>
        </w:tc>
        <w:tc>
          <w:tcPr>
            <w:tcW w:w="1902" w:type="dxa"/>
          </w:tcPr>
          <w:p w14:paraId="025B9386" w14:textId="77777777" w:rsidR="001066E1" w:rsidRDefault="001066E1" w:rsidP="00E23340">
            <w:pPr>
              <w:spacing w:line="360" w:lineRule="auto"/>
            </w:pPr>
            <w:r>
              <w:t>2000 - 2020</w:t>
            </w:r>
          </w:p>
        </w:tc>
        <w:tc>
          <w:tcPr>
            <w:tcW w:w="2245" w:type="dxa"/>
          </w:tcPr>
          <w:p w14:paraId="0E3738E6" w14:textId="77777777" w:rsidR="001066E1" w:rsidRDefault="001066E1" w:rsidP="00E23340">
            <w:pPr>
              <w:spacing w:line="360" w:lineRule="auto"/>
            </w:pPr>
          </w:p>
        </w:tc>
      </w:tr>
      <w:tr w:rsidR="001066E1" w14:paraId="5742F8E7" w14:textId="77777777" w:rsidTr="00B515C7">
        <w:trPr>
          <w:trHeight w:val="383"/>
        </w:trPr>
        <w:tc>
          <w:tcPr>
            <w:tcW w:w="2587" w:type="dxa"/>
          </w:tcPr>
          <w:p w14:paraId="3392F812" w14:textId="77777777" w:rsidR="001066E1" w:rsidRDefault="001066E1" w:rsidP="00E23340">
            <w:pPr>
              <w:spacing w:line="360" w:lineRule="auto"/>
            </w:pPr>
            <w:r>
              <w:t>Kenai River (15)</w:t>
            </w:r>
          </w:p>
        </w:tc>
        <w:tc>
          <w:tcPr>
            <w:tcW w:w="1902" w:type="dxa"/>
          </w:tcPr>
          <w:p w14:paraId="28439A31" w14:textId="77777777" w:rsidR="001066E1" w:rsidRDefault="001066E1" w:rsidP="00E23340">
            <w:pPr>
              <w:spacing w:line="360" w:lineRule="auto"/>
            </w:pPr>
            <w:r>
              <w:t>2000 - 2020</w:t>
            </w:r>
          </w:p>
        </w:tc>
        <w:tc>
          <w:tcPr>
            <w:tcW w:w="2245" w:type="dxa"/>
          </w:tcPr>
          <w:p w14:paraId="447F0080" w14:textId="77777777" w:rsidR="001066E1" w:rsidRDefault="001066E1" w:rsidP="00E23340">
            <w:pPr>
              <w:spacing w:line="360" w:lineRule="auto"/>
            </w:pPr>
            <w:r>
              <w:t>1960 - 2019</w:t>
            </w:r>
          </w:p>
        </w:tc>
      </w:tr>
      <w:tr w:rsidR="001066E1" w14:paraId="5F5BD0B6" w14:textId="77777777" w:rsidTr="00B515C7">
        <w:trPr>
          <w:trHeight w:val="397"/>
        </w:trPr>
        <w:tc>
          <w:tcPr>
            <w:tcW w:w="2587" w:type="dxa"/>
          </w:tcPr>
          <w:p w14:paraId="3F539DEB" w14:textId="77777777" w:rsidR="001066E1" w:rsidRDefault="001066E1" w:rsidP="00E23340">
            <w:pPr>
              <w:spacing w:line="360" w:lineRule="auto"/>
            </w:pPr>
            <w:r>
              <w:t>Kasilof River (16)</w:t>
            </w:r>
          </w:p>
        </w:tc>
        <w:tc>
          <w:tcPr>
            <w:tcW w:w="1902" w:type="dxa"/>
          </w:tcPr>
          <w:p w14:paraId="05DE1EB6" w14:textId="77777777" w:rsidR="001066E1" w:rsidRDefault="001066E1" w:rsidP="00E23340">
            <w:pPr>
              <w:spacing w:line="360" w:lineRule="auto"/>
            </w:pPr>
            <w:r>
              <w:t>2000 - 2020</w:t>
            </w:r>
          </w:p>
        </w:tc>
        <w:tc>
          <w:tcPr>
            <w:tcW w:w="2245" w:type="dxa"/>
          </w:tcPr>
          <w:p w14:paraId="354CD388" w14:textId="77777777" w:rsidR="001066E1" w:rsidRDefault="001066E1" w:rsidP="00E23340">
            <w:pPr>
              <w:spacing w:line="360" w:lineRule="auto"/>
            </w:pPr>
            <w:r>
              <w:t>2010 - 2020</w:t>
            </w:r>
          </w:p>
        </w:tc>
      </w:tr>
      <w:tr w:rsidR="001066E1" w14:paraId="32BA80CA" w14:textId="77777777" w:rsidTr="00B515C7">
        <w:trPr>
          <w:trHeight w:val="397"/>
        </w:trPr>
        <w:tc>
          <w:tcPr>
            <w:tcW w:w="2587" w:type="dxa"/>
          </w:tcPr>
          <w:p w14:paraId="6062BAD2" w14:textId="77777777" w:rsidR="001066E1" w:rsidRDefault="001066E1" w:rsidP="00E23340">
            <w:pPr>
              <w:spacing w:line="360" w:lineRule="auto"/>
            </w:pPr>
            <w:r>
              <w:t>Kalgin Island (18)</w:t>
            </w:r>
          </w:p>
        </w:tc>
        <w:tc>
          <w:tcPr>
            <w:tcW w:w="1902" w:type="dxa"/>
          </w:tcPr>
          <w:p w14:paraId="46A5E8EC" w14:textId="77777777" w:rsidR="001066E1" w:rsidRDefault="001066E1" w:rsidP="00E23340">
            <w:pPr>
              <w:spacing w:line="360" w:lineRule="auto"/>
            </w:pPr>
            <w:r>
              <w:t>2000 - 2020</w:t>
            </w:r>
          </w:p>
        </w:tc>
        <w:tc>
          <w:tcPr>
            <w:tcW w:w="2245" w:type="dxa"/>
          </w:tcPr>
          <w:p w14:paraId="65E58F62" w14:textId="77777777" w:rsidR="001066E1" w:rsidRDefault="001066E1" w:rsidP="00E23340">
            <w:pPr>
              <w:spacing w:line="360" w:lineRule="auto"/>
            </w:pPr>
          </w:p>
        </w:tc>
      </w:tr>
      <w:tr w:rsidR="001066E1" w14:paraId="71B6295A" w14:textId="77777777" w:rsidTr="00B515C7">
        <w:trPr>
          <w:trHeight w:val="397"/>
        </w:trPr>
        <w:tc>
          <w:tcPr>
            <w:tcW w:w="2587" w:type="dxa"/>
          </w:tcPr>
          <w:p w14:paraId="37EB8539" w14:textId="77777777" w:rsidR="001066E1" w:rsidRDefault="001066E1" w:rsidP="00E23340">
            <w:pPr>
              <w:spacing w:line="360" w:lineRule="auto"/>
            </w:pPr>
            <w:r>
              <w:lastRenderedPageBreak/>
              <w:t>Redoubt Bay (19)</w:t>
            </w:r>
          </w:p>
        </w:tc>
        <w:tc>
          <w:tcPr>
            <w:tcW w:w="1902" w:type="dxa"/>
          </w:tcPr>
          <w:p w14:paraId="6162AC41" w14:textId="77777777" w:rsidR="001066E1" w:rsidRDefault="001066E1" w:rsidP="00E23340">
            <w:pPr>
              <w:spacing w:line="360" w:lineRule="auto"/>
            </w:pPr>
            <w:r>
              <w:t>2000 - 2020</w:t>
            </w:r>
          </w:p>
        </w:tc>
        <w:tc>
          <w:tcPr>
            <w:tcW w:w="2245" w:type="dxa"/>
          </w:tcPr>
          <w:p w14:paraId="21771D92" w14:textId="77777777" w:rsidR="001066E1" w:rsidRDefault="001066E1" w:rsidP="00E23340">
            <w:pPr>
              <w:spacing w:line="360" w:lineRule="auto"/>
            </w:pPr>
            <w:r>
              <w:t>1979 - 2012</w:t>
            </w:r>
          </w:p>
        </w:tc>
      </w:tr>
      <w:tr w:rsidR="001066E1" w14:paraId="25AA4FA3" w14:textId="77777777" w:rsidTr="00B515C7">
        <w:trPr>
          <w:trHeight w:val="383"/>
        </w:trPr>
        <w:tc>
          <w:tcPr>
            <w:tcW w:w="2587" w:type="dxa"/>
          </w:tcPr>
          <w:p w14:paraId="745D4E30" w14:textId="77777777" w:rsidR="001066E1" w:rsidRDefault="001066E1" w:rsidP="00E23340">
            <w:pPr>
              <w:spacing w:line="360" w:lineRule="auto"/>
            </w:pPr>
            <w:r>
              <w:t>Tuxedni Bay (20)</w:t>
            </w:r>
          </w:p>
        </w:tc>
        <w:tc>
          <w:tcPr>
            <w:tcW w:w="1902" w:type="dxa"/>
          </w:tcPr>
          <w:p w14:paraId="3A8D883D" w14:textId="77777777" w:rsidR="001066E1" w:rsidRDefault="001066E1" w:rsidP="00E23340">
            <w:pPr>
              <w:spacing w:line="360" w:lineRule="auto"/>
            </w:pPr>
            <w:r>
              <w:t>2000 - 2020</w:t>
            </w:r>
          </w:p>
        </w:tc>
        <w:tc>
          <w:tcPr>
            <w:tcW w:w="2245" w:type="dxa"/>
          </w:tcPr>
          <w:p w14:paraId="62B06F4A" w14:textId="77777777" w:rsidR="001066E1" w:rsidRDefault="001066E1" w:rsidP="00E23340">
            <w:pPr>
              <w:spacing w:line="360" w:lineRule="auto"/>
            </w:pPr>
          </w:p>
        </w:tc>
      </w:tr>
      <w:tr w:rsidR="001066E1" w14:paraId="2B1ACB68" w14:textId="77777777" w:rsidTr="00B515C7">
        <w:trPr>
          <w:trHeight w:val="397"/>
        </w:trPr>
        <w:tc>
          <w:tcPr>
            <w:tcW w:w="2587" w:type="dxa"/>
            <w:tcBorders>
              <w:bottom w:val="single" w:sz="4" w:space="0" w:color="auto"/>
            </w:tcBorders>
          </w:tcPr>
          <w:p w14:paraId="11BDED52" w14:textId="73688C81" w:rsidR="001066E1" w:rsidRDefault="001066E1" w:rsidP="00E23340">
            <w:pPr>
              <w:spacing w:line="360" w:lineRule="auto"/>
            </w:pPr>
            <w:r>
              <w:t>Ninilchik (22)</w:t>
            </w:r>
          </w:p>
        </w:tc>
        <w:tc>
          <w:tcPr>
            <w:tcW w:w="1902" w:type="dxa"/>
            <w:tcBorders>
              <w:bottom w:val="single" w:sz="4" w:space="0" w:color="auto"/>
            </w:tcBorders>
          </w:tcPr>
          <w:p w14:paraId="3E4612BE" w14:textId="77777777" w:rsidR="001066E1" w:rsidRDefault="001066E1" w:rsidP="00E23340">
            <w:pPr>
              <w:spacing w:line="360" w:lineRule="auto"/>
            </w:pPr>
            <w:r>
              <w:t>2000 - 2020</w:t>
            </w:r>
          </w:p>
        </w:tc>
        <w:tc>
          <w:tcPr>
            <w:tcW w:w="2245" w:type="dxa"/>
            <w:tcBorders>
              <w:bottom w:val="single" w:sz="4" w:space="0" w:color="auto"/>
            </w:tcBorders>
          </w:tcPr>
          <w:p w14:paraId="2149E675" w14:textId="77777777" w:rsidR="001066E1" w:rsidRDefault="001066E1" w:rsidP="00E23340">
            <w:pPr>
              <w:spacing w:line="360" w:lineRule="auto"/>
            </w:pPr>
            <w:r>
              <w:t>1997 - 2020</w:t>
            </w:r>
          </w:p>
        </w:tc>
      </w:tr>
    </w:tbl>
    <w:p w14:paraId="3DFA1166" w14:textId="77777777" w:rsidR="001066E1" w:rsidRDefault="001066E1" w:rsidP="00E23340">
      <w:pPr>
        <w:spacing w:line="360" w:lineRule="auto"/>
      </w:pPr>
    </w:p>
    <w:p w14:paraId="658A6AAB" w14:textId="77777777" w:rsidR="00DE4F6C" w:rsidRDefault="00DE4F6C" w:rsidP="00E23340">
      <w:pPr>
        <w:spacing w:line="360" w:lineRule="auto"/>
        <w:rPr>
          <w:b/>
          <w:bCs/>
        </w:rPr>
      </w:pPr>
    </w:p>
    <w:p w14:paraId="3D7A4DDF" w14:textId="4B9BCDBD" w:rsidR="001066E1" w:rsidRDefault="001066E1" w:rsidP="00E23340">
      <w:pPr>
        <w:spacing w:line="360" w:lineRule="auto"/>
      </w:pPr>
      <w:r w:rsidRPr="00FC4119">
        <w:rPr>
          <w:b/>
          <w:bCs/>
        </w:rPr>
        <w:t xml:space="preserve">Table </w:t>
      </w:r>
      <w:r w:rsidR="00596BAD">
        <w:rPr>
          <w:b/>
          <w:bCs/>
        </w:rPr>
        <w:t>B</w:t>
      </w:r>
      <w:r w:rsidRPr="00FC4119">
        <w:rPr>
          <w:b/>
          <w:bCs/>
        </w:rPr>
        <w:t>2</w:t>
      </w:r>
      <w:r w:rsidRPr="00290FF9">
        <w:t>.</w:t>
      </w:r>
      <w:r>
        <w:t xml:space="preserve"> Energy density and average mass of five salmonid species and eulachon. Data from </w:t>
      </w:r>
      <w:sdt>
        <w:sdtPr>
          <w:rPr>
            <w:color w:val="000000"/>
          </w:rPr>
          <w:tag w:val="MENDELEY_CITATION_v3_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"/>
          <w:id w:val="-1799134924"/>
          <w:placeholder>
            <w:docPart w:val="DefaultPlaceholder_-1854013440"/>
          </w:placeholder>
        </w:sdtPr>
        <w:sdtContent>
          <w:r w:rsidR="00AD6651" w:rsidRPr="00AD6651">
            <w:rPr>
              <w:color w:val="000000"/>
            </w:rPr>
            <w:t>O’Neill et al. (2014)</w:t>
          </w:r>
        </w:sdtContent>
      </w:sdt>
      <w:r>
        <w:t xml:space="preserve"> and </w:t>
      </w:r>
      <w:sdt>
        <w:sdtPr>
          <w:rPr>
            <w:color w:val="000000"/>
          </w:rPr>
          <w:tag w:val="MENDELEY_CITATION_v3_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"/>
          <w:id w:val="-4830718"/>
          <w:placeholder>
            <w:docPart w:val="DefaultPlaceholder_-1854013440"/>
          </w:placeholder>
        </w:sdtPr>
        <w:sdtContent>
          <w:r w:rsidR="00AD6651" w:rsidRPr="00AD6651">
            <w:rPr>
              <w:color w:val="000000"/>
            </w:rPr>
            <w:t>Perez (1994)</w:t>
          </w:r>
        </w:sdtContent>
      </w:sdt>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2623"/>
        <w:gridCol w:w="2029"/>
      </w:tblGrid>
      <w:tr w:rsidR="001066E1" w14:paraId="3B7DF4B1" w14:textId="77777777" w:rsidTr="00A27B34">
        <w:trPr>
          <w:trHeight w:val="530"/>
        </w:trPr>
        <w:tc>
          <w:tcPr>
            <w:tcW w:w="0" w:type="auto"/>
            <w:tcBorders>
              <w:top w:val="single" w:sz="4" w:space="0" w:color="auto"/>
              <w:bottom w:val="single" w:sz="4" w:space="0" w:color="auto"/>
            </w:tcBorders>
            <w:vAlign w:val="center"/>
          </w:tcPr>
          <w:p w14:paraId="180A395C" w14:textId="77777777" w:rsidR="001066E1" w:rsidRDefault="001066E1" w:rsidP="00A27B34">
            <w:pPr>
              <w:spacing w:line="276" w:lineRule="auto"/>
            </w:pPr>
            <w:r>
              <w:t>Species</w:t>
            </w:r>
          </w:p>
        </w:tc>
        <w:tc>
          <w:tcPr>
            <w:tcW w:w="0" w:type="auto"/>
            <w:tcBorders>
              <w:top w:val="single" w:sz="4" w:space="0" w:color="auto"/>
              <w:bottom w:val="single" w:sz="4" w:space="0" w:color="auto"/>
            </w:tcBorders>
            <w:vAlign w:val="center"/>
          </w:tcPr>
          <w:p w14:paraId="5B472DA0" w14:textId="77777777" w:rsidR="001066E1" w:rsidRDefault="001066E1" w:rsidP="00A27B34">
            <w:pPr>
              <w:spacing w:line="276" w:lineRule="auto"/>
            </w:pPr>
            <w:r>
              <w:t>Energy density (MJ kg</w:t>
            </w:r>
            <w:r w:rsidRPr="00C57676">
              <w:rPr>
                <w:vertAlign w:val="superscript"/>
              </w:rPr>
              <w:t>-1</w:t>
            </w:r>
            <w:r>
              <w:t>)</w:t>
            </w:r>
          </w:p>
        </w:tc>
        <w:tc>
          <w:tcPr>
            <w:tcW w:w="0" w:type="auto"/>
            <w:tcBorders>
              <w:top w:val="single" w:sz="4" w:space="0" w:color="auto"/>
              <w:bottom w:val="single" w:sz="4" w:space="0" w:color="auto"/>
            </w:tcBorders>
            <w:vAlign w:val="center"/>
          </w:tcPr>
          <w:p w14:paraId="54AE3D99" w14:textId="77777777" w:rsidR="001066E1" w:rsidRDefault="001066E1" w:rsidP="00A27B34">
            <w:pPr>
              <w:spacing w:line="276" w:lineRule="auto"/>
            </w:pPr>
            <w:r>
              <w:t>Average mass (kg)</w:t>
            </w:r>
          </w:p>
        </w:tc>
      </w:tr>
      <w:tr w:rsidR="001066E1" w14:paraId="3B30FEE7" w14:textId="77777777" w:rsidTr="00A27B34">
        <w:trPr>
          <w:trHeight w:val="440"/>
        </w:trPr>
        <w:tc>
          <w:tcPr>
            <w:tcW w:w="0" w:type="auto"/>
            <w:tcBorders>
              <w:top w:val="single" w:sz="4" w:space="0" w:color="auto"/>
            </w:tcBorders>
            <w:vAlign w:val="center"/>
          </w:tcPr>
          <w:p w14:paraId="6A210988" w14:textId="77777777" w:rsidR="001066E1" w:rsidRDefault="001066E1" w:rsidP="00A27B34">
            <w:pPr>
              <w:spacing w:line="276" w:lineRule="auto"/>
            </w:pPr>
            <w:r>
              <w:t>Chinook salmon</w:t>
            </w:r>
          </w:p>
        </w:tc>
        <w:tc>
          <w:tcPr>
            <w:tcW w:w="0" w:type="auto"/>
            <w:tcBorders>
              <w:top w:val="single" w:sz="4" w:space="0" w:color="auto"/>
            </w:tcBorders>
            <w:vAlign w:val="center"/>
          </w:tcPr>
          <w:p w14:paraId="1077A171" w14:textId="77777777" w:rsidR="001066E1" w:rsidRDefault="001066E1" w:rsidP="00A27B34">
            <w:pPr>
              <w:spacing w:line="276" w:lineRule="auto"/>
            </w:pPr>
            <w:r>
              <w:t>7.21</w:t>
            </w:r>
          </w:p>
        </w:tc>
        <w:tc>
          <w:tcPr>
            <w:tcW w:w="0" w:type="auto"/>
            <w:tcBorders>
              <w:top w:val="single" w:sz="4" w:space="0" w:color="auto"/>
            </w:tcBorders>
            <w:vAlign w:val="center"/>
          </w:tcPr>
          <w:p w14:paraId="58792944" w14:textId="77777777" w:rsidR="001066E1" w:rsidRDefault="001066E1" w:rsidP="00A27B34">
            <w:pPr>
              <w:spacing w:line="276" w:lineRule="auto"/>
            </w:pPr>
            <w:r>
              <w:t>3.81</w:t>
            </w:r>
          </w:p>
        </w:tc>
      </w:tr>
      <w:tr w:rsidR="001066E1" w14:paraId="315542D3" w14:textId="77777777" w:rsidTr="00A27B34">
        <w:trPr>
          <w:trHeight w:val="459"/>
        </w:trPr>
        <w:tc>
          <w:tcPr>
            <w:tcW w:w="0" w:type="auto"/>
            <w:vAlign w:val="center"/>
          </w:tcPr>
          <w:p w14:paraId="61AFBEA8" w14:textId="77777777" w:rsidR="001066E1" w:rsidRDefault="001066E1" w:rsidP="00A27B34">
            <w:pPr>
              <w:spacing w:line="276" w:lineRule="auto"/>
            </w:pPr>
            <w:r>
              <w:t>Sockeye salmon</w:t>
            </w:r>
          </w:p>
        </w:tc>
        <w:tc>
          <w:tcPr>
            <w:tcW w:w="0" w:type="auto"/>
            <w:vAlign w:val="center"/>
          </w:tcPr>
          <w:p w14:paraId="2E320B99" w14:textId="77777777" w:rsidR="001066E1" w:rsidRDefault="001066E1" w:rsidP="00A27B34">
            <w:pPr>
              <w:spacing w:line="276" w:lineRule="auto"/>
            </w:pPr>
            <w:r>
              <w:t>7.51</w:t>
            </w:r>
          </w:p>
        </w:tc>
        <w:tc>
          <w:tcPr>
            <w:tcW w:w="0" w:type="auto"/>
            <w:vAlign w:val="center"/>
          </w:tcPr>
          <w:p w14:paraId="50F3BAE2" w14:textId="77777777" w:rsidR="001066E1" w:rsidRDefault="001066E1" w:rsidP="00A27B34">
            <w:pPr>
              <w:spacing w:line="276" w:lineRule="auto"/>
            </w:pPr>
            <w:r>
              <w:t>2.40</w:t>
            </w:r>
          </w:p>
        </w:tc>
      </w:tr>
      <w:tr w:rsidR="001066E1" w14:paraId="10A5B77A" w14:textId="77777777" w:rsidTr="00A27B34">
        <w:trPr>
          <w:trHeight w:val="432"/>
        </w:trPr>
        <w:tc>
          <w:tcPr>
            <w:tcW w:w="0" w:type="auto"/>
            <w:vAlign w:val="center"/>
          </w:tcPr>
          <w:p w14:paraId="2EF16083" w14:textId="77777777" w:rsidR="001066E1" w:rsidRDefault="001066E1" w:rsidP="00A27B34">
            <w:pPr>
              <w:spacing w:line="276" w:lineRule="auto"/>
            </w:pPr>
            <w:r>
              <w:t>Chum salmon</w:t>
            </w:r>
          </w:p>
        </w:tc>
        <w:tc>
          <w:tcPr>
            <w:tcW w:w="0" w:type="auto"/>
            <w:vAlign w:val="center"/>
          </w:tcPr>
          <w:p w14:paraId="7D103C7B" w14:textId="77777777" w:rsidR="001066E1" w:rsidRDefault="001066E1" w:rsidP="00A27B34">
            <w:pPr>
              <w:spacing w:line="276" w:lineRule="auto"/>
            </w:pPr>
            <w:r>
              <w:t>4.78</w:t>
            </w:r>
          </w:p>
        </w:tc>
        <w:tc>
          <w:tcPr>
            <w:tcW w:w="0" w:type="auto"/>
            <w:vAlign w:val="center"/>
          </w:tcPr>
          <w:p w14:paraId="72ED320B" w14:textId="77777777" w:rsidR="001066E1" w:rsidRDefault="001066E1" w:rsidP="00A27B34">
            <w:pPr>
              <w:spacing w:line="276" w:lineRule="auto"/>
            </w:pPr>
            <w:r>
              <w:t>4.20</w:t>
            </w:r>
          </w:p>
        </w:tc>
      </w:tr>
      <w:tr w:rsidR="001066E1" w14:paraId="4E4E7DC5" w14:textId="77777777" w:rsidTr="00A27B34">
        <w:trPr>
          <w:trHeight w:val="450"/>
        </w:trPr>
        <w:tc>
          <w:tcPr>
            <w:tcW w:w="0" w:type="auto"/>
            <w:vAlign w:val="center"/>
          </w:tcPr>
          <w:p w14:paraId="407C70F4" w14:textId="77777777" w:rsidR="001066E1" w:rsidRDefault="001066E1" w:rsidP="00A27B34">
            <w:pPr>
              <w:spacing w:line="276" w:lineRule="auto"/>
            </w:pPr>
            <w:r>
              <w:t>Coho salmon</w:t>
            </w:r>
          </w:p>
        </w:tc>
        <w:tc>
          <w:tcPr>
            <w:tcW w:w="0" w:type="auto"/>
            <w:vAlign w:val="center"/>
          </w:tcPr>
          <w:p w14:paraId="01060BDF" w14:textId="77777777" w:rsidR="001066E1" w:rsidRDefault="001066E1" w:rsidP="00A27B34">
            <w:pPr>
              <w:spacing w:line="276" w:lineRule="auto"/>
            </w:pPr>
            <w:r>
              <w:t>5.80</w:t>
            </w:r>
          </w:p>
        </w:tc>
        <w:tc>
          <w:tcPr>
            <w:tcW w:w="0" w:type="auto"/>
            <w:vAlign w:val="center"/>
          </w:tcPr>
          <w:p w14:paraId="60022B93" w14:textId="77777777" w:rsidR="001066E1" w:rsidRDefault="001066E1" w:rsidP="00A27B34">
            <w:pPr>
              <w:spacing w:line="276" w:lineRule="auto"/>
            </w:pPr>
            <w:r>
              <w:t>3.56</w:t>
            </w:r>
          </w:p>
        </w:tc>
      </w:tr>
      <w:tr w:rsidR="001066E1" w14:paraId="38A41F2A" w14:textId="77777777" w:rsidTr="00A27B34">
        <w:trPr>
          <w:trHeight w:val="450"/>
        </w:trPr>
        <w:tc>
          <w:tcPr>
            <w:tcW w:w="0" w:type="auto"/>
            <w:vAlign w:val="center"/>
          </w:tcPr>
          <w:p w14:paraId="343BCBEE" w14:textId="77777777" w:rsidR="001066E1" w:rsidRDefault="001066E1" w:rsidP="00A27B34">
            <w:pPr>
              <w:spacing w:line="276" w:lineRule="auto"/>
            </w:pPr>
            <w:r>
              <w:t>Pink salmon</w:t>
            </w:r>
          </w:p>
        </w:tc>
        <w:tc>
          <w:tcPr>
            <w:tcW w:w="0" w:type="auto"/>
            <w:vAlign w:val="center"/>
          </w:tcPr>
          <w:p w14:paraId="750B295F" w14:textId="77777777" w:rsidR="001066E1" w:rsidRDefault="001066E1" w:rsidP="00A27B34">
            <w:pPr>
              <w:spacing w:line="276" w:lineRule="auto"/>
            </w:pPr>
            <w:r>
              <w:t>4.29</w:t>
            </w:r>
          </w:p>
        </w:tc>
        <w:tc>
          <w:tcPr>
            <w:tcW w:w="0" w:type="auto"/>
            <w:vAlign w:val="center"/>
          </w:tcPr>
          <w:p w14:paraId="483F1F64" w14:textId="77777777" w:rsidR="001066E1" w:rsidRDefault="001066E1" w:rsidP="00A27B34">
            <w:pPr>
              <w:spacing w:line="276" w:lineRule="auto"/>
            </w:pPr>
            <w:r>
              <w:t>1.86</w:t>
            </w:r>
          </w:p>
        </w:tc>
      </w:tr>
      <w:tr w:rsidR="001066E1" w14:paraId="39907553" w14:textId="77777777" w:rsidTr="00A27B34">
        <w:trPr>
          <w:trHeight w:val="441"/>
        </w:trPr>
        <w:tc>
          <w:tcPr>
            <w:tcW w:w="0" w:type="auto"/>
            <w:tcBorders>
              <w:bottom w:val="single" w:sz="4" w:space="0" w:color="auto"/>
            </w:tcBorders>
            <w:vAlign w:val="center"/>
          </w:tcPr>
          <w:p w14:paraId="0B4C4DF3" w14:textId="77777777" w:rsidR="001066E1" w:rsidRDefault="001066E1" w:rsidP="00A27B34">
            <w:pPr>
              <w:spacing w:line="276" w:lineRule="auto"/>
            </w:pPr>
            <w:r>
              <w:t>Eulachon</w:t>
            </w:r>
          </w:p>
        </w:tc>
        <w:tc>
          <w:tcPr>
            <w:tcW w:w="0" w:type="auto"/>
            <w:tcBorders>
              <w:bottom w:val="single" w:sz="4" w:space="0" w:color="auto"/>
            </w:tcBorders>
            <w:vAlign w:val="center"/>
          </w:tcPr>
          <w:p w14:paraId="095725E4" w14:textId="77777777" w:rsidR="001066E1" w:rsidRDefault="001066E1" w:rsidP="00A27B34">
            <w:pPr>
              <w:spacing w:line="276" w:lineRule="auto"/>
            </w:pPr>
            <w:r>
              <w:t>11.0</w:t>
            </w:r>
          </w:p>
        </w:tc>
        <w:tc>
          <w:tcPr>
            <w:tcW w:w="0" w:type="auto"/>
            <w:tcBorders>
              <w:bottom w:val="single" w:sz="4" w:space="0" w:color="auto"/>
            </w:tcBorders>
            <w:vAlign w:val="center"/>
          </w:tcPr>
          <w:p w14:paraId="6F5561A9" w14:textId="77777777" w:rsidR="001066E1" w:rsidRDefault="001066E1" w:rsidP="00A27B34">
            <w:pPr>
              <w:spacing w:line="276" w:lineRule="auto"/>
            </w:pPr>
            <w:r>
              <w:t>0.069</w:t>
            </w:r>
          </w:p>
        </w:tc>
      </w:tr>
    </w:tbl>
    <w:p w14:paraId="75F1BE67" w14:textId="34A388D9" w:rsidR="001066E1" w:rsidRDefault="001066E1" w:rsidP="005B626A">
      <w:pPr>
        <w:spacing w:line="360" w:lineRule="auto"/>
      </w:pPr>
    </w:p>
    <w:p w14:paraId="00C5C0D5" w14:textId="77777777" w:rsidR="003B514B" w:rsidRDefault="003B514B" w:rsidP="005B626A">
      <w:pPr>
        <w:spacing w:line="360" w:lineRule="auto"/>
      </w:pPr>
    </w:p>
    <w:p w14:paraId="562259AC" w14:textId="77777777" w:rsidR="001066E1" w:rsidRDefault="001066E1" w:rsidP="005B626A">
      <w:pPr>
        <w:spacing w:line="360" w:lineRule="auto"/>
      </w:pPr>
      <w:r>
        <w:rPr>
          <w:noProof/>
        </w:rPr>
        <w:lastRenderedPageBreak/>
        <w:drawing>
          <wp:inline distT="0" distB="0" distL="0" distR="0" wp14:anchorId="43DC7961" wp14:editId="7C29670F">
            <wp:extent cx="5943600" cy="3962400"/>
            <wp:effectExtent l="0" t="0" r="0" b="0"/>
            <wp:docPr id="8" name="Picture 8"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ED6F6D2" w14:textId="6F776C92" w:rsidR="001066E1" w:rsidRDefault="001066E1" w:rsidP="005B626A">
      <w:pPr>
        <w:spacing w:line="360" w:lineRule="auto"/>
      </w:pPr>
      <w:r w:rsidRPr="003B514B">
        <w:rPr>
          <w:b/>
          <w:bCs/>
        </w:rPr>
        <w:t xml:space="preserve">Figure </w:t>
      </w:r>
      <w:r w:rsidR="00596BAD">
        <w:rPr>
          <w:b/>
          <w:bCs/>
        </w:rPr>
        <w:t>B</w:t>
      </w:r>
      <w:r w:rsidRPr="003B514B">
        <w:rPr>
          <w:b/>
          <w:bCs/>
        </w:rPr>
        <w:t>1</w:t>
      </w:r>
      <w:r w:rsidRPr="000A4CDC">
        <w:t>.</w:t>
      </w:r>
      <w:r>
        <w:t xml:space="preserve"> </w:t>
      </w:r>
      <w:r w:rsidRPr="002D5422">
        <w:t xml:space="preserve">Estimates of total energy availability (GJ) of salmonids in Cook Inlet derived from set-net harvest and escapement data. The solid line </w:t>
      </w:r>
      <w:r>
        <w:t xml:space="preserve">in each subplot </w:t>
      </w:r>
      <w:r w:rsidRPr="002D5422">
        <w:t xml:space="preserve">represents predictions from a generalized additive model and points </w:t>
      </w:r>
      <w:r w:rsidR="003B514B">
        <w:t xml:space="preserve">represent </w:t>
      </w:r>
      <w:r w:rsidRPr="002D5422">
        <w:t>the individual data across multiple years. Note the differences in axis scales</w:t>
      </w:r>
      <w:r>
        <w:t xml:space="preserve"> among cells.</w:t>
      </w:r>
    </w:p>
    <w:p w14:paraId="17C7C03E" w14:textId="77777777" w:rsidR="001066E1" w:rsidRDefault="001066E1" w:rsidP="005B626A">
      <w:pPr>
        <w:spacing w:line="360" w:lineRule="auto"/>
      </w:pPr>
    </w:p>
    <w:p w14:paraId="6526B801" w14:textId="77777777" w:rsidR="001066E1" w:rsidRDefault="001066E1" w:rsidP="005B626A">
      <w:pPr>
        <w:spacing w:line="360" w:lineRule="auto"/>
        <w:rPr>
          <w:i/>
          <w:iCs/>
        </w:rPr>
      </w:pPr>
      <w:r>
        <w:rPr>
          <w:i/>
          <w:iCs/>
        </w:rPr>
        <w:t>Eulachon</w:t>
      </w:r>
    </w:p>
    <w:p w14:paraId="196DE205" w14:textId="363C8E70" w:rsidR="001066E1" w:rsidRDefault="001066E1" w:rsidP="005B626A">
      <w:pPr>
        <w:spacing w:line="360" w:lineRule="auto"/>
      </w:pPr>
      <w:r>
        <w:t xml:space="preserve">We found mention of three eulachon runs in Cook Inlet, specifically in the Kenai River, Turnagain Arm, and Susitna River. </w:t>
      </w:r>
      <w:r w:rsidR="00A9472A">
        <w:t xml:space="preserve">We were unable to find any data on the size of eulachon runs for any of these locations, other than brief mention of harvest and/or escapement data. Data from </w:t>
      </w:r>
      <w:r w:rsidR="008D00AD">
        <w:t xml:space="preserve">early reports </w:t>
      </w:r>
      <w:r w:rsidR="00A9472A">
        <w:t xml:space="preserve">seemed to indicate that the number of </w:t>
      </w:r>
      <w:r w:rsidR="009E592A">
        <w:t xml:space="preserve">eulachon </w:t>
      </w:r>
      <w:r w:rsidR="00A9472A">
        <w:t xml:space="preserve">harvested in </w:t>
      </w:r>
      <w:r w:rsidR="009E592A">
        <w:t xml:space="preserve">a subsistence fishery in </w:t>
      </w:r>
      <w:r w:rsidR="00A9472A">
        <w:t xml:space="preserve">the Kenai River was small compared with </w:t>
      </w:r>
      <w:r w:rsidR="009E592A">
        <w:t xml:space="preserve">harvest and escapement estimates from the </w:t>
      </w:r>
      <w:r w:rsidR="00A9472A">
        <w:t xml:space="preserve">Susitna </w:t>
      </w:r>
      <w:r w:rsidR="00EC5855">
        <w:t xml:space="preserve">River. </w:t>
      </w:r>
      <w:sdt>
        <w:sdtPr>
          <w:rPr>
            <w:color w:val="000000"/>
          </w:rPr>
          <w:tag w:val="MENDELEY_CITATION_v3_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"/>
          <w:id w:val="-1399504991"/>
          <w:placeholder>
            <w:docPart w:val="DefaultPlaceholder_-1854013440"/>
          </w:placeholder>
        </w:sdtPr>
        <w:sdtContent>
          <w:r w:rsidR="00AD6651" w:rsidRPr="00AD6651">
            <w:rPr>
              <w:color w:val="000000"/>
            </w:rPr>
            <w:t>(Logan, 1970)</w:t>
          </w:r>
        </w:sdtContent>
      </w:sdt>
      <w:r w:rsidR="00EC5855">
        <w:rPr>
          <w:color w:val="000000"/>
        </w:rPr>
        <w:t xml:space="preserve">. </w:t>
      </w:r>
      <w:r w:rsidR="00A9472A">
        <w:rPr>
          <w:color w:val="000000"/>
        </w:rPr>
        <w:t>Because of this,</w:t>
      </w:r>
      <w:r w:rsidR="008D00AD">
        <w:rPr>
          <w:color w:val="000000"/>
        </w:rPr>
        <w:t xml:space="preserve"> and the extremely limited information for the Kenai run, we did include it in the prey landscape. </w:t>
      </w:r>
      <w:r>
        <w:t xml:space="preserve">Descriptions of available information for </w:t>
      </w:r>
      <w:r w:rsidR="00A9472A">
        <w:t>the two</w:t>
      </w:r>
      <w:r>
        <w:t xml:space="preserve"> run</w:t>
      </w:r>
      <w:r w:rsidR="00A9472A">
        <w:t>s considered in the model</w:t>
      </w:r>
      <w:r>
        <w:t xml:space="preserve"> are presented below. </w:t>
      </w:r>
    </w:p>
    <w:p w14:paraId="79241F2D" w14:textId="77777777" w:rsidR="001066E1" w:rsidRDefault="001066E1" w:rsidP="00AE5846">
      <w:pPr>
        <w:spacing w:line="360" w:lineRule="auto"/>
        <w:rPr>
          <w:b/>
          <w:bCs/>
        </w:rPr>
      </w:pPr>
    </w:p>
    <w:p w14:paraId="4F3C9F54" w14:textId="6549207B" w:rsidR="00A9472A" w:rsidRDefault="001066E1" w:rsidP="00A9472A">
      <w:pPr>
        <w:spacing w:line="360" w:lineRule="auto"/>
      </w:pPr>
      <w:r w:rsidRPr="00A9472A">
        <w:rPr>
          <w:u w:val="single"/>
        </w:rPr>
        <w:lastRenderedPageBreak/>
        <w:t>Twentymile River, Turnagain Arm</w:t>
      </w:r>
      <w:r w:rsidRPr="001860E9">
        <w:t>:</w:t>
      </w:r>
      <w:r>
        <w:t xml:space="preserve"> In 2000 and 2001, eulachon were detected between May 4</w:t>
      </w:r>
      <w:r w:rsidRPr="00AE5846">
        <w:rPr>
          <w:vertAlign w:val="superscript"/>
        </w:rPr>
        <w:t>th</w:t>
      </w:r>
      <w:r>
        <w:t xml:space="preserve"> - June 21, 2000 (49 days) and April 17</w:t>
      </w:r>
      <w:r w:rsidRPr="00AE5846">
        <w:rPr>
          <w:vertAlign w:val="superscript"/>
        </w:rPr>
        <w:t>th</w:t>
      </w:r>
      <w:r>
        <w:t xml:space="preserve"> - June 9, 2001 (54 days). Run times in the 1970s reported in Table 1.8 indicate a run from late April/early May - early to mid-June (18 - 46 days), although </w:t>
      </w:r>
      <w:sdt>
        <w:sdtPr>
          <w:rPr>
            <w:color w:val="000000"/>
          </w:rPr>
          <w:tag w:val="MENDELEY_CITATION_v3_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"/>
          <w:id w:val="258333796"/>
          <w:placeholder>
            <w:docPart w:val="DefaultPlaceholder_-1854013440"/>
          </w:placeholder>
        </w:sdtPr>
        <w:sdtContent>
          <w:r w:rsidR="00AD6651" w:rsidRPr="00AD6651">
            <w:rPr>
              <w:color w:val="000000"/>
            </w:rPr>
            <w:t>(Spangler, 2002)</w:t>
          </w:r>
        </w:sdtContent>
      </w:sdt>
      <w:r>
        <w:t xml:space="preserve"> note that the shortened runs during the 1970s may be due to detection issues associated with the presence of ice. </w:t>
      </w:r>
      <w:r w:rsidR="00A9472A">
        <w:t xml:space="preserve">For the Turnagain Arm run, we assumed the run began on May 5 and ended on June 9, with a maximum consumption at the midpoint of 22 kg. Consumption estimates for each day of the run were converted to energy gain using the prey energy density estimate for eulachon (Table </w:t>
      </w:r>
      <w:r w:rsidR="00596BAD">
        <w:t>B</w:t>
      </w:r>
      <w:r w:rsidR="00A9472A">
        <w:t xml:space="preserve">2). </w:t>
      </w:r>
    </w:p>
    <w:p w14:paraId="467F8A0A" w14:textId="77777777" w:rsidR="001066E1" w:rsidRDefault="001066E1" w:rsidP="00AE5846">
      <w:pPr>
        <w:spacing w:line="360" w:lineRule="auto"/>
        <w:rPr>
          <w:b/>
          <w:bCs/>
        </w:rPr>
      </w:pPr>
    </w:p>
    <w:p w14:paraId="25DF7960" w14:textId="156DF6DB" w:rsidR="001066E1" w:rsidRPr="00AE5846" w:rsidRDefault="001066E1" w:rsidP="00AE5846">
      <w:pPr>
        <w:spacing w:line="360" w:lineRule="auto"/>
        <w:rPr>
          <w:i/>
          <w:iCs/>
        </w:rPr>
      </w:pPr>
      <w:r w:rsidRPr="00A9472A">
        <w:rPr>
          <w:u w:val="single"/>
        </w:rPr>
        <w:t>Susitna River</w:t>
      </w:r>
      <w:r w:rsidRPr="001860E9">
        <w:t>:</w:t>
      </w:r>
      <w:r>
        <w:t xml:space="preserve"> The eulachon run occurs as two migrations</w:t>
      </w:r>
      <w:r w:rsidR="00DA70A6">
        <w:t xml:space="preserve"> </w:t>
      </w:r>
      <w:sdt>
        <w:sdtPr>
          <w:rPr>
            <w:color w:val="000000"/>
          </w:rPr>
          <w:tag w:val="MENDELEY_CITATION_v3_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"/>
          <w:id w:val="-1579047420"/>
          <w:placeholder>
            <w:docPart w:val="DefaultPlaceholder_-1854013440"/>
          </w:placeholder>
        </w:sdtPr>
        <w:sdtContent>
          <w:r w:rsidR="00AD6651" w:rsidRPr="00AD6651">
            <w:rPr>
              <w:color w:val="000000"/>
            </w:rPr>
            <w:t>(Barrett et al., 1984)</w:t>
          </w:r>
        </w:sdtContent>
      </w:sdt>
      <w:r w:rsidR="00DA70A6">
        <w:rPr>
          <w:color w:val="000000"/>
        </w:rPr>
        <w:t>.</w:t>
      </w:r>
      <w:r>
        <w:t xml:space="preserve"> In the 1980s, the timing of these runs was May 16</w:t>
      </w:r>
      <w:r w:rsidRPr="00AE5846">
        <w:rPr>
          <w:vertAlign w:val="superscript"/>
        </w:rPr>
        <w:t>th</w:t>
      </w:r>
      <w:r>
        <w:t xml:space="preserve"> - May 30</w:t>
      </w:r>
      <w:r w:rsidRPr="00AE5846">
        <w:rPr>
          <w:vertAlign w:val="superscript"/>
        </w:rPr>
        <w:t>th</w:t>
      </w:r>
      <w:r w:rsidR="00DA70A6">
        <w:t xml:space="preserve"> and</w:t>
      </w:r>
      <w:r>
        <w:t xml:space="preserve"> June 1</w:t>
      </w:r>
      <w:r w:rsidRPr="00AE5846">
        <w:rPr>
          <w:vertAlign w:val="superscript"/>
        </w:rPr>
        <w:t>st</w:t>
      </w:r>
      <w:r>
        <w:t xml:space="preserve"> - June 8</w:t>
      </w:r>
      <w:r w:rsidRPr="00AE5846">
        <w:rPr>
          <w:vertAlign w:val="superscript"/>
        </w:rPr>
        <w:t>th</w:t>
      </w:r>
      <w:r w:rsidR="00DA70A6">
        <w:t xml:space="preserve"> in </w:t>
      </w:r>
      <w:r>
        <w:t xml:space="preserve">1982, </w:t>
      </w:r>
      <w:r w:rsidR="00DA70A6">
        <w:t xml:space="preserve">and </w:t>
      </w:r>
      <w:r>
        <w:t>May 10</w:t>
      </w:r>
      <w:r w:rsidRPr="00AE5846">
        <w:rPr>
          <w:vertAlign w:val="superscript"/>
        </w:rPr>
        <w:t>th</w:t>
      </w:r>
      <w:r>
        <w:t xml:space="preserve"> - May 17</w:t>
      </w:r>
      <w:r w:rsidRPr="00AE5846">
        <w:rPr>
          <w:vertAlign w:val="superscript"/>
        </w:rPr>
        <w:t>th</w:t>
      </w:r>
      <w:r w:rsidR="00DA70A6">
        <w:t xml:space="preserve"> and </w:t>
      </w:r>
      <w:r>
        <w:t>May 19</w:t>
      </w:r>
      <w:r w:rsidRPr="00AE5846">
        <w:rPr>
          <w:vertAlign w:val="superscript"/>
        </w:rPr>
        <w:t>th</w:t>
      </w:r>
      <w:r>
        <w:t xml:space="preserve"> - June 6</w:t>
      </w:r>
      <w:r w:rsidRPr="00AE5846">
        <w:rPr>
          <w:vertAlign w:val="superscript"/>
        </w:rPr>
        <w:t>th</w:t>
      </w:r>
      <w:r w:rsidR="00DA70A6">
        <w:t xml:space="preserve"> in </w:t>
      </w:r>
      <w:r>
        <w:t xml:space="preserve">1983.  In the 1980s there was a small sport fishery in the range of several thousand fish. Estimated escapement in 1982 and 1983 of the first migration was several hundred thousand fish and several million fish for the second migration. </w:t>
      </w:r>
      <w:r w:rsidR="00A9472A">
        <w:t>For the Susitna runs, we assumed the first run occurred from May 13 – May 24 and the second from May 25 – June 7. We set the maximum consumption at 70% of the maximum allowed for the first run (15.4 kg), and at the maximum allowed (22 kg) for the second run. We assumed this maximum consumption occurred at the midpoint of each run and that values increased linearly up to this midpoint and thereafter decreased linearly to the end of the run.</w:t>
      </w:r>
    </w:p>
    <w:p w14:paraId="40636749" w14:textId="77777777" w:rsidR="001066E1" w:rsidRPr="00201E14" w:rsidRDefault="001066E1" w:rsidP="00AE5846">
      <w:pPr>
        <w:spacing w:line="360" w:lineRule="auto"/>
      </w:pPr>
    </w:p>
    <w:p w14:paraId="407E3D27" w14:textId="77777777" w:rsidR="001066E1" w:rsidRDefault="001066E1" w:rsidP="005B626A">
      <w:pPr>
        <w:spacing w:line="360" w:lineRule="auto"/>
        <w:rPr>
          <w:i/>
          <w:iCs/>
        </w:rPr>
      </w:pPr>
      <w:r>
        <w:rPr>
          <w:i/>
          <w:iCs/>
        </w:rPr>
        <w:t>Other prey</w:t>
      </w:r>
    </w:p>
    <w:p w14:paraId="45FCCEA5" w14:textId="00FB2308" w:rsidR="001066E1" w:rsidRPr="001E4533" w:rsidRDefault="001066E1" w:rsidP="005B626A">
      <w:pPr>
        <w:spacing w:line="360" w:lineRule="auto"/>
      </w:pPr>
      <w:r>
        <w:t xml:space="preserve">We also used rough approximations of beluga presence and absence derived from acoustic data </w:t>
      </w:r>
      <w:sdt>
        <w:sdtPr>
          <w:rPr>
            <w:color w:val="000000"/>
          </w:rPr>
          <w:tag w:val="MENDELEY_CITATION_v3_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"/>
          <w:id w:val="-840617147"/>
          <w:placeholder>
            <w:docPart w:val="DefaultPlaceholder_-1854013440"/>
          </w:placeholder>
        </w:sdtPr>
        <w:sdtContent>
          <w:r w:rsidR="00AD6651" w:rsidRPr="00AD6651">
            <w:rPr>
              <w:color w:val="000000"/>
            </w:rPr>
            <w:t>(Castellote et al., 2020)</w:t>
          </w:r>
        </w:sdtContent>
      </w:sdt>
      <w:r>
        <w:t xml:space="preserve"> to parameterize the prey landscape, which was primarily intended to fill in </w:t>
      </w:r>
      <w:r w:rsidR="00DA70A6">
        <w:t>the</w:t>
      </w:r>
      <w:r>
        <w:t xml:space="preserve"> late fall </w:t>
      </w:r>
      <w:r w:rsidR="00DA70A6">
        <w:t xml:space="preserve">to </w:t>
      </w:r>
      <w:r>
        <w:t xml:space="preserve">early spring </w:t>
      </w:r>
      <w:r w:rsidR="00DA70A6">
        <w:t xml:space="preserve">time periods </w:t>
      </w:r>
      <w:r>
        <w:t xml:space="preserve">and represent prey other than salmonids and eulachon (Fig. </w:t>
      </w:r>
      <w:r w:rsidR="00596BAD">
        <w:t>B</w:t>
      </w:r>
      <w:r>
        <w:t>2). The average prey energy density was assumed to be 6.2 MJ kg</w:t>
      </w:r>
      <w:r w:rsidRPr="0039407D">
        <w:rPr>
          <w:vertAlign w:val="superscript"/>
        </w:rPr>
        <w:t>-1</w:t>
      </w:r>
      <w:r>
        <w:t xml:space="preserve">. We assumed a fixed energy gain from foraging for each occurrence. For the baseline model this was 40 MJ per time step. </w:t>
      </w:r>
    </w:p>
    <w:p w14:paraId="0E9062BE" w14:textId="77777777" w:rsidR="001066E1" w:rsidRDefault="001066E1" w:rsidP="005B626A">
      <w:pPr>
        <w:spacing w:line="360" w:lineRule="auto"/>
        <w:rPr>
          <w:i/>
          <w:iCs/>
        </w:rPr>
      </w:pPr>
      <w:r>
        <w:rPr>
          <w:i/>
          <w:iCs/>
          <w:noProof/>
        </w:rPr>
        <w:lastRenderedPageBreak/>
        <w:drawing>
          <wp:inline distT="0" distB="0" distL="0" distR="0" wp14:anchorId="5B63AF12" wp14:editId="1A4032DD">
            <wp:extent cx="5943600" cy="4457700"/>
            <wp:effectExtent l="0" t="0" r="0" b="0"/>
            <wp:docPr id="11" name="Picture 1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428BB7C" w14:textId="4A546A25" w:rsidR="001066E1" w:rsidRDefault="001066E1" w:rsidP="005B626A">
      <w:pPr>
        <w:spacing w:line="360" w:lineRule="auto"/>
      </w:pPr>
      <w:r w:rsidRPr="00DE4F6C">
        <w:rPr>
          <w:b/>
          <w:bCs/>
        </w:rPr>
        <w:t xml:space="preserve">Figure </w:t>
      </w:r>
      <w:r w:rsidR="00596BAD">
        <w:rPr>
          <w:b/>
          <w:bCs/>
        </w:rPr>
        <w:t>B</w:t>
      </w:r>
      <w:r w:rsidRPr="00DE4F6C">
        <w:rPr>
          <w:b/>
          <w:bCs/>
        </w:rPr>
        <w:t>2.</w:t>
      </w:r>
      <w:r>
        <w:t xml:space="preserve"> Approximations of beluga presence (black) in each cell to aid in characterizing the prey landscape experienced by Cook Inlet belugas. </w:t>
      </w:r>
      <w:r w:rsidR="00DA70A6">
        <w:t xml:space="preserve">For all the black cells, an energy gain from foraging was assumed to be 40 MJ per time step. </w:t>
      </w:r>
      <w:r>
        <w:t xml:space="preserve">Presence data were roughly approximated from acoustic presence data </w:t>
      </w:r>
      <w:sdt>
        <w:sdtPr>
          <w:rPr>
            <w:color w:val="000000"/>
          </w:rPr>
          <w:tag w:val="MENDELEY_CITATION_v3_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"/>
          <w:id w:val="325484476"/>
          <w:placeholder>
            <w:docPart w:val="DefaultPlaceholder_-1854013440"/>
          </w:placeholder>
        </w:sdtPr>
        <w:sdtContent>
          <w:r w:rsidR="00AD6651" w:rsidRPr="00AD6651">
            <w:rPr>
              <w:color w:val="000000"/>
            </w:rPr>
            <w:t>(Castellote et al., 2020)</w:t>
          </w:r>
        </w:sdtContent>
      </w:sdt>
      <w:r>
        <w:t>. The gray box represents the minimum and maximum dates from the salmonid prey landscape.</w:t>
      </w:r>
    </w:p>
    <w:p w14:paraId="39AD612F" w14:textId="77777777" w:rsidR="001066E1" w:rsidRDefault="001066E1" w:rsidP="005B626A">
      <w:pPr>
        <w:spacing w:line="360" w:lineRule="auto"/>
      </w:pPr>
    </w:p>
    <w:p w14:paraId="4B761972" w14:textId="77777777" w:rsidR="001066E1" w:rsidRDefault="001066E1" w:rsidP="005B626A">
      <w:pPr>
        <w:spacing w:line="360" w:lineRule="auto"/>
        <w:rPr>
          <w:i/>
          <w:iCs/>
        </w:rPr>
      </w:pPr>
      <w:r>
        <w:rPr>
          <w:i/>
          <w:iCs/>
        </w:rPr>
        <w:t>Final prey landscape</w:t>
      </w:r>
    </w:p>
    <w:p w14:paraId="0CBB0E4C" w14:textId="7155FAED" w:rsidR="001066E1" w:rsidRDefault="001066E1" w:rsidP="005B626A">
      <w:pPr>
        <w:spacing w:line="360" w:lineRule="auto"/>
      </w:pPr>
      <w:r>
        <w:t xml:space="preserve">All three prey landscapes were summed per day and cell to create a single prey landscape. Prey energy density per cell and day were averaged across all three landscapes. The resulting energy gain from foraging was then multiplied by the proportion of the cell with exposed mudflats to quantify the landscape when the tide was below slack (Fig. </w:t>
      </w:r>
      <w:r w:rsidR="00596BAD">
        <w:t>B</w:t>
      </w:r>
      <w:r>
        <w:t xml:space="preserve">3). As mentioned in the main text, while it is known that some cells may be partially or fully inaccessible during certain tidal phases, it is unknown how tidal phase affects energy gain. This was simply a first attempt to produce some variation in the prey landscape associated with tidal phase, which was a state </w:t>
      </w:r>
      <w:r>
        <w:lastRenderedPageBreak/>
        <w:t>variable in the model. The resulting landscape represented the amount of energy gained from foraging in a given cell and time.</w:t>
      </w:r>
    </w:p>
    <w:p w14:paraId="7F2031F4" w14:textId="77777777" w:rsidR="001066E1" w:rsidRDefault="001066E1" w:rsidP="005B626A">
      <w:pPr>
        <w:spacing w:line="360" w:lineRule="auto"/>
      </w:pPr>
    </w:p>
    <w:p w14:paraId="11294E43" w14:textId="77777777" w:rsidR="001066E1" w:rsidRDefault="001066E1" w:rsidP="005B626A">
      <w:pPr>
        <w:spacing w:line="360" w:lineRule="auto"/>
      </w:pPr>
      <w:r>
        <w:rPr>
          <w:noProof/>
        </w:rPr>
        <w:drawing>
          <wp:inline distT="0" distB="0" distL="0" distR="0" wp14:anchorId="2BEBFC49" wp14:editId="173A589C">
            <wp:extent cx="5943600" cy="2476500"/>
            <wp:effectExtent l="0" t="0" r="0" b="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476500"/>
                    </a:xfrm>
                    <a:prstGeom prst="rect">
                      <a:avLst/>
                    </a:prstGeom>
                  </pic:spPr>
                </pic:pic>
              </a:graphicData>
            </a:graphic>
          </wp:inline>
        </w:drawing>
      </w:r>
    </w:p>
    <w:p w14:paraId="78AC141D" w14:textId="5AAEE00A" w:rsidR="001066E1" w:rsidRDefault="001066E1" w:rsidP="005B626A">
      <w:pPr>
        <w:spacing w:line="360" w:lineRule="auto"/>
      </w:pPr>
      <w:r w:rsidRPr="00006971">
        <w:rPr>
          <w:b/>
          <w:bCs/>
        </w:rPr>
        <w:t xml:space="preserve">Figure </w:t>
      </w:r>
      <w:r w:rsidR="00596BAD">
        <w:rPr>
          <w:b/>
          <w:bCs/>
        </w:rPr>
        <w:t>B</w:t>
      </w:r>
      <w:r w:rsidRPr="00006971">
        <w:rPr>
          <w:b/>
          <w:bCs/>
        </w:rPr>
        <w:t>3</w:t>
      </w:r>
      <w:r w:rsidRPr="000A4CDC">
        <w:t>.</w:t>
      </w:r>
      <w:r>
        <w:t xml:space="preserve"> </w:t>
      </w:r>
      <w:r w:rsidRPr="005A5779">
        <w:t xml:space="preserve">Prey energy landscape used in the Stochastic Dynamic Programming model for predicting behavioral decisions by </w:t>
      </w:r>
      <w:r w:rsidR="00596BAD">
        <w:t xml:space="preserve">pregnant </w:t>
      </w:r>
      <w:r w:rsidRPr="005A5779">
        <w:t>Cook Inlet belugas. Colors represent the amount of energy gained from foraging depen</w:t>
      </w:r>
      <w:r>
        <w:t>d</w:t>
      </w:r>
      <w:r w:rsidRPr="005A5779">
        <w:t>ing on tidal state</w:t>
      </w:r>
      <w:r>
        <w:t>. The landscape shown here is the one that was used in baseline model described in the main text.</w:t>
      </w:r>
    </w:p>
    <w:p w14:paraId="7C8C8A14" w14:textId="77777777" w:rsidR="001066E1" w:rsidRDefault="001066E1" w:rsidP="005B626A">
      <w:pPr>
        <w:spacing w:line="360" w:lineRule="auto"/>
      </w:pPr>
    </w:p>
    <w:p w14:paraId="369A10AF" w14:textId="33FD579E" w:rsidR="001066E1" w:rsidRDefault="001066E1" w:rsidP="00F2285E">
      <w:pPr>
        <w:spacing w:line="360" w:lineRule="auto"/>
      </w:pPr>
      <w:r>
        <w:t xml:space="preserve">We created several variations on the original prey landscape. Specifically, we assumed that the prey availability in Knik Arm (Cell 1) from August 15 – October 31 was equivalent to what was in Susitna (Cell 6) from July 5 – September 20. </w:t>
      </w:r>
      <w:r w:rsidR="00006971">
        <w:t xml:space="preserve">As described in the main text, this prey landscape ended up being our baseline prey landscape for the model. </w:t>
      </w:r>
      <w:r>
        <w:t xml:space="preserve">We also varied the amount of energy gained in the prey landscape based on beluga presence data from 40 MJ to either 30 MJ or 55 MJ to explore how changes in winter prey availability affected model output. </w:t>
      </w:r>
    </w:p>
    <w:p w14:paraId="4F7EE74F" w14:textId="77777777" w:rsidR="001066E1" w:rsidRDefault="001066E1" w:rsidP="005B626A">
      <w:pPr>
        <w:spacing w:line="360" w:lineRule="auto"/>
        <w:sectPr w:rsidR="001066E1" w:rsidSect="00B00C6D">
          <w:pgSz w:w="12240" w:h="15840"/>
          <w:pgMar w:top="1440" w:right="1440" w:bottom="1440" w:left="1440" w:header="720" w:footer="720" w:gutter="0"/>
          <w:cols w:space="720"/>
          <w:docGrid w:linePitch="360"/>
        </w:sectPr>
      </w:pPr>
    </w:p>
    <w:p w14:paraId="527CA474" w14:textId="1442B7D6" w:rsidR="001066E1" w:rsidRDefault="00596BAD" w:rsidP="005B626A">
      <w:pPr>
        <w:spacing w:line="360" w:lineRule="auto"/>
        <w:rPr>
          <w:b/>
          <w:bCs/>
        </w:rPr>
      </w:pPr>
      <w:r>
        <w:rPr>
          <w:b/>
          <w:bCs/>
        </w:rPr>
        <w:lastRenderedPageBreak/>
        <w:t>Appendix C</w:t>
      </w:r>
      <w:r w:rsidR="001066E1" w:rsidRPr="00BB2A20">
        <w:rPr>
          <w:b/>
          <w:bCs/>
        </w:rPr>
        <w:t>. Probability distribution of behavior</w:t>
      </w:r>
    </w:p>
    <w:p w14:paraId="12BDDF6B" w14:textId="2394DA95" w:rsidR="001066E1" w:rsidRDefault="001066E1" w:rsidP="005B626A">
      <w:pPr>
        <w:spacing w:line="360" w:lineRule="auto"/>
      </w:pPr>
      <w:r>
        <w:t>The optimal behavioral decision at any given time is based on the behavior that maximizes the future expected reproductive success. There may be some instances, however, where two behaviors have the same fitness value (a tie in fitness), necessitating a method for selecting behavior in the presence of fitness ties. By selecting the optimal value, we also ignore suboptimal behaviors that may have very similar fitness values as the optimal one and assume that animals never make any errors in selecting a behavior (i.e., they never choose a suboptimal behavior)</w:t>
      </w:r>
      <w:r w:rsidR="00006971">
        <w:t xml:space="preserve">. In </w:t>
      </w:r>
      <w:r>
        <w:t xml:space="preserve">nature this is unlikely to be the case. To deal with these issues in a more natural way, we calculated the probability of selecting each behavior as the output of the backward iteration. </w:t>
      </w:r>
    </w:p>
    <w:p w14:paraId="1930C738" w14:textId="77777777" w:rsidR="001066E1" w:rsidRDefault="001066E1" w:rsidP="005B626A">
      <w:pPr>
        <w:spacing w:line="360" w:lineRule="auto"/>
      </w:pPr>
    </w:p>
    <w:p w14:paraId="7F575D6C" w14:textId="77777777" w:rsidR="001066E1" w:rsidRPr="00D739A3" w:rsidRDefault="001066E1" w:rsidP="00D739A3">
      <w:pPr>
        <w:pStyle w:val="Caption"/>
        <w:spacing w:line="360" w:lineRule="auto"/>
        <w:rPr>
          <w:rFonts w:eastAsiaTheme="minorEastAsia" w:cs="Times New Roman"/>
          <w:color w:val="000000" w:themeColor="text1"/>
          <w:sz w:val="24"/>
          <w:szCs w:val="24"/>
        </w:rPr>
      </w:pPr>
      <w:r w:rsidRPr="00D739A3">
        <w:rPr>
          <w:rFonts w:cs="Times New Roman"/>
          <w:i w:val="0"/>
          <w:iCs w:val="0"/>
          <w:color w:val="000000" w:themeColor="text1"/>
          <w:sz w:val="24"/>
          <w:szCs w:val="24"/>
        </w:rPr>
        <w:t xml:space="preserve">To compute a probability distribution of behavior, we let </w:t>
      </w:r>
      <m:oMath>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V</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 xml:space="preserve">(x, </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f</m:t>
            </m:r>
          </m:sub>
        </m:sSub>
        <m:r>
          <w:rPr>
            <w:rFonts w:ascii="Cambria Math" w:hAnsi="Cambria Math" w:cs="Times New Roman"/>
            <w:color w:val="000000" w:themeColor="text1"/>
            <w:sz w:val="24"/>
            <w:szCs w:val="24"/>
          </w:rPr>
          <m:t>, c, p, s, t)</m:t>
        </m:r>
      </m:oMath>
      <w:r w:rsidRPr="00D739A3">
        <w:rPr>
          <w:rFonts w:eastAsiaTheme="minorEastAsia" w:cs="Times New Roman"/>
          <w:i w:val="0"/>
          <w:iCs w:val="0"/>
          <w:color w:val="000000" w:themeColor="text1"/>
          <w:sz w:val="24"/>
          <w:szCs w:val="24"/>
        </w:rPr>
        <w:t xml:space="preserve"> denote the optimal value of fitness given</w:t>
      </w:r>
      <w:r w:rsidRPr="00D739A3">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X(t)=x</m:t>
        </m:r>
      </m:oMath>
      <w:r w:rsidRPr="00D739A3">
        <w:rPr>
          <w:rFonts w:eastAsiaTheme="minorEastAsia" w:cs="Times New Roman"/>
          <w:color w:val="000000" w:themeColor="text1"/>
          <w:sz w:val="24"/>
          <w:szCs w:val="24"/>
        </w:rPr>
        <w:t xml:space="preserve">, </w:t>
      </w:r>
      <m:oMath>
        <m:sSub>
          <m:sSubPr>
            <m:ctrlPr>
              <w:rPr>
                <w:rFonts w:ascii="Cambria Math" w:eastAsiaTheme="minorEastAsia" w:hAnsi="Cambria Math" w:cs="Times New Roman"/>
                <w:iCs w:val="0"/>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f</m:t>
            </m:r>
          </m:sub>
        </m:sSub>
        <m:r>
          <w:rPr>
            <w:rFonts w:ascii="Cambria Math" w:eastAsiaTheme="minorEastAsia" w:hAnsi="Cambria Math" w:cs="Times New Roman"/>
            <w:color w:val="000000" w:themeColor="text1"/>
            <w:sz w:val="24"/>
            <w:szCs w:val="24"/>
          </w:rPr>
          <m:t xml:space="preserve">(t)= </m:t>
        </m:r>
        <m:sSub>
          <m:sSubPr>
            <m:ctrlPr>
              <w:rPr>
                <w:rFonts w:ascii="Cambria Math" w:eastAsiaTheme="minorEastAsia" w:hAnsi="Cambria Math" w:cs="Times New Roman"/>
                <w:iCs w:val="0"/>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f</m:t>
            </m:r>
          </m:sub>
        </m:sSub>
      </m:oMath>
      <w:r w:rsidRPr="00D739A3">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C(t)=c</m:t>
        </m:r>
      </m:oMath>
      <w:r w:rsidRPr="00D739A3">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P(t)=p</m:t>
        </m:r>
      </m:oMath>
      <w:r w:rsidRPr="00D739A3">
        <w:rPr>
          <w:rFonts w:eastAsiaTheme="minorEastAsia" w:cs="Times New Roman"/>
          <w:color w:val="000000" w:themeColor="text1"/>
          <w:sz w:val="24"/>
          <w:szCs w:val="24"/>
        </w:rPr>
        <w:t xml:space="preserve">, </w:t>
      </w:r>
      <w:r w:rsidRPr="00D739A3">
        <w:rPr>
          <w:rFonts w:eastAsiaTheme="minorEastAsia" w:cs="Times New Roman"/>
          <w:i w:val="0"/>
          <w:iCs w:val="0"/>
          <w:color w:val="000000" w:themeColor="text1"/>
          <w:sz w:val="24"/>
          <w:szCs w:val="24"/>
        </w:rPr>
        <w:t>and</w:t>
      </w:r>
      <w:r w:rsidRPr="00D739A3">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S(t)=s</m:t>
        </m:r>
      </m:oMath>
      <w:r w:rsidRPr="00D739A3">
        <w:rPr>
          <w:rFonts w:eastAsiaTheme="minorEastAsia" w:cs="Times New Roman"/>
          <w:color w:val="000000" w:themeColor="text1"/>
          <w:sz w:val="24"/>
          <w:szCs w:val="24"/>
        </w:rPr>
        <w:t xml:space="preserve">. </w:t>
      </w:r>
      <w:r w:rsidRPr="00D739A3">
        <w:rPr>
          <w:rFonts w:eastAsiaTheme="minorEastAsia" w:cs="Times New Roman"/>
          <w:i w:val="0"/>
          <w:iCs w:val="0"/>
          <w:color w:val="000000" w:themeColor="text1"/>
          <w:sz w:val="24"/>
          <w:szCs w:val="24"/>
        </w:rPr>
        <w:t>That is,</w:t>
      </w:r>
    </w:p>
    <w:p w14:paraId="55A7ED45" w14:textId="2CAB5D96" w:rsidR="001066E1" w:rsidRPr="00B553F5" w:rsidRDefault="00000000" w:rsidP="001874AC">
      <w:pPr>
        <w:pStyle w:val="Caption"/>
        <w:jc w:val="right"/>
        <w:rPr>
          <w:rFonts w:eastAsiaTheme="minorEastAsia"/>
          <w:color w:val="000000" w:themeColor="text1"/>
          <w:sz w:val="24"/>
          <w:szCs w:val="24"/>
        </w:rPr>
      </w:pPr>
      <m:oMathPara>
        <m:oMath>
          <m:sSup>
            <m:sSupPr>
              <m:ctrlPr>
                <w:rPr>
                  <w:rFonts w:ascii="Cambria Math" w:hAnsi="Cambria Math"/>
                  <w:iCs w:val="0"/>
                  <w:color w:val="000000" w:themeColor="text1"/>
                  <w:sz w:val="22"/>
                  <w:szCs w:val="22"/>
                </w:rPr>
              </m:ctrlPr>
            </m:sSupPr>
            <m:e>
              <m:r>
                <w:rPr>
                  <w:rFonts w:ascii="Cambria Math" w:hAnsi="Cambria Math"/>
                  <w:color w:val="000000" w:themeColor="text1"/>
                  <w:sz w:val="22"/>
                  <w:szCs w:val="22"/>
                </w:rPr>
                <m:t>V</m:t>
              </m:r>
            </m:e>
            <m:sup>
              <m:r>
                <w:rPr>
                  <w:rFonts w:ascii="Cambria Math" w:hAnsi="Cambria Math"/>
                  <w:color w:val="000000" w:themeColor="text1"/>
                  <w:sz w:val="22"/>
                  <w:szCs w:val="22"/>
                </w:rPr>
                <m:t>*</m:t>
              </m:r>
            </m:sup>
          </m:sSup>
          <m:d>
            <m:dPr>
              <m:ctrlPr>
                <w:rPr>
                  <w:rFonts w:ascii="Cambria Math" w:hAnsi="Cambria Math"/>
                  <w:i w:val="0"/>
                  <w:color w:val="000000" w:themeColor="text1"/>
                  <w:sz w:val="22"/>
                  <w:szCs w:val="22"/>
                </w:rPr>
              </m:ctrlPr>
            </m:dPr>
            <m:e>
              <m:r>
                <w:rPr>
                  <w:rFonts w:ascii="Cambria Math" w:hAnsi="Cambria Math"/>
                  <w:color w:val="000000" w:themeColor="text1"/>
                  <w:sz w:val="22"/>
                  <w:szCs w:val="22"/>
                </w:rPr>
                <m:t xml:space="preserve">x, </m:t>
              </m:r>
              <m:sSub>
                <m:sSubPr>
                  <m:ctrlPr>
                    <w:rPr>
                      <w:rFonts w:ascii="Cambria Math" w:hAnsi="Cambria Math"/>
                      <w:iCs w:val="0"/>
                      <w:color w:val="000000" w:themeColor="text1"/>
                      <w:sz w:val="22"/>
                      <w:szCs w:val="22"/>
                    </w:rPr>
                  </m:ctrlPr>
                </m:sSubPr>
                <m:e>
                  <m:r>
                    <w:rPr>
                      <w:rFonts w:ascii="Cambria Math" w:hAnsi="Cambria Math"/>
                      <w:color w:val="000000" w:themeColor="text1"/>
                      <w:sz w:val="22"/>
                      <w:szCs w:val="22"/>
                    </w:rPr>
                    <m:t>x</m:t>
                  </m:r>
                </m:e>
                <m:sub>
                  <m:r>
                    <w:rPr>
                      <w:rFonts w:ascii="Cambria Math" w:hAnsi="Cambria Math"/>
                      <w:color w:val="000000" w:themeColor="text1"/>
                      <w:sz w:val="22"/>
                      <w:szCs w:val="22"/>
                    </w:rPr>
                    <m:t>f</m:t>
                  </m:r>
                </m:sub>
              </m:sSub>
              <m:r>
                <w:rPr>
                  <w:rFonts w:ascii="Cambria Math" w:hAnsi="Cambria Math"/>
                  <w:color w:val="000000" w:themeColor="text1"/>
                  <w:sz w:val="22"/>
                  <w:szCs w:val="22"/>
                </w:rPr>
                <m:t>, c, p, s, t</m:t>
              </m:r>
            </m:e>
          </m:d>
          <m:r>
            <w:rPr>
              <w:rFonts w:ascii="Cambria Math" w:hAnsi="Cambria Math"/>
              <w:color w:val="000000" w:themeColor="text1"/>
              <w:sz w:val="22"/>
              <w:szCs w:val="22"/>
            </w:rPr>
            <m:t>=</m:t>
          </m:r>
          <m:func>
            <m:funcPr>
              <m:ctrlPr>
                <w:rPr>
                  <w:rFonts w:ascii="Cambria Math" w:hAnsi="Cambria Math"/>
                  <w:color w:val="000000" w:themeColor="text1"/>
                  <w:sz w:val="22"/>
                  <w:szCs w:val="22"/>
                </w:rPr>
              </m:ctrlPr>
            </m:funcPr>
            <m:fName>
              <m:limLow>
                <m:limLowPr>
                  <m:ctrlPr>
                    <w:rPr>
                      <w:rFonts w:ascii="Cambria Math" w:hAnsi="Cambria Math"/>
                      <w:color w:val="000000" w:themeColor="text1"/>
                      <w:sz w:val="22"/>
                      <w:szCs w:val="22"/>
                    </w:rPr>
                  </m:ctrlPr>
                </m:limLowPr>
                <m:e>
                  <m:r>
                    <w:rPr>
                      <w:rFonts w:ascii="Cambria Math" w:hAnsi="Cambria Math"/>
                      <w:color w:val="000000" w:themeColor="text1"/>
                      <w:sz w:val="22"/>
                      <w:szCs w:val="22"/>
                    </w:rPr>
                    <m:t>max</m:t>
                  </m:r>
                </m:e>
                <m:lim/>
              </m:limLow>
            </m:fName>
            <m:e>
              <m:d>
                <m:dPr>
                  <m:begChr m:val="["/>
                  <m:endChr m:val="]"/>
                  <m:ctrlPr>
                    <w:rPr>
                      <w:rFonts w:ascii="Cambria Math" w:hAnsi="Cambria Math"/>
                      <w:i w:val="0"/>
                      <w:color w:val="000000" w:themeColor="text1"/>
                      <w:sz w:val="22"/>
                      <w:szCs w:val="22"/>
                    </w:rPr>
                  </m:ctrlPr>
                </m:dPr>
                <m:e>
                  <m:sSub>
                    <m:sSubPr>
                      <m:ctrlPr>
                        <w:rPr>
                          <w:rFonts w:ascii="Cambria Math" w:hAnsi="Cambria Math"/>
                          <w:i w:val="0"/>
                          <w:color w:val="000000" w:themeColor="text1"/>
                          <w:sz w:val="22"/>
                          <w:szCs w:val="22"/>
                        </w:rPr>
                      </m:ctrlPr>
                    </m:sSubPr>
                    <m:e>
                      <m:r>
                        <w:rPr>
                          <w:rFonts w:ascii="Cambria Math" w:hAnsi="Cambria Math"/>
                          <w:color w:val="000000" w:themeColor="text1"/>
                          <w:sz w:val="22"/>
                          <w:szCs w:val="22"/>
                        </w:rPr>
                        <m:t>V</m:t>
                      </m:r>
                    </m:e>
                    <m:sub>
                      <m:r>
                        <w:rPr>
                          <w:rFonts w:ascii="Cambria Math" w:hAnsi="Cambria Math"/>
                          <w:color w:val="000000" w:themeColor="text1"/>
                          <w:sz w:val="22"/>
                          <w:szCs w:val="22"/>
                        </w:rPr>
                        <m:t>Forage</m:t>
                      </m:r>
                    </m:sub>
                  </m:sSub>
                  <m:d>
                    <m:dPr>
                      <m:ctrlPr>
                        <w:rPr>
                          <w:rFonts w:ascii="Cambria Math" w:hAnsi="Cambria Math"/>
                          <w:color w:val="000000" w:themeColor="text1"/>
                          <w:sz w:val="22"/>
                          <w:szCs w:val="22"/>
                        </w:rPr>
                      </m:ctrlPr>
                    </m:dPr>
                    <m:e>
                      <m:r>
                        <w:rPr>
                          <w:rFonts w:ascii="Cambria Math" w:hAnsi="Cambria Math"/>
                          <w:color w:val="000000" w:themeColor="text1"/>
                          <w:sz w:val="22"/>
                          <w:szCs w:val="22"/>
                        </w:rPr>
                        <m:t>x,</m:t>
                      </m:r>
                      <m:sSub>
                        <m:sSubPr>
                          <m:ctrlPr>
                            <w:rPr>
                              <w:rFonts w:ascii="Cambria Math" w:hAnsi="Cambria Math"/>
                              <w:i w:val="0"/>
                              <w:color w:val="000000" w:themeColor="text1"/>
                              <w:sz w:val="22"/>
                              <w:szCs w:val="22"/>
                            </w:rPr>
                          </m:ctrlPr>
                        </m:sSubPr>
                        <m:e>
                          <m:r>
                            <w:rPr>
                              <w:rFonts w:ascii="Cambria Math" w:hAnsi="Cambria Math"/>
                              <w:color w:val="000000" w:themeColor="text1"/>
                              <w:sz w:val="22"/>
                              <w:szCs w:val="22"/>
                            </w:rPr>
                            <m:t>x</m:t>
                          </m:r>
                        </m:e>
                        <m:sub>
                          <m:r>
                            <w:rPr>
                              <w:rFonts w:ascii="Cambria Math" w:hAnsi="Cambria Math"/>
                              <w:color w:val="000000" w:themeColor="text1"/>
                              <w:sz w:val="22"/>
                              <w:szCs w:val="22"/>
                            </w:rPr>
                            <m:t>f</m:t>
                          </m:r>
                        </m:sub>
                      </m:sSub>
                      <m:r>
                        <w:rPr>
                          <w:rFonts w:ascii="Cambria Math" w:hAnsi="Cambria Math"/>
                          <w:color w:val="000000" w:themeColor="text1"/>
                          <w:sz w:val="22"/>
                          <w:szCs w:val="22"/>
                        </w:rPr>
                        <m:t>,c,p,s,t</m:t>
                      </m:r>
                    </m:e>
                  </m:d>
                  <m:r>
                    <w:rPr>
                      <w:rFonts w:ascii="Cambria Math" w:hAnsi="Cambria Math"/>
                      <w:color w:val="000000" w:themeColor="text1"/>
                      <w:sz w:val="22"/>
                      <w:szCs w:val="22"/>
                    </w:rPr>
                    <m:t>,</m:t>
                  </m:r>
                  <m:sSub>
                    <m:sSubPr>
                      <m:ctrlPr>
                        <w:rPr>
                          <w:rFonts w:ascii="Cambria Math" w:hAnsi="Cambria Math"/>
                          <w:i w:val="0"/>
                          <w:color w:val="000000" w:themeColor="text1"/>
                          <w:sz w:val="22"/>
                          <w:szCs w:val="22"/>
                        </w:rPr>
                      </m:ctrlPr>
                    </m:sSubPr>
                    <m:e>
                      <m:r>
                        <w:rPr>
                          <w:rFonts w:ascii="Cambria Math" w:hAnsi="Cambria Math"/>
                          <w:color w:val="000000" w:themeColor="text1"/>
                          <w:sz w:val="22"/>
                          <w:szCs w:val="22"/>
                        </w:rPr>
                        <m:t>V</m:t>
                      </m:r>
                    </m:e>
                    <m:sub>
                      <m:r>
                        <w:rPr>
                          <w:rFonts w:ascii="Cambria Math" w:hAnsi="Cambria Math"/>
                          <w:color w:val="000000" w:themeColor="text1"/>
                          <w:sz w:val="22"/>
                          <w:szCs w:val="22"/>
                        </w:rPr>
                        <m:t>Travel</m:t>
                      </m:r>
                    </m:sub>
                  </m:sSub>
                  <m:r>
                    <w:rPr>
                      <w:rFonts w:ascii="Cambria Math" w:hAnsi="Cambria Math"/>
                      <w:color w:val="000000" w:themeColor="text1"/>
                      <w:sz w:val="22"/>
                      <w:szCs w:val="22"/>
                    </w:rPr>
                    <m:t>(x,</m:t>
                  </m:r>
                  <m:sSub>
                    <m:sSubPr>
                      <m:ctrlPr>
                        <w:rPr>
                          <w:rFonts w:ascii="Cambria Math" w:hAnsi="Cambria Math"/>
                          <w:i w:val="0"/>
                          <w:color w:val="000000" w:themeColor="text1"/>
                          <w:sz w:val="22"/>
                          <w:szCs w:val="22"/>
                        </w:rPr>
                      </m:ctrlPr>
                    </m:sSubPr>
                    <m:e>
                      <m:r>
                        <w:rPr>
                          <w:rFonts w:ascii="Cambria Math" w:hAnsi="Cambria Math"/>
                          <w:color w:val="000000" w:themeColor="text1"/>
                          <w:sz w:val="22"/>
                          <w:szCs w:val="22"/>
                        </w:rPr>
                        <m:t>x</m:t>
                      </m:r>
                    </m:e>
                    <m:sub>
                      <m:r>
                        <w:rPr>
                          <w:rFonts w:ascii="Cambria Math" w:hAnsi="Cambria Math"/>
                          <w:color w:val="000000" w:themeColor="text1"/>
                          <w:sz w:val="22"/>
                          <w:szCs w:val="22"/>
                        </w:rPr>
                        <m:t>f</m:t>
                      </m:r>
                    </m:sub>
                  </m:sSub>
                  <m:r>
                    <w:rPr>
                      <w:rFonts w:ascii="Cambria Math" w:hAnsi="Cambria Math"/>
                      <w:color w:val="000000" w:themeColor="text1"/>
                      <w:sz w:val="22"/>
                      <w:szCs w:val="22"/>
                    </w:rPr>
                    <m:t>,c,p,s,t),</m:t>
                  </m:r>
                  <m:sSub>
                    <m:sSubPr>
                      <m:ctrlPr>
                        <w:rPr>
                          <w:rFonts w:ascii="Cambria Math" w:hAnsi="Cambria Math"/>
                          <w:i w:val="0"/>
                          <w:color w:val="000000" w:themeColor="text1"/>
                          <w:sz w:val="22"/>
                          <w:szCs w:val="22"/>
                        </w:rPr>
                      </m:ctrlPr>
                    </m:sSubPr>
                    <m:e>
                      <m:r>
                        <w:rPr>
                          <w:rFonts w:ascii="Cambria Math" w:hAnsi="Cambria Math"/>
                          <w:color w:val="000000" w:themeColor="text1"/>
                          <w:sz w:val="22"/>
                          <w:szCs w:val="22"/>
                        </w:rPr>
                        <m:t>V</m:t>
                      </m:r>
                    </m:e>
                    <m:sub>
                      <m:r>
                        <w:rPr>
                          <w:rFonts w:ascii="Cambria Math" w:hAnsi="Cambria Math"/>
                          <w:color w:val="000000" w:themeColor="text1"/>
                          <w:sz w:val="22"/>
                          <w:szCs w:val="22"/>
                        </w:rPr>
                        <m:t>Rest</m:t>
                      </m:r>
                    </m:sub>
                  </m:sSub>
                  <m:r>
                    <w:rPr>
                      <w:rFonts w:ascii="Cambria Math" w:hAnsi="Cambria Math"/>
                      <w:color w:val="000000" w:themeColor="text1"/>
                      <w:sz w:val="22"/>
                      <w:szCs w:val="22"/>
                    </w:rPr>
                    <m:t>(x,</m:t>
                  </m:r>
                  <m:sSub>
                    <m:sSubPr>
                      <m:ctrlPr>
                        <w:rPr>
                          <w:rFonts w:ascii="Cambria Math" w:hAnsi="Cambria Math"/>
                          <w:i w:val="0"/>
                          <w:color w:val="000000" w:themeColor="text1"/>
                          <w:sz w:val="22"/>
                          <w:szCs w:val="22"/>
                        </w:rPr>
                      </m:ctrlPr>
                    </m:sSubPr>
                    <m:e>
                      <m:r>
                        <w:rPr>
                          <w:rFonts w:ascii="Cambria Math" w:hAnsi="Cambria Math"/>
                          <w:color w:val="000000" w:themeColor="text1"/>
                          <w:sz w:val="22"/>
                          <w:szCs w:val="22"/>
                        </w:rPr>
                        <m:t>x</m:t>
                      </m:r>
                    </m:e>
                    <m:sub>
                      <m:r>
                        <w:rPr>
                          <w:rFonts w:ascii="Cambria Math" w:hAnsi="Cambria Math"/>
                          <w:color w:val="000000" w:themeColor="text1"/>
                          <w:sz w:val="22"/>
                          <w:szCs w:val="22"/>
                        </w:rPr>
                        <m:t>f</m:t>
                      </m:r>
                    </m:sub>
                  </m:sSub>
                  <m:r>
                    <w:rPr>
                      <w:rFonts w:ascii="Cambria Math" w:hAnsi="Cambria Math"/>
                      <w:color w:val="000000" w:themeColor="text1"/>
                      <w:sz w:val="22"/>
                      <w:szCs w:val="22"/>
                    </w:rPr>
                    <m:t>,c,p,s,t)</m:t>
                  </m:r>
                </m:e>
              </m:d>
            </m:e>
          </m:func>
          <m:r>
            <w:rPr>
              <w:rFonts w:ascii="Cambria Math" w:hAnsi="Cambria Math"/>
              <w:color w:val="000000" w:themeColor="text1"/>
              <w:sz w:val="22"/>
              <w:szCs w:val="22"/>
            </w:rPr>
            <m:t xml:space="preserve">  </m:t>
          </m:r>
          <m:r>
            <w:rPr>
              <w:color w:val="000000" w:themeColor="text1"/>
              <w:sz w:val="22"/>
              <w:szCs w:val="22"/>
            </w:rPr>
            <w:br/>
          </m:r>
        </m:oMath>
      </m:oMathPara>
      <w:r w:rsidR="001066E1" w:rsidRPr="001874AC">
        <w:rPr>
          <w:color w:val="000000" w:themeColor="text1"/>
          <w:sz w:val="22"/>
          <w:szCs w:val="22"/>
        </w:rPr>
        <w:t xml:space="preserve"> Eq. </w:t>
      </w:r>
      <w:r w:rsidR="00596BAD">
        <w:rPr>
          <w:color w:val="000000" w:themeColor="text1"/>
          <w:sz w:val="22"/>
          <w:szCs w:val="22"/>
        </w:rPr>
        <w:t>C</w:t>
      </w:r>
      <w:r w:rsidR="001066E1" w:rsidRPr="001874AC">
        <w:rPr>
          <w:color w:val="000000" w:themeColor="text1"/>
          <w:sz w:val="22"/>
          <w:szCs w:val="22"/>
        </w:rPr>
        <w:fldChar w:fldCharType="begin"/>
      </w:r>
      <w:r w:rsidR="001066E1" w:rsidRPr="001874AC">
        <w:rPr>
          <w:color w:val="000000" w:themeColor="text1"/>
          <w:sz w:val="22"/>
          <w:szCs w:val="22"/>
        </w:rPr>
        <w:instrText xml:space="preserve"> SEQ Eq._S3. \* ARABIC </w:instrText>
      </w:r>
      <w:r w:rsidR="001066E1" w:rsidRPr="001874AC">
        <w:rPr>
          <w:color w:val="000000" w:themeColor="text1"/>
          <w:sz w:val="22"/>
          <w:szCs w:val="22"/>
        </w:rPr>
        <w:fldChar w:fldCharType="separate"/>
      </w:r>
      <w:r w:rsidR="00F52EC7">
        <w:rPr>
          <w:noProof/>
          <w:color w:val="000000" w:themeColor="text1"/>
          <w:sz w:val="22"/>
          <w:szCs w:val="22"/>
        </w:rPr>
        <w:t>1</w:t>
      </w:r>
      <w:r w:rsidR="001066E1" w:rsidRPr="001874AC">
        <w:rPr>
          <w:color w:val="000000" w:themeColor="text1"/>
          <w:sz w:val="22"/>
          <w:szCs w:val="22"/>
        </w:rPr>
        <w:fldChar w:fldCharType="end"/>
      </w:r>
    </w:p>
    <w:p w14:paraId="264665C8" w14:textId="77777777" w:rsidR="001066E1" w:rsidRDefault="001066E1" w:rsidP="00D739A3">
      <w:pPr>
        <w:spacing w:line="360" w:lineRule="auto"/>
        <w:rPr>
          <w:rFonts w:eastAsiaTheme="minorEastAsia"/>
          <w:color w:val="000000" w:themeColor="text1"/>
        </w:rPr>
      </w:pPr>
      <w:r>
        <w:rPr>
          <w:rFonts w:eastAsiaTheme="minorEastAsia"/>
          <w:color w:val="000000" w:themeColor="text1"/>
        </w:rPr>
        <w:t>and</w:t>
      </w:r>
      <w:r w:rsidRPr="005F1BD9">
        <w:rPr>
          <w:rFonts w:eastAsiaTheme="minorEastAsia"/>
          <w:color w:val="000000" w:themeColor="text1"/>
        </w:rPr>
        <w:t xml:space="preserve"> the </w:t>
      </w:r>
      <w:r>
        <w:rPr>
          <w:rFonts w:eastAsiaTheme="minorEastAsia"/>
          <w:color w:val="000000" w:themeColor="text1"/>
        </w:rPr>
        <w:t xml:space="preserve">fitness cost of different behaviors are </w:t>
      </w:r>
    </w:p>
    <w:p w14:paraId="75BB6AD7" w14:textId="77777777" w:rsidR="001066E1" w:rsidRPr="00B553F5" w:rsidRDefault="00000000" w:rsidP="00D739A3">
      <w:pPr>
        <w:spacing w:line="360" w:lineRule="auto"/>
        <w:rPr>
          <w:rFonts w:eastAsiaTheme="minorEastAsia"/>
          <w:color w:val="000000" w:themeColor="text1"/>
        </w:rPr>
      </w:pPr>
      <m:oMathPara>
        <m:oMath>
          <m:sSub>
            <m:sSubPr>
              <m:ctrlPr>
                <w:rPr>
                  <w:rFonts w:ascii="Cambria Math" w:hAnsi="Cambria Math"/>
                  <w:color w:val="000000" w:themeColor="text1"/>
                </w:rPr>
              </m:ctrlPr>
            </m:sSubPr>
            <m:e>
              <m:r>
                <m:rPr>
                  <m:sty m:val="p"/>
                </m:rPr>
                <w:rPr>
                  <w:rFonts w:ascii="Cambria Math" w:hAnsi="Cambria Math"/>
                  <w:color w:val="000000" w:themeColor="text1"/>
                </w:rPr>
                <m:t>Δ</m:t>
              </m:r>
            </m:e>
            <m:sub>
              <m:r>
                <w:rPr>
                  <w:rFonts w:ascii="Cambria Math" w:hAnsi="Cambria Math"/>
                  <w:color w:val="000000" w:themeColor="text1"/>
                </w:rPr>
                <m:t>Forage</m:t>
              </m:r>
            </m:sub>
          </m:sSub>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V</m:t>
              </m:r>
            </m:e>
            <m:sup>
              <m:r>
                <w:rPr>
                  <w:rFonts w:ascii="Cambria Math" w:hAnsi="Cambria Math"/>
                  <w:color w:val="000000" w:themeColor="text1"/>
                </w:rPr>
                <m:t>*</m:t>
              </m:r>
            </m:sup>
          </m:sSup>
          <m:d>
            <m:dPr>
              <m:ctrlPr>
                <w:rPr>
                  <w:rFonts w:ascii="Cambria Math" w:hAnsi="Cambria Math"/>
                  <w:i/>
                  <w:color w:val="000000" w:themeColor="text1"/>
                </w:rPr>
              </m:ctrlPr>
            </m:dPr>
            <m:e>
              <m:r>
                <w:rPr>
                  <w:rFonts w:ascii="Cambria Math" w:hAnsi="Cambria Math"/>
                  <w:color w:val="000000" w:themeColor="text1"/>
                </w:rPr>
                <m:t xml:space="preserve">x, </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f</m:t>
                  </m:r>
                </m:sub>
              </m:sSub>
              <m:r>
                <w:rPr>
                  <w:rFonts w:ascii="Cambria Math" w:hAnsi="Cambria Math"/>
                  <w:color w:val="000000" w:themeColor="text1"/>
                </w:rPr>
                <m:t>, c, p, s, t</m:t>
              </m:r>
            </m:e>
          </m:d>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Forage</m:t>
              </m:r>
            </m:sub>
          </m:sSub>
          <m:d>
            <m:dPr>
              <m:ctrlPr>
                <w:rPr>
                  <w:rFonts w:ascii="Cambria Math" w:hAnsi="Cambria Math"/>
                  <w:color w:val="000000" w:themeColor="text1"/>
                </w:rPr>
              </m:ctrlPr>
            </m:dPr>
            <m:e>
              <m:r>
                <w:rPr>
                  <w:rFonts w:ascii="Cambria Math" w:hAnsi="Cambria Math"/>
                  <w:color w:val="000000" w:themeColor="text1"/>
                </w:rPr>
                <m:t>x,</m:t>
              </m:r>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f</m:t>
                  </m:r>
                </m:sub>
              </m:sSub>
              <m:r>
                <w:rPr>
                  <w:rFonts w:ascii="Cambria Math" w:hAnsi="Cambria Math"/>
                  <w:color w:val="000000" w:themeColor="text1"/>
                </w:rPr>
                <m:t>,c,p,s,t</m:t>
              </m:r>
            </m:e>
          </m:d>
        </m:oMath>
      </m:oMathPara>
    </w:p>
    <w:p w14:paraId="31FEBB5C" w14:textId="77777777" w:rsidR="001066E1" w:rsidRPr="00B553F5" w:rsidRDefault="00000000" w:rsidP="00D739A3">
      <w:pPr>
        <w:pStyle w:val="Caption"/>
        <w:jc w:val="center"/>
        <w:rPr>
          <w:rFonts w:eastAsiaTheme="minorEastAsia"/>
          <w:i w:val="0"/>
          <w:color w:val="000000" w:themeColor="text1"/>
          <w:sz w:val="24"/>
          <w:szCs w:val="24"/>
        </w:rPr>
      </w:pPr>
      <m:oMathPara>
        <m:oMath>
          <m:sSub>
            <m:sSubPr>
              <m:ctrlPr>
                <w:rPr>
                  <w:rFonts w:ascii="Cambria Math" w:hAnsi="Cambria Math"/>
                  <w:i w:val="0"/>
                  <w:iCs w:val="0"/>
                  <w:color w:val="000000" w:themeColor="text1"/>
                  <w:sz w:val="24"/>
                  <w:szCs w:val="24"/>
                </w:rPr>
              </m:ctrlPr>
            </m:sSubPr>
            <m:e>
              <m:r>
                <w:rPr>
                  <w:rFonts w:ascii="Cambria Math" w:hAnsi="Cambria Math"/>
                  <w:color w:val="000000" w:themeColor="text1"/>
                  <w:sz w:val="24"/>
                  <w:szCs w:val="24"/>
                </w:rPr>
                <m:t>Δ</m:t>
              </m:r>
            </m:e>
            <m:sub>
              <m:r>
                <w:rPr>
                  <w:rFonts w:ascii="Cambria Math" w:hAnsi="Cambria Math"/>
                  <w:color w:val="000000" w:themeColor="text1"/>
                  <w:sz w:val="24"/>
                  <w:szCs w:val="24"/>
                </w:rPr>
                <m:t>Travel</m:t>
              </m:r>
            </m:sub>
          </m:sSub>
          <m:r>
            <w:rPr>
              <w:rFonts w:ascii="Cambria Math" w:hAnsi="Cambria Math"/>
              <w:color w:val="000000" w:themeColor="text1"/>
              <w:sz w:val="24"/>
              <w:szCs w:val="24"/>
            </w:rPr>
            <m:t>=</m:t>
          </m:r>
          <m:sSup>
            <m:sSupPr>
              <m:ctrlPr>
                <w:rPr>
                  <w:rFonts w:ascii="Cambria Math" w:hAnsi="Cambria Math"/>
                  <w:iCs w:val="0"/>
                  <w:color w:val="000000" w:themeColor="text1"/>
                  <w:sz w:val="24"/>
                  <w:szCs w:val="24"/>
                </w:rPr>
              </m:ctrlPr>
            </m:sSupPr>
            <m:e>
              <m:r>
                <w:rPr>
                  <w:rFonts w:ascii="Cambria Math" w:hAnsi="Cambria Math"/>
                  <w:color w:val="000000" w:themeColor="text1"/>
                  <w:sz w:val="24"/>
                  <w:szCs w:val="24"/>
                </w:rPr>
                <m:t>V</m:t>
              </m:r>
            </m:e>
            <m:sup>
              <m:r>
                <w:rPr>
                  <w:rFonts w:ascii="Cambria Math" w:hAnsi="Cambria Math"/>
                  <w:color w:val="000000" w:themeColor="text1"/>
                  <w:sz w:val="24"/>
                  <w:szCs w:val="24"/>
                </w:rPr>
                <m:t>*</m:t>
              </m:r>
            </m:sup>
          </m:sSup>
          <m:d>
            <m:dPr>
              <m:ctrlPr>
                <w:rPr>
                  <w:rFonts w:ascii="Cambria Math" w:hAnsi="Cambria Math"/>
                  <w:i w:val="0"/>
                  <w:color w:val="000000" w:themeColor="text1"/>
                  <w:sz w:val="24"/>
                  <w:szCs w:val="24"/>
                </w:rPr>
              </m:ctrlPr>
            </m:dPr>
            <m:e>
              <m:r>
                <w:rPr>
                  <w:rFonts w:ascii="Cambria Math" w:hAnsi="Cambria Math"/>
                  <w:color w:val="000000" w:themeColor="text1"/>
                  <w:sz w:val="24"/>
                  <w:szCs w:val="24"/>
                </w:rPr>
                <m:t xml:space="preserve">x, </m:t>
              </m:r>
              <m:sSub>
                <m:sSubPr>
                  <m:ctrlPr>
                    <w:rPr>
                      <w:rFonts w:ascii="Cambria Math" w:hAnsi="Cambria Math"/>
                      <w:iCs w:val="0"/>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f</m:t>
                  </m:r>
                </m:sub>
              </m:sSub>
              <m:r>
                <w:rPr>
                  <w:rFonts w:ascii="Cambria Math" w:hAnsi="Cambria Math"/>
                  <w:color w:val="000000" w:themeColor="text1"/>
                  <w:sz w:val="24"/>
                  <w:szCs w:val="24"/>
                </w:rPr>
                <m:t>, c, p, s, t</m:t>
              </m:r>
            </m:e>
          </m:d>
          <m:r>
            <w:rPr>
              <w:rFonts w:ascii="Cambria Math" w:hAnsi="Cambria Math"/>
              <w:color w:val="000000" w:themeColor="text1"/>
              <w:sz w:val="24"/>
              <w:szCs w:val="24"/>
            </w:rPr>
            <m:t>-</m:t>
          </m:r>
          <m:sSub>
            <m:sSubPr>
              <m:ctrlPr>
                <w:rPr>
                  <w:rFonts w:ascii="Cambria Math" w:hAnsi="Cambria Math"/>
                  <w:i w:val="0"/>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Travel</m:t>
              </m:r>
            </m:sub>
          </m:sSub>
          <m:d>
            <m:dPr>
              <m:ctrlPr>
                <w:rPr>
                  <w:rFonts w:ascii="Cambria Math" w:hAnsi="Cambria Math"/>
                  <w:color w:val="000000" w:themeColor="text1"/>
                  <w:sz w:val="24"/>
                  <w:szCs w:val="24"/>
                </w:rPr>
              </m:ctrlPr>
            </m:dPr>
            <m:e>
              <m:r>
                <w:rPr>
                  <w:rFonts w:ascii="Cambria Math" w:hAnsi="Cambria Math"/>
                  <w:color w:val="000000" w:themeColor="text1"/>
                  <w:sz w:val="24"/>
                  <w:szCs w:val="24"/>
                </w:rPr>
                <m:t>x,</m:t>
              </m:r>
              <m:sSub>
                <m:sSubPr>
                  <m:ctrlPr>
                    <w:rPr>
                      <w:rFonts w:ascii="Cambria Math" w:hAnsi="Cambria Math"/>
                      <w:i w:val="0"/>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f</m:t>
                  </m:r>
                </m:sub>
              </m:sSub>
              <m:r>
                <w:rPr>
                  <w:rFonts w:ascii="Cambria Math" w:hAnsi="Cambria Math"/>
                  <w:color w:val="000000" w:themeColor="text1"/>
                  <w:sz w:val="24"/>
                  <w:szCs w:val="24"/>
                </w:rPr>
                <m:t>,c,p,s,t</m:t>
              </m:r>
            </m:e>
          </m:d>
        </m:oMath>
      </m:oMathPara>
    </w:p>
    <w:p w14:paraId="146678A3" w14:textId="10247F8C" w:rsidR="001066E1" w:rsidRPr="001874AC" w:rsidRDefault="00000000" w:rsidP="001874AC">
      <w:pPr>
        <w:pStyle w:val="Caption"/>
        <w:jc w:val="right"/>
        <w:rPr>
          <w:rFonts w:eastAsiaTheme="minorEastAsia"/>
          <w:color w:val="000000" w:themeColor="text1"/>
          <w:sz w:val="22"/>
          <w:szCs w:val="22"/>
        </w:rPr>
      </w:pPr>
      <m:oMathPara>
        <m:oMath>
          <m:sSub>
            <m:sSubPr>
              <m:ctrlPr>
                <w:rPr>
                  <w:rFonts w:ascii="Cambria Math" w:hAnsi="Cambria Math"/>
                  <w:i w:val="0"/>
                  <w:iCs w:val="0"/>
                  <w:color w:val="000000" w:themeColor="text1"/>
                  <w:sz w:val="24"/>
                  <w:szCs w:val="24"/>
                </w:rPr>
              </m:ctrlPr>
            </m:sSubPr>
            <m:e>
              <m:r>
                <w:rPr>
                  <w:rFonts w:ascii="Cambria Math" w:hAnsi="Cambria Math"/>
                  <w:color w:val="000000" w:themeColor="text1"/>
                  <w:sz w:val="24"/>
                  <w:szCs w:val="24"/>
                </w:rPr>
                <m:t>Δ</m:t>
              </m:r>
            </m:e>
            <m:sub>
              <m:r>
                <w:rPr>
                  <w:rFonts w:ascii="Cambria Math" w:hAnsi="Cambria Math"/>
                  <w:color w:val="000000" w:themeColor="text1"/>
                  <w:sz w:val="24"/>
                  <w:szCs w:val="24"/>
                </w:rPr>
                <m:t>Rest</m:t>
              </m:r>
            </m:sub>
          </m:sSub>
          <m:r>
            <w:rPr>
              <w:rFonts w:ascii="Cambria Math" w:hAnsi="Cambria Math"/>
              <w:color w:val="000000" w:themeColor="text1"/>
              <w:sz w:val="24"/>
              <w:szCs w:val="24"/>
            </w:rPr>
            <m:t>=</m:t>
          </m:r>
          <m:sSup>
            <m:sSupPr>
              <m:ctrlPr>
                <w:rPr>
                  <w:rFonts w:ascii="Cambria Math" w:hAnsi="Cambria Math"/>
                  <w:iCs w:val="0"/>
                  <w:color w:val="000000" w:themeColor="text1"/>
                  <w:sz w:val="24"/>
                  <w:szCs w:val="24"/>
                </w:rPr>
              </m:ctrlPr>
            </m:sSupPr>
            <m:e>
              <m:r>
                <w:rPr>
                  <w:rFonts w:ascii="Cambria Math" w:hAnsi="Cambria Math"/>
                  <w:color w:val="000000" w:themeColor="text1"/>
                  <w:sz w:val="24"/>
                  <w:szCs w:val="24"/>
                </w:rPr>
                <m:t>V</m:t>
              </m:r>
            </m:e>
            <m:sup>
              <m:r>
                <w:rPr>
                  <w:rFonts w:ascii="Cambria Math" w:hAnsi="Cambria Math"/>
                  <w:color w:val="000000" w:themeColor="text1"/>
                  <w:sz w:val="24"/>
                  <w:szCs w:val="24"/>
                </w:rPr>
                <m:t>*</m:t>
              </m:r>
            </m:sup>
          </m:sSup>
          <m:d>
            <m:dPr>
              <m:ctrlPr>
                <w:rPr>
                  <w:rFonts w:ascii="Cambria Math" w:hAnsi="Cambria Math"/>
                  <w:i w:val="0"/>
                  <w:color w:val="000000" w:themeColor="text1"/>
                  <w:sz w:val="24"/>
                  <w:szCs w:val="24"/>
                </w:rPr>
              </m:ctrlPr>
            </m:dPr>
            <m:e>
              <m:r>
                <w:rPr>
                  <w:rFonts w:ascii="Cambria Math" w:hAnsi="Cambria Math"/>
                  <w:color w:val="000000" w:themeColor="text1"/>
                  <w:sz w:val="24"/>
                  <w:szCs w:val="24"/>
                </w:rPr>
                <m:t xml:space="preserve">x, </m:t>
              </m:r>
              <m:sSub>
                <m:sSubPr>
                  <m:ctrlPr>
                    <w:rPr>
                      <w:rFonts w:ascii="Cambria Math" w:hAnsi="Cambria Math"/>
                      <w:iCs w:val="0"/>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f</m:t>
                  </m:r>
                </m:sub>
              </m:sSub>
              <m:r>
                <w:rPr>
                  <w:rFonts w:ascii="Cambria Math" w:hAnsi="Cambria Math"/>
                  <w:color w:val="000000" w:themeColor="text1"/>
                  <w:sz w:val="24"/>
                  <w:szCs w:val="24"/>
                </w:rPr>
                <m:t>, c, p, s, t</m:t>
              </m:r>
            </m:e>
          </m:d>
          <m:r>
            <w:rPr>
              <w:rFonts w:ascii="Cambria Math" w:hAnsi="Cambria Math"/>
              <w:color w:val="000000" w:themeColor="text1"/>
              <w:sz w:val="24"/>
              <w:szCs w:val="24"/>
            </w:rPr>
            <m:t>-</m:t>
          </m:r>
          <m:sSub>
            <m:sSubPr>
              <m:ctrlPr>
                <w:rPr>
                  <w:rFonts w:ascii="Cambria Math" w:hAnsi="Cambria Math"/>
                  <w:i w:val="0"/>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Rest</m:t>
              </m:r>
            </m:sub>
          </m:sSub>
          <m:d>
            <m:dPr>
              <m:ctrlPr>
                <w:rPr>
                  <w:rFonts w:ascii="Cambria Math" w:hAnsi="Cambria Math"/>
                  <w:color w:val="000000" w:themeColor="text1"/>
                  <w:sz w:val="24"/>
                  <w:szCs w:val="24"/>
                </w:rPr>
              </m:ctrlPr>
            </m:dPr>
            <m:e>
              <m:r>
                <w:rPr>
                  <w:rFonts w:ascii="Cambria Math" w:hAnsi="Cambria Math"/>
                  <w:color w:val="000000" w:themeColor="text1"/>
                  <w:sz w:val="24"/>
                  <w:szCs w:val="24"/>
                </w:rPr>
                <m:t>x,</m:t>
              </m:r>
              <m:sSub>
                <m:sSubPr>
                  <m:ctrlPr>
                    <w:rPr>
                      <w:rFonts w:ascii="Cambria Math" w:hAnsi="Cambria Math"/>
                      <w:i w:val="0"/>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f</m:t>
                  </m:r>
                </m:sub>
              </m:sSub>
              <m:r>
                <w:rPr>
                  <w:rFonts w:ascii="Cambria Math" w:hAnsi="Cambria Math"/>
                  <w:color w:val="000000" w:themeColor="text1"/>
                  <w:sz w:val="24"/>
                  <w:szCs w:val="24"/>
                </w:rPr>
                <m:t>,c,p,s,t</m:t>
              </m:r>
            </m:e>
          </m:d>
          <m:r>
            <w:br/>
          </m:r>
        </m:oMath>
      </m:oMathPara>
      <w:r w:rsidR="001066E1" w:rsidRPr="001874AC">
        <w:rPr>
          <w:color w:val="000000" w:themeColor="text1"/>
          <w:sz w:val="22"/>
          <w:szCs w:val="22"/>
        </w:rPr>
        <w:t xml:space="preserve">Eq. </w:t>
      </w:r>
      <w:r w:rsidR="00596BAD">
        <w:rPr>
          <w:color w:val="000000" w:themeColor="text1"/>
          <w:sz w:val="22"/>
          <w:szCs w:val="22"/>
        </w:rPr>
        <w:t>C</w:t>
      </w:r>
      <w:r w:rsidR="001066E1" w:rsidRPr="001874AC">
        <w:rPr>
          <w:color w:val="000000" w:themeColor="text1"/>
          <w:sz w:val="22"/>
          <w:szCs w:val="22"/>
        </w:rPr>
        <w:fldChar w:fldCharType="begin"/>
      </w:r>
      <w:r w:rsidR="001066E1" w:rsidRPr="001874AC">
        <w:rPr>
          <w:color w:val="000000" w:themeColor="text1"/>
          <w:sz w:val="22"/>
          <w:szCs w:val="22"/>
        </w:rPr>
        <w:instrText xml:space="preserve"> SEQ Eq._S3. \* ARABIC </w:instrText>
      </w:r>
      <w:r w:rsidR="001066E1" w:rsidRPr="001874AC">
        <w:rPr>
          <w:color w:val="000000" w:themeColor="text1"/>
          <w:sz w:val="22"/>
          <w:szCs w:val="22"/>
        </w:rPr>
        <w:fldChar w:fldCharType="separate"/>
      </w:r>
      <w:r w:rsidR="00F52EC7">
        <w:rPr>
          <w:noProof/>
          <w:color w:val="000000" w:themeColor="text1"/>
          <w:sz w:val="22"/>
          <w:szCs w:val="22"/>
        </w:rPr>
        <w:t>2</w:t>
      </w:r>
      <w:r w:rsidR="001066E1" w:rsidRPr="001874AC">
        <w:rPr>
          <w:color w:val="000000" w:themeColor="text1"/>
          <w:sz w:val="22"/>
          <w:szCs w:val="22"/>
        </w:rPr>
        <w:fldChar w:fldCharType="end"/>
      </w:r>
    </w:p>
    <w:p w14:paraId="3A2ED23E" w14:textId="77777777" w:rsidR="001066E1" w:rsidRPr="009B1401" w:rsidRDefault="001066E1" w:rsidP="00D739A3">
      <w:pPr>
        <w:spacing w:line="480" w:lineRule="auto"/>
        <w:rPr>
          <w:rFonts w:cs="Times New Roman"/>
        </w:rPr>
      </w:pPr>
      <w:r w:rsidRPr="00473779">
        <w:rPr>
          <w:rFonts w:cs="Times New Roman"/>
        </w:rPr>
        <w:t xml:space="preserve">These are all </w:t>
      </w:r>
      <w:r>
        <w:rPr>
          <w:rFonts w:cs="Times New Roman"/>
        </w:rPr>
        <w:t xml:space="preserve">≥ </w:t>
      </w:r>
      <w:r w:rsidRPr="00473779">
        <w:rPr>
          <w:rFonts w:cs="Times New Roman"/>
        </w:rPr>
        <w:t xml:space="preserve">0 </w:t>
      </w:r>
      <w:r>
        <w:rPr>
          <w:rFonts w:cs="Times New Roman"/>
        </w:rPr>
        <w:t xml:space="preserve">and </w:t>
      </w:r>
      <w:r w:rsidRPr="00473779">
        <w:rPr>
          <w:rFonts w:cs="Times New Roman"/>
        </w:rPr>
        <w:t xml:space="preserve">only </w:t>
      </w:r>
      <w:r>
        <w:rPr>
          <w:rFonts w:cs="Times New Roman"/>
        </w:rPr>
        <w:t xml:space="preserve">0 </w:t>
      </w:r>
      <w:r w:rsidRPr="00473779">
        <w:rPr>
          <w:rFonts w:cs="Times New Roman"/>
        </w:rPr>
        <w:t xml:space="preserve">when the optimal behavior is followed.  </w:t>
      </w:r>
    </w:p>
    <w:p w14:paraId="314463E0" w14:textId="77777777" w:rsidR="001066E1" w:rsidRDefault="001066E1" w:rsidP="00D739A3">
      <w:pPr>
        <w:spacing w:line="360" w:lineRule="auto"/>
        <w:rPr>
          <w:rFonts w:eastAsiaTheme="minorEastAsia"/>
          <w:color w:val="000000" w:themeColor="text1"/>
          <w:sz w:val="22"/>
          <w:szCs w:val="22"/>
        </w:rPr>
      </w:pPr>
    </w:p>
    <w:p w14:paraId="27B84990" w14:textId="77777777" w:rsidR="001066E1" w:rsidRDefault="001066E1" w:rsidP="00D739A3">
      <w:pPr>
        <w:spacing w:line="360" w:lineRule="auto"/>
        <w:rPr>
          <w:rFonts w:eastAsiaTheme="minorEastAsia" w:cs="Times New Roman"/>
          <w:iCs/>
          <w:color w:val="000000" w:themeColor="text1"/>
        </w:rPr>
      </w:pPr>
      <w:r w:rsidRPr="00D739A3">
        <w:rPr>
          <w:rFonts w:eastAsiaTheme="minorEastAsia"/>
          <w:color w:val="000000" w:themeColor="text1"/>
        </w:rPr>
        <w:t xml:space="preserve">We let </w:t>
      </w:r>
      <m:oMath>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Forage</m:t>
            </m:r>
          </m:sub>
        </m:sSub>
        <m:d>
          <m:dPr>
            <m:ctrlPr>
              <w:rPr>
                <w:rFonts w:ascii="Cambria Math" w:hAnsi="Cambria Math"/>
                <w:color w:val="000000" w:themeColor="text1"/>
              </w:rPr>
            </m:ctrlPr>
          </m:dPr>
          <m:e>
            <m:r>
              <w:rPr>
                <w:rFonts w:ascii="Cambria Math" w:hAnsi="Cambria Math"/>
                <w:color w:val="000000" w:themeColor="text1"/>
              </w:rPr>
              <m:t>x,</m:t>
            </m:r>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f</m:t>
                </m:r>
              </m:sub>
            </m:sSub>
            <m:r>
              <w:rPr>
                <w:rFonts w:ascii="Cambria Math" w:hAnsi="Cambria Math"/>
                <w:color w:val="000000" w:themeColor="text1"/>
              </w:rPr>
              <m:t>,c,p,s,t</m:t>
            </m:r>
          </m:e>
        </m:d>
      </m:oMath>
      <w:r w:rsidRPr="00D739A3">
        <w:rPr>
          <w:rFonts w:eastAsiaTheme="minorEastAsia"/>
          <w:color w:val="000000" w:themeColor="text1"/>
        </w:rPr>
        <w:t xml:space="preserve">, </w:t>
      </w:r>
      <m:oMath>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Travel</m:t>
            </m:r>
          </m:sub>
        </m:sSub>
        <m:d>
          <m:dPr>
            <m:ctrlPr>
              <w:rPr>
                <w:rFonts w:ascii="Cambria Math" w:hAnsi="Cambria Math"/>
                <w:color w:val="000000" w:themeColor="text1"/>
              </w:rPr>
            </m:ctrlPr>
          </m:dPr>
          <m:e>
            <m:r>
              <w:rPr>
                <w:rFonts w:ascii="Cambria Math" w:hAnsi="Cambria Math"/>
                <w:color w:val="000000" w:themeColor="text1"/>
              </w:rPr>
              <m:t>x,</m:t>
            </m:r>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f</m:t>
                </m:r>
              </m:sub>
            </m:sSub>
            <m:r>
              <w:rPr>
                <w:rFonts w:ascii="Cambria Math" w:hAnsi="Cambria Math"/>
                <w:color w:val="000000" w:themeColor="text1"/>
              </w:rPr>
              <m:t>,c,p,s,t</m:t>
            </m:r>
          </m:e>
        </m:d>
      </m:oMath>
      <w:r w:rsidRPr="00D739A3">
        <w:rPr>
          <w:rFonts w:eastAsiaTheme="minorEastAsia"/>
          <w:color w:val="000000" w:themeColor="text1"/>
        </w:rPr>
        <w:t>,</w:t>
      </w:r>
      <w:r w:rsidRPr="00D739A3">
        <w:rPr>
          <w:rFonts w:ascii="Cambria Math" w:hAnsi="Cambria Math"/>
          <w:color w:val="000000" w:themeColor="text1"/>
        </w:rPr>
        <w:t xml:space="preserve"> </w:t>
      </w:r>
      <m:oMath>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Rest</m:t>
            </m:r>
          </m:sub>
        </m:sSub>
        <m:d>
          <m:dPr>
            <m:ctrlPr>
              <w:rPr>
                <w:rFonts w:ascii="Cambria Math" w:hAnsi="Cambria Math"/>
                <w:color w:val="000000" w:themeColor="text1"/>
              </w:rPr>
            </m:ctrlPr>
          </m:dPr>
          <m:e>
            <m:r>
              <w:rPr>
                <w:rFonts w:ascii="Cambria Math" w:hAnsi="Cambria Math"/>
                <w:color w:val="000000" w:themeColor="text1"/>
              </w:rPr>
              <m:t>x,</m:t>
            </m:r>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f</m:t>
                </m:r>
              </m:sub>
            </m:sSub>
            <m:r>
              <w:rPr>
                <w:rFonts w:ascii="Cambria Math" w:hAnsi="Cambria Math"/>
                <w:color w:val="000000" w:themeColor="text1"/>
              </w:rPr>
              <m:t>,c,p,s,t</m:t>
            </m:r>
          </m:e>
        </m:d>
      </m:oMath>
      <w:r w:rsidRPr="00D739A3">
        <w:rPr>
          <w:rFonts w:ascii="Cambria Math" w:eastAsiaTheme="minorEastAsia" w:hAnsi="Cambria Math"/>
          <w:color w:val="000000" w:themeColor="text1"/>
        </w:rPr>
        <w:t xml:space="preserve"> </w:t>
      </w:r>
      <w:r w:rsidRPr="00D739A3">
        <w:rPr>
          <w:rFonts w:eastAsiaTheme="minorEastAsia" w:cs="Times New Roman"/>
          <w:color w:val="000000" w:themeColor="text1"/>
        </w:rPr>
        <w:t xml:space="preserve">denote </w:t>
      </w:r>
      <w:r>
        <w:rPr>
          <w:rFonts w:eastAsiaTheme="minorEastAsia" w:cs="Times New Roman"/>
          <w:color w:val="000000" w:themeColor="text1"/>
        </w:rPr>
        <w:t xml:space="preserve">the probability of foraging, traveling, and resting, respectively given that a pregnant beluga whale is in cell </w:t>
      </w:r>
      <m:oMath>
        <m:r>
          <w:rPr>
            <w:rFonts w:ascii="Cambria Math" w:eastAsiaTheme="minorEastAsia" w:hAnsi="Cambria Math" w:cs="Times New Roman"/>
            <w:color w:val="000000" w:themeColor="text1"/>
          </w:rPr>
          <m:t xml:space="preserve">c </m:t>
        </m:r>
      </m:oMath>
      <w:r>
        <w:rPr>
          <w:rFonts w:eastAsiaTheme="minorEastAsia" w:cs="Times New Roman"/>
          <w:color w:val="000000" w:themeColor="text1"/>
        </w:rPr>
        <w:t xml:space="preserve">at time </w:t>
      </w:r>
      <m:oMath>
        <m:r>
          <w:rPr>
            <w:rFonts w:ascii="Cambria Math" w:eastAsiaTheme="minorEastAsia" w:hAnsi="Cambria Math" w:cs="Times New Roman"/>
            <w:color w:val="000000" w:themeColor="text1"/>
          </w:rPr>
          <m:t>t</m:t>
        </m:r>
      </m:oMath>
      <w:r>
        <w:rPr>
          <w:rFonts w:eastAsiaTheme="minorEastAsia" w:cs="Times New Roman"/>
          <w:color w:val="000000" w:themeColor="text1"/>
        </w:rPr>
        <w:t xml:space="preserve"> and that</w:t>
      </w:r>
      <w:r w:rsidRPr="00D739A3">
        <w:rPr>
          <w:rFonts w:eastAsiaTheme="minorEastAsia" w:cs="Times New Roman"/>
          <w:color w:val="000000" w:themeColor="text1"/>
        </w:rPr>
        <w:t xml:space="preserve"> </w:t>
      </w:r>
      <m:oMath>
        <m:r>
          <w:rPr>
            <w:rFonts w:ascii="Cambria Math" w:eastAsiaTheme="minorEastAsia" w:hAnsi="Cambria Math" w:cs="Times New Roman"/>
            <w:color w:val="000000" w:themeColor="text1"/>
          </w:rPr>
          <m:t>X(t)=x</m:t>
        </m:r>
      </m:oMath>
      <w:r w:rsidRPr="00D739A3">
        <w:rPr>
          <w:rFonts w:eastAsiaTheme="minorEastAsia" w:cs="Times New Roman"/>
          <w:color w:val="000000" w:themeColor="text1"/>
        </w:rPr>
        <w:t xml:space="preserve">, </w:t>
      </w: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X</m:t>
            </m:r>
          </m:e>
          <m:sub>
            <m:r>
              <w:rPr>
                <w:rFonts w:ascii="Cambria Math" w:eastAsiaTheme="minorEastAsia" w:hAnsi="Cambria Math" w:cs="Times New Roman"/>
                <w:color w:val="000000" w:themeColor="text1"/>
              </w:rPr>
              <m:t>f</m:t>
            </m:r>
          </m:sub>
        </m:sSub>
        <m:r>
          <w:rPr>
            <w:rFonts w:ascii="Cambria Math" w:eastAsiaTheme="minorEastAsia" w:hAnsi="Cambria Math" w:cs="Times New Roman"/>
            <w:color w:val="000000" w:themeColor="text1"/>
          </w:rPr>
          <m:t xml:space="preserve">(t)= </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x</m:t>
            </m:r>
          </m:e>
          <m:sub>
            <m:r>
              <w:rPr>
                <w:rFonts w:ascii="Cambria Math" w:eastAsiaTheme="minorEastAsia" w:hAnsi="Cambria Math" w:cs="Times New Roman"/>
                <w:color w:val="000000" w:themeColor="text1"/>
              </w:rPr>
              <m:t>f</m:t>
            </m:r>
          </m:sub>
        </m:sSub>
      </m:oMath>
      <w:r w:rsidRPr="00D739A3">
        <w:rPr>
          <w:rFonts w:eastAsiaTheme="minorEastAsia" w:cs="Times New Roman"/>
          <w:color w:val="000000" w:themeColor="text1"/>
        </w:rPr>
        <w:t>,</w:t>
      </w:r>
      <w:r w:rsidRPr="00D739A3">
        <w:rPr>
          <w:rFonts w:ascii="Cambria Math" w:eastAsiaTheme="minorEastAsia" w:hAnsi="Cambria Math" w:cs="Times New Roman"/>
          <w:i/>
          <w:iCs/>
          <w:color w:val="000000" w:themeColor="text1"/>
        </w:rPr>
        <w:t xml:space="preserve"> </w:t>
      </w:r>
      <m:oMath>
        <m:r>
          <w:rPr>
            <w:rFonts w:ascii="Cambria Math" w:eastAsiaTheme="minorEastAsia" w:hAnsi="Cambria Math" w:cs="Times New Roman"/>
            <w:color w:val="000000" w:themeColor="text1"/>
          </w:rPr>
          <m:t>P(t)=p</m:t>
        </m:r>
      </m:oMath>
      <w:r w:rsidRPr="00D739A3">
        <w:rPr>
          <w:rFonts w:eastAsiaTheme="minorEastAsia" w:cs="Times New Roman"/>
          <w:color w:val="000000" w:themeColor="text1"/>
        </w:rPr>
        <w:t xml:space="preserve">, and </w:t>
      </w:r>
      <m:oMath>
        <m:r>
          <w:rPr>
            <w:rFonts w:ascii="Cambria Math" w:eastAsiaTheme="minorEastAsia" w:hAnsi="Cambria Math" w:cs="Times New Roman"/>
            <w:color w:val="000000" w:themeColor="text1"/>
          </w:rPr>
          <m:t>S(t)=s</m:t>
        </m:r>
      </m:oMath>
      <w:r>
        <w:rPr>
          <w:rFonts w:eastAsiaTheme="minorEastAsia" w:cs="Times New Roman"/>
          <w:iCs/>
          <w:color w:val="000000" w:themeColor="text1"/>
        </w:rPr>
        <w:t xml:space="preserve">. We then set </w:t>
      </w:r>
    </w:p>
    <w:p w14:paraId="63EAF433" w14:textId="77777777" w:rsidR="001066E1" w:rsidRPr="00DC2DD7" w:rsidRDefault="00000000" w:rsidP="00D739A3">
      <w:pPr>
        <w:spacing w:line="360" w:lineRule="auto"/>
        <w:rPr>
          <w:rFonts w:eastAsiaTheme="minorEastAsia" w:cs="Times New Roman"/>
          <w:iCs/>
          <w:color w:val="000000" w:themeColor="text1"/>
        </w:rPr>
      </w:pPr>
      <m:oMathPara>
        <m:oMath>
          <m:sSub>
            <m:sSubPr>
              <m:ctrlPr>
                <w:rPr>
                  <w:rFonts w:ascii="Cambria Math" w:eastAsiaTheme="minorEastAsia" w:hAnsi="Cambria Math" w:cs="Times New Roman"/>
                  <w:i/>
                  <w:iCs/>
                  <w:color w:val="000000" w:themeColor="text1"/>
                </w:rPr>
              </m:ctrlPr>
            </m:sSubPr>
            <m:e>
              <m:r>
                <w:rPr>
                  <w:rFonts w:ascii="Cambria Math" w:eastAsiaTheme="minorEastAsia" w:hAnsi="Cambria Math" w:cs="Times New Roman"/>
                  <w:color w:val="000000" w:themeColor="text1"/>
                </w:rPr>
                <m:t>p</m:t>
              </m:r>
            </m:e>
            <m:sub>
              <m:r>
                <w:rPr>
                  <w:rFonts w:ascii="Cambria Math" w:eastAsiaTheme="minorEastAsia" w:hAnsi="Cambria Math" w:cs="Times New Roman"/>
                  <w:color w:val="000000" w:themeColor="text1"/>
                </w:rPr>
                <m:t>Forage</m:t>
              </m:r>
            </m:sub>
          </m:sSub>
          <m:r>
            <w:rPr>
              <w:rFonts w:ascii="Cambria Math" w:eastAsiaTheme="minorEastAsia" w:hAnsi="Cambria Math" w:cs="Times New Roman"/>
              <w:color w:val="000000" w:themeColor="text1"/>
            </w:rPr>
            <m:t xml:space="preserve">(x, </m:t>
          </m:r>
          <m:sSub>
            <m:sSubPr>
              <m:ctrlPr>
                <w:rPr>
                  <w:rFonts w:ascii="Cambria Math" w:eastAsiaTheme="minorEastAsia" w:hAnsi="Cambria Math" w:cs="Times New Roman"/>
                  <w:i/>
                  <w:iCs/>
                  <w:color w:val="000000" w:themeColor="text1"/>
                </w:rPr>
              </m:ctrlPr>
            </m:sSubPr>
            <m:e>
              <m:r>
                <w:rPr>
                  <w:rFonts w:ascii="Cambria Math" w:eastAsiaTheme="minorEastAsia" w:hAnsi="Cambria Math" w:cs="Times New Roman"/>
                  <w:color w:val="000000" w:themeColor="text1"/>
                </w:rPr>
                <m:t>x</m:t>
              </m:r>
            </m:e>
            <m:sub>
              <m:r>
                <w:rPr>
                  <w:rFonts w:ascii="Cambria Math" w:eastAsiaTheme="minorEastAsia" w:hAnsi="Cambria Math" w:cs="Times New Roman"/>
                  <w:color w:val="000000" w:themeColor="text1"/>
                </w:rPr>
                <m:t>f</m:t>
              </m:r>
            </m:sub>
          </m:sSub>
          <m:r>
            <w:rPr>
              <w:rFonts w:ascii="Cambria Math" w:eastAsiaTheme="minorEastAsia" w:hAnsi="Cambria Math" w:cs="Times New Roman"/>
              <w:color w:val="000000" w:themeColor="text1"/>
            </w:rPr>
            <m:t>,c,p,s,t)=</m:t>
          </m:r>
          <m:f>
            <m:fPr>
              <m:ctrlPr>
                <w:rPr>
                  <w:rFonts w:ascii="Cambria Math" w:eastAsiaTheme="minorEastAsia" w:hAnsi="Cambria Math" w:cs="Times New Roman"/>
                  <w:i/>
                  <w:iCs/>
                  <w:color w:val="000000" w:themeColor="text1"/>
                </w:rPr>
              </m:ctrlPr>
            </m:fPr>
            <m:num>
              <m:sSup>
                <m:sSupPr>
                  <m:ctrlPr>
                    <w:rPr>
                      <w:rFonts w:ascii="Cambria Math" w:eastAsiaTheme="minorEastAsia" w:hAnsi="Cambria Math" w:cs="Times New Roman"/>
                      <w:i/>
                      <w:iCs/>
                      <w:color w:val="000000" w:themeColor="text1"/>
                    </w:rPr>
                  </m:ctrlPr>
                </m:sSupPr>
                <m:e>
                  <m:r>
                    <w:rPr>
                      <w:rFonts w:ascii="Cambria Math" w:eastAsiaTheme="minorEastAsia" w:hAnsi="Cambria Math" w:cs="Times New Roman"/>
                      <w:color w:val="000000" w:themeColor="text1"/>
                    </w:rPr>
                    <m:t>e</m:t>
                  </m:r>
                </m:e>
                <m:sup>
                  <m:r>
                    <w:rPr>
                      <w:rFonts w:ascii="Cambria Math" w:eastAsiaTheme="minorEastAsia" w:hAnsi="Cambria Math" w:cs="Times New Roman"/>
                      <w:color w:val="000000" w:themeColor="text1"/>
                    </w:rPr>
                    <m:t>-</m:t>
                  </m:r>
                  <m:sSub>
                    <m:sSubPr>
                      <m:ctrlPr>
                        <w:rPr>
                          <w:rFonts w:ascii="Cambria Math" w:eastAsiaTheme="minorEastAsia" w:hAnsi="Cambria Math" w:cs="Times New Roman"/>
                          <w:iCs/>
                          <w:color w:val="000000" w:themeColor="text1"/>
                        </w:rPr>
                      </m:ctrlPr>
                    </m:sSubPr>
                    <m:e>
                      <m:r>
                        <m:rPr>
                          <m:sty m:val="p"/>
                        </m:rPr>
                        <w:rPr>
                          <w:rFonts w:ascii="Cambria Math" w:eastAsiaTheme="minorEastAsia" w:hAnsi="Cambria Math" w:cs="Times New Roman"/>
                          <w:color w:val="000000" w:themeColor="text1"/>
                        </w:rPr>
                        <m:t>Δ</m:t>
                      </m:r>
                    </m:e>
                    <m:sub>
                      <m:r>
                        <w:rPr>
                          <w:rFonts w:ascii="Cambria Math" w:eastAsiaTheme="minorEastAsia" w:hAnsi="Cambria Math" w:cs="Times New Roman"/>
                          <w:color w:val="000000" w:themeColor="text1"/>
                        </w:rPr>
                        <m:t>Forage</m:t>
                      </m:r>
                    </m:sub>
                  </m:sSub>
                  <m:r>
                    <w:rPr>
                      <w:rFonts w:ascii="Cambria Math" w:eastAsiaTheme="minorEastAsia" w:hAnsi="Cambria Math" w:cs="Times New Roman"/>
                      <w:color w:val="000000" w:themeColor="text1"/>
                    </w:rPr>
                    <m:t xml:space="preserve">(x, </m:t>
                  </m:r>
                  <m:sSub>
                    <m:sSubPr>
                      <m:ctrlPr>
                        <w:rPr>
                          <w:rFonts w:ascii="Cambria Math" w:eastAsiaTheme="minorEastAsia" w:hAnsi="Cambria Math" w:cs="Times New Roman"/>
                          <w:i/>
                          <w:iCs/>
                          <w:color w:val="000000" w:themeColor="text1"/>
                        </w:rPr>
                      </m:ctrlPr>
                    </m:sSubPr>
                    <m:e>
                      <m:r>
                        <w:rPr>
                          <w:rFonts w:ascii="Cambria Math" w:eastAsiaTheme="minorEastAsia" w:hAnsi="Cambria Math" w:cs="Times New Roman"/>
                          <w:color w:val="000000" w:themeColor="text1"/>
                        </w:rPr>
                        <m:t>x</m:t>
                      </m:r>
                    </m:e>
                    <m:sub>
                      <m:r>
                        <w:rPr>
                          <w:rFonts w:ascii="Cambria Math" w:eastAsiaTheme="minorEastAsia" w:hAnsi="Cambria Math" w:cs="Times New Roman"/>
                          <w:color w:val="000000" w:themeColor="text1"/>
                        </w:rPr>
                        <m:t>f</m:t>
                      </m:r>
                    </m:sub>
                  </m:sSub>
                  <m:r>
                    <w:rPr>
                      <w:rFonts w:ascii="Cambria Math" w:eastAsiaTheme="minorEastAsia" w:hAnsi="Cambria Math" w:cs="Times New Roman"/>
                      <w:color w:val="000000" w:themeColor="text1"/>
                    </w:rPr>
                    <m:t>,c,p,s,t)/ς</m:t>
                  </m:r>
                </m:sup>
              </m:sSup>
            </m:num>
            <m:den>
              <m:sSup>
                <m:sSupPr>
                  <m:ctrlPr>
                    <w:rPr>
                      <w:rFonts w:ascii="Cambria Math" w:eastAsiaTheme="minorEastAsia" w:hAnsi="Cambria Math" w:cs="Times New Roman"/>
                      <w:i/>
                      <w:iCs/>
                      <w:color w:val="000000" w:themeColor="text1"/>
                    </w:rPr>
                  </m:ctrlPr>
                </m:sSupPr>
                <m:e>
                  <m:r>
                    <w:rPr>
                      <w:rFonts w:ascii="Cambria Math" w:eastAsiaTheme="minorEastAsia" w:hAnsi="Cambria Math" w:cs="Times New Roman"/>
                      <w:color w:val="000000" w:themeColor="text1"/>
                    </w:rPr>
                    <m:t>e</m:t>
                  </m:r>
                </m:e>
                <m:sup>
                  <m:r>
                    <w:rPr>
                      <w:rFonts w:ascii="Cambria Math" w:eastAsiaTheme="minorEastAsia" w:hAnsi="Cambria Math" w:cs="Times New Roman"/>
                      <w:color w:val="000000" w:themeColor="text1"/>
                    </w:rPr>
                    <m:t>-</m:t>
                  </m:r>
                  <m:sSub>
                    <m:sSubPr>
                      <m:ctrlPr>
                        <w:rPr>
                          <w:rFonts w:ascii="Cambria Math" w:eastAsiaTheme="minorEastAsia" w:hAnsi="Cambria Math" w:cs="Times New Roman"/>
                          <w:iCs/>
                          <w:color w:val="000000" w:themeColor="text1"/>
                        </w:rPr>
                      </m:ctrlPr>
                    </m:sSubPr>
                    <m:e>
                      <m:r>
                        <m:rPr>
                          <m:sty m:val="p"/>
                        </m:rPr>
                        <w:rPr>
                          <w:rFonts w:ascii="Cambria Math" w:eastAsiaTheme="minorEastAsia" w:hAnsi="Cambria Math" w:cs="Times New Roman"/>
                          <w:color w:val="000000" w:themeColor="text1"/>
                        </w:rPr>
                        <m:t>Δ</m:t>
                      </m:r>
                    </m:e>
                    <m:sub>
                      <m:r>
                        <w:rPr>
                          <w:rFonts w:ascii="Cambria Math" w:eastAsiaTheme="minorEastAsia" w:hAnsi="Cambria Math" w:cs="Times New Roman"/>
                          <w:color w:val="000000" w:themeColor="text1"/>
                        </w:rPr>
                        <m:t>Forage</m:t>
                      </m:r>
                    </m:sub>
                  </m:sSub>
                  <m:r>
                    <w:rPr>
                      <w:rFonts w:ascii="Cambria Math" w:eastAsiaTheme="minorEastAsia" w:hAnsi="Cambria Math" w:cs="Times New Roman"/>
                      <w:color w:val="000000" w:themeColor="text1"/>
                    </w:rPr>
                    <m:t xml:space="preserve">(x, </m:t>
                  </m:r>
                  <m:sSub>
                    <m:sSubPr>
                      <m:ctrlPr>
                        <w:rPr>
                          <w:rFonts w:ascii="Cambria Math" w:eastAsiaTheme="minorEastAsia" w:hAnsi="Cambria Math" w:cs="Times New Roman"/>
                          <w:i/>
                          <w:iCs/>
                          <w:color w:val="000000" w:themeColor="text1"/>
                        </w:rPr>
                      </m:ctrlPr>
                    </m:sSubPr>
                    <m:e>
                      <m:r>
                        <w:rPr>
                          <w:rFonts w:ascii="Cambria Math" w:eastAsiaTheme="minorEastAsia" w:hAnsi="Cambria Math" w:cs="Times New Roman"/>
                          <w:color w:val="000000" w:themeColor="text1"/>
                        </w:rPr>
                        <m:t>x</m:t>
                      </m:r>
                    </m:e>
                    <m:sub>
                      <m:r>
                        <w:rPr>
                          <w:rFonts w:ascii="Cambria Math" w:eastAsiaTheme="minorEastAsia" w:hAnsi="Cambria Math" w:cs="Times New Roman"/>
                          <w:color w:val="000000" w:themeColor="text1"/>
                        </w:rPr>
                        <m:t>f</m:t>
                      </m:r>
                    </m:sub>
                  </m:sSub>
                  <m:r>
                    <w:rPr>
                      <w:rFonts w:ascii="Cambria Math" w:eastAsiaTheme="minorEastAsia" w:hAnsi="Cambria Math" w:cs="Times New Roman"/>
                      <w:color w:val="000000" w:themeColor="text1"/>
                    </w:rPr>
                    <m:t>,c,p,s,t)/ς</m:t>
                  </m:r>
                </m:sup>
              </m:sSup>
              <m:r>
                <w:rPr>
                  <w:rFonts w:ascii="Cambria Math" w:eastAsiaTheme="minorEastAsia" w:hAnsi="Cambria Math" w:cs="Times New Roman"/>
                  <w:color w:val="000000" w:themeColor="text1"/>
                </w:rPr>
                <m:t>+</m:t>
              </m:r>
              <m:sSup>
                <m:sSupPr>
                  <m:ctrlPr>
                    <w:rPr>
                      <w:rFonts w:ascii="Cambria Math" w:eastAsiaTheme="minorEastAsia" w:hAnsi="Cambria Math" w:cs="Times New Roman"/>
                      <w:i/>
                      <w:iCs/>
                      <w:color w:val="000000" w:themeColor="text1"/>
                    </w:rPr>
                  </m:ctrlPr>
                </m:sSupPr>
                <m:e>
                  <m:r>
                    <w:rPr>
                      <w:rFonts w:ascii="Cambria Math" w:eastAsiaTheme="minorEastAsia" w:hAnsi="Cambria Math" w:cs="Times New Roman"/>
                      <w:color w:val="000000" w:themeColor="text1"/>
                    </w:rPr>
                    <m:t>e</m:t>
                  </m:r>
                </m:e>
                <m:sup>
                  <m:r>
                    <w:rPr>
                      <w:rFonts w:ascii="Cambria Math" w:eastAsiaTheme="minorEastAsia" w:hAnsi="Cambria Math" w:cs="Times New Roman"/>
                      <w:color w:val="000000" w:themeColor="text1"/>
                    </w:rPr>
                    <m:t>-</m:t>
                  </m:r>
                  <m:sSub>
                    <m:sSubPr>
                      <m:ctrlPr>
                        <w:rPr>
                          <w:rFonts w:ascii="Cambria Math" w:eastAsiaTheme="minorEastAsia" w:hAnsi="Cambria Math" w:cs="Times New Roman"/>
                          <w:iCs/>
                          <w:color w:val="000000" w:themeColor="text1"/>
                        </w:rPr>
                      </m:ctrlPr>
                    </m:sSubPr>
                    <m:e>
                      <m:r>
                        <m:rPr>
                          <m:sty m:val="p"/>
                        </m:rPr>
                        <w:rPr>
                          <w:rFonts w:ascii="Cambria Math" w:eastAsiaTheme="minorEastAsia" w:hAnsi="Cambria Math" w:cs="Times New Roman"/>
                          <w:color w:val="000000" w:themeColor="text1"/>
                        </w:rPr>
                        <m:t>Δ</m:t>
                      </m:r>
                    </m:e>
                    <m:sub>
                      <m:r>
                        <w:rPr>
                          <w:rFonts w:ascii="Cambria Math" w:eastAsiaTheme="minorEastAsia" w:hAnsi="Cambria Math" w:cs="Times New Roman"/>
                          <w:color w:val="000000" w:themeColor="text1"/>
                        </w:rPr>
                        <m:t>Travel</m:t>
                      </m:r>
                    </m:sub>
                  </m:sSub>
                  <m:r>
                    <w:rPr>
                      <w:rFonts w:ascii="Cambria Math" w:eastAsiaTheme="minorEastAsia" w:hAnsi="Cambria Math" w:cs="Times New Roman"/>
                      <w:color w:val="000000" w:themeColor="text1"/>
                    </w:rPr>
                    <m:t xml:space="preserve">(x, </m:t>
                  </m:r>
                  <m:sSub>
                    <m:sSubPr>
                      <m:ctrlPr>
                        <w:rPr>
                          <w:rFonts w:ascii="Cambria Math" w:eastAsiaTheme="minorEastAsia" w:hAnsi="Cambria Math" w:cs="Times New Roman"/>
                          <w:i/>
                          <w:iCs/>
                          <w:color w:val="000000" w:themeColor="text1"/>
                        </w:rPr>
                      </m:ctrlPr>
                    </m:sSubPr>
                    <m:e>
                      <m:r>
                        <w:rPr>
                          <w:rFonts w:ascii="Cambria Math" w:eastAsiaTheme="minorEastAsia" w:hAnsi="Cambria Math" w:cs="Times New Roman"/>
                          <w:color w:val="000000" w:themeColor="text1"/>
                        </w:rPr>
                        <m:t>x</m:t>
                      </m:r>
                    </m:e>
                    <m:sub>
                      <m:r>
                        <w:rPr>
                          <w:rFonts w:ascii="Cambria Math" w:eastAsiaTheme="minorEastAsia" w:hAnsi="Cambria Math" w:cs="Times New Roman"/>
                          <w:color w:val="000000" w:themeColor="text1"/>
                        </w:rPr>
                        <m:t>f</m:t>
                      </m:r>
                    </m:sub>
                  </m:sSub>
                  <m:r>
                    <w:rPr>
                      <w:rFonts w:ascii="Cambria Math" w:eastAsiaTheme="minorEastAsia" w:hAnsi="Cambria Math" w:cs="Times New Roman"/>
                      <w:color w:val="000000" w:themeColor="text1"/>
                    </w:rPr>
                    <m:t>,c,p,s,t)/ς</m:t>
                  </m:r>
                </m:sup>
              </m:sSup>
              <m:sSup>
                <m:sSupPr>
                  <m:ctrlPr>
                    <w:rPr>
                      <w:rFonts w:ascii="Cambria Math" w:eastAsiaTheme="minorEastAsia" w:hAnsi="Cambria Math" w:cs="Times New Roman"/>
                      <w:i/>
                      <w:iCs/>
                      <w:color w:val="000000" w:themeColor="text1"/>
                    </w:rPr>
                  </m:ctrlPr>
                </m:sSupPr>
                <m:e>
                  <m:r>
                    <w:rPr>
                      <w:rFonts w:ascii="Cambria Math" w:eastAsiaTheme="minorEastAsia" w:hAnsi="Cambria Math" w:cs="Times New Roman"/>
                      <w:color w:val="000000" w:themeColor="text1"/>
                    </w:rPr>
                    <m:t>e</m:t>
                  </m:r>
                </m:e>
                <m:sup>
                  <m:r>
                    <w:rPr>
                      <w:rFonts w:ascii="Cambria Math" w:eastAsiaTheme="minorEastAsia" w:hAnsi="Cambria Math" w:cs="Times New Roman"/>
                      <w:color w:val="000000" w:themeColor="text1"/>
                    </w:rPr>
                    <m:t>-</m:t>
                  </m:r>
                  <m:sSub>
                    <m:sSubPr>
                      <m:ctrlPr>
                        <w:rPr>
                          <w:rFonts w:ascii="Cambria Math" w:eastAsiaTheme="minorEastAsia" w:hAnsi="Cambria Math" w:cs="Times New Roman"/>
                          <w:iCs/>
                          <w:color w:val="000000" w:themeColor="text1"/>
                        </w:rPr>
                      </m:ctrlPr>
                    </m:sSubPr>
                    <m:e>
                      <m:r>
                        <m:rPr>
                          <m:sty m:val="p"/>
                        </m:rPr>
                        <w:rPr>
                          <w:rFonts w:ascii="Cambria Math" w:eastAsiaTheme="minorEastAsia" w:hAnsi="Cambria Math" w:cs="Times New Roman"/>
                          <w:color w:val="000000" w:themeColor="text1"/>
                        </w:rPr>
                        <m:t>Δ</m:t>
                      </m:r>
                    </m:e>
                    <m:sub>
                      <m:r>
                        <w:rPr>
                          <w:rFonts w:ascii="Cambria Math" w:eastAsiaTheme="minorEastAsia" w:hAnsi="Cambria Math" w:cs="Times New Roman"/>
                          <w:color w:val="000000" w:themeColor="text1"/>
                        </w:rPr>
                        <m:t>Rest</m:t>
                      </m:r>
                    </m:sub>
                  </m:sSub>
                  <m:r>
                    <w:rPr>
                      <w:rFonts w:ascii="Cambria Math" w:eastAsiaTheme="minorEastAsia" w:hAnsi="Cambria Math" w:cs="Times New Roman"/>
                      <w:color w:val="000000" w:themeColor="text1"/>
                    </w:rPr>
                    <m:t xml:space="preserve">(x, </m:t>
                  </m:r>
                  <m:sSub>
                    <m:sSubPr>
                      <m:ctrlPr>
                        <w:rPr>
                          <w:rFonts w:ascii="Cambria Math" w:eastAsiaTheme="minorEastAsia" w:hAnsi="Cambria Math" w:cs="Times New Roman"/>
                          <w:i/>
                          <w:iCs/>
                          <w:color w:val="000000" w:themeColor="text1"/>
                        </w:rPr>
                      </m:ctrlPr>
                    </m:sSubPr>
                    <m:e>
                      <m:r>
                        <w:rPr>
                          <w:rFonts w:ascii="Cambria Math" w:eastAsiaTheme="minorEastAsia" w:hAnsi="Cambria Math" w:cs="Times New Roman"/>
                          <w:color w:val="000000" w:themeColor="text1"/>
                        </w:rPr>
                        <m:t>x</m:t>
                      </m:r>
                    </m:e>
                    <m:sub>
                      <m:r>
                        <w:rPr>
                          <w:rFonts w:ascii="Cambria Math" w:eastAsiaTheme="minorEastAsia" w:hAnsi="Cambria Math" w:cs="Times New Roman"/>
                          <w:color w:val="000000" w:themeColor="text1"/>
                        </w:rPr>
                        <m:t>f</m:t>
                      </m:r>
                    </m:sub>
                  </m:sSub>
                  <m:r>
                    <w:rPr>
                      <w:rFonts w:ascii="Cambria Math" w:eastAsiaTheme="minorEastAsia" w:hAnsi="Cambria Math" w:cs="Times New Roman"/>
                      <w:color w:val="000000" w:themeColor="text1"/>
                    </w:rPr>
                    <m:t>,c,p,s,t)/ς</m:t>
                  </m:r>
                </m:sup>
              </m:sSup>
            </m:den>
          </m:f>
        </m:oMath>
      </m:oMathPara>
    </w:p>
    <w:p w14:paraId="47A72F07" w14:textId="77777777" w:rsidR="001066E1" w:rsidRDefault="00000000" w:rsidP="00DC2DD7">
      <w:pPr>
        <w:spacing w:line="360" w:lineRule="auto"/>
        <w:rPr>
          <w:rFonts w:eastAsiaTheme="minorEastAsia" w:cs="Times New Roman"/>
          <w:iCs/>
          <w:color w:val="000000" w:themeColor="text1"/>
        </w:rPr>
      </w:pPr>
      <m:oMathPara>
        <m:oMath>
          <m:sSub>
            <m:sSubPr>
              <m:ctrlPr>
                <w:rPr>
                  <w:rFonts w:ascii="Cambria Math" w:eastAsiaTheme="minorEastAsia" w:hAnsi="Cambria Math" w:cs="Times New Roman"/>
                  <w:i/>
                  <w:iCs/>
                  <w:color w:val="000000" w:themeColor="text1"/>
                </w:rPr>
              </m:ctrlPr>
            </m:sSubPr>
            <m:e>
              <m:r>
                <w:rPr>
                  <w:rFonts w:ascii="Cambria Math" w:eastAsiaTheme="minorEastAsia" w:hAnsi="Cambria Math" w:cs="Times New Roman"/>
                  <w:color w:val="000000" w:themeColor="text1"/>
                </w:rPr>
                <m:t>p</m:t>
              </m:r>
            </m:e>
            <m:sub>
              <m:r>
                <w:rPr>
                  <w:rFonts w:ascii="Cambria Math" w:eastAsiaTheme="minorEastAsia" w:hAnsi="Cambria Math" w:cs="Times New Roman"/>
                  <w:color w:val="000000" w:themeColor="text1"/>
                </w:rPr>
                <m:t>Travel</m:t>
              </m:r>
            </m:sub>
          </m:sSub>
          <m:r>
            <w:rPr>
              <w:rFonts w:ascii="Cambria Math" w:eastAsiaTheme="minorEastAsia" w:hAnsi="Cambria Math" w:cs="Times New Roman"/>
              <w:color w:val="000000" w:themeColor="text1"/>
            </w:rPr>
            <m:t xml:space="preserve">(x, </m:t>
          </m:r>
          <m:sSub>
            <m:sSubPr>
              <m:ctrlPr>
                <w:rPr>
                  <w:rFonts w:ascii="Cambria Math" w:eastAsiaTheme="minorEastAsia" w:hAnsi="Cambria Math" w:cs="Times New Roman"/>
                  <w:i/>
                  <w:iCs/>
                  <w:color w:val="000000" w:themeColor="text1"/>
                </w:rPr>
              </m:ctrlPr>
            </m:sSubPr>
            <m:e>
              <m:r>
                <w:rPr>
                  <w:rFonts w:ascii="Cambria Math" w:eastAsiaTheme="minorEastAsia" w:hAnsi="Cambria Math" w:cs="Times New Roman"/>
                  <w:color w:val="000000" w:themeColor="text1"/>
                </w:rPr>
                <m:t>x</m:t>
              </m:r>
            </m:e>
            <m:sub>
              <m:r>
                <w:rPr>
                  <w:rFonts w:ascii="Cambria Math" w:eastAsiaTheme="minorEastAsia" w:hAnsi="Cambria Math" w:cs="Times New Roman"/>
                  <w:color w:val="000000" w:themeColor="text1"/>
                </w:rPr>
                <m:t>f</m:t>
              </m:r>
            </m:sub>
          </m:sSub>
          <m:r>
            <w:rPr>
              <w:rFonts w:ascii="Cambria Math" w:eastAsiaTheme="minorEastAsia" w:hAnsi="Cambria Math" w:cs="Times New Roman"/>
              <w:color w:val="000000" w:themeColor="text1"/>
            </w:rPr>
            <m:t>,c,p,s,t)=</m:t>
          </m:r>
          <m:f>
            <m:fPr>
              <m:ctrlPr>
                <w:rPr>
                  <w:rFonts w:ascii="Cambria Math" w:eastAsiaTheme="minorEastAsia" w:hAnsi="Cambria Math" w:cs="Times New Roman"/>
                  <w:i/>
                  <w:iCs/>
                  <w:color w:val="000000" w:themeColor="text1"/>
                </w:rPr>
              </m:ctrlPr>
            </m:fPr>
            <m:num>
              <m:sSup>
                <m:sSupPr>
                  <m:ctrlPr>
                    <w:rPr>
                      <w:rFonts w:ascii="Cambria Math" w:eastAsiaTheme="minorEastAsia" w:hAnsi="Cambria Math" w:cs="Times New Roman"/>
                      <w:i/>
                      <w:iCs/>
                      <w:color w:val="000000" w:themeColor="text1"/>
                    </w:rPr>
                  </m:ctrlPr>
                </m:sSupPr>
                <m:e>
                  <m:r>
                    <w:rPr>
                      <w:rFonts w:ascii="Cambria Math" w:eastAsiaTheme="minorEastAsia" w:hAnsi="Cambria Math" w:cs="Times New Roman"/>
                      <w:color w:val="000000" w:themeColor="text1"/>
                    </w:rPr>
                    <m:t>e</m:t>
                  </m:r>
                </m:e>
                <m:sup>
                  <m:r>
                    <w:rPr>
                      <w:rFonts w:ascii="Cambria Math" w:eastAsiaTheme="minorEastAsia" w:hAnsi="Cambria Math" w:cs="Times New Roman"/>
                      <w:color w:val="000000" w:themeColor="text1"/>
                    </w:rPr>
                    <m:t>-</m:t>
                  </m:r>
                  <m:sSub>
                    <m:sSubPr>
                      <m:ctrlPr>
                        <w:rPr>
                          <w:rFonts w:ascii="Cambria Math" w:eastAsiaTheme="minorEastAsia" w:hAnsi="Cambria Math" w:cs="Times New Roman"/>
                          <w:iCs/>
                          <w:color w:val="000000" w:themeColor="text1"/>
                        </w:rPr>
                      </m:ctrlPr>
                    </m:sSubPr>
                    <m:e>
                      <m:r>
                        <m:rPr>
                          <m:sty m:val="p"/>
                        </m:rPr>
                        <w:rPr>
                          <w:rFonts w:ascii="Cambria Math" w:eastAsiaTheme="minorEastAsia" w:hAnsi="Cambria Math" w:cs="Times New Roman"/>
                          <w:color w:val="000000" w:themeColor="text1"/>
                        </w:rPr>
                        <m:t>Δ</m:t>
                      </m:r>
                    </m:e>
                    <m:sub>
                      <m:r>
                        <w:rPr>
                          <w:rFonts w:ascii="Cambria Math" w:eastAsiaTheme="minorEastAsia" w:hAnsi="Cambria Math" w:cs="Times New Roman"/>
                          <w:color w:val="000000" w:themeColor="text1"/>
                        </w:rPr>
                        <m:t>Travel</m:t>
                      </m:r>
                    </m:sub>
                  </m:sSub>
                  <m:r>
                    <w:rPr>
                      <w:rFonts w:ascii="Cambria Math" w:eastAsiaTheme="minorEastAsia" w:hAnsi="Cambria Math" w:cs="Times New Roman"/>
                      <w:color w:val="000000" w:themeColor="text1"/>
                    </w:rPr>
                    <m:t xml:space="preserve">(x, </m:t>
                  </m:r>
                  <m:sSub>
                    <m:sSubPr>
                      <m:ctrlPr>
                        <w:rPr>
                          <w:rFonts w:ascii="Cambria Math" w:eastAsiaTheme="minorEastAsia" w:hAnsi="Cambria Math" w:cs="Times New Roman"/>
                          <w:i/>
                          <w:iCs/>
                          <w:color w:val="000000" w:themeColor="text1"/>
                        </w:rPr>
                      </m:ctrlPr>
                    </m:sSubPr>
                    <m:e>
                      <m:r>
                        <w:rPr>
                          <w:rFonts w:ascii="Cambria Math" w:eastAsiaTheme="minorEastAsia" w:hAnsi="Cambria Math" w:cs="Times New Roman"/>
                          <w:color w:val="000000" w:themeColor="text1"/>
                        </w:rPr>
                        <m:t>x</m:t>
                      </m:r>
                    </m:e>
                    <m:sub>
                      <m:r>
                        <w:rPr>
                          <w:rFonts w:ascii="Cambria Math" w:eastAsiaTheme="minorEastAsia" w:hAnsi="Cambria Math" w:cs="Times New Roman"/>
                          <w:color w:val="000000" w:themeColor="text1"/>
                        </w:rPr>
                        <m:t>f</m:t>
                      </m:r>
                    </m:sub>
                  </m:sSub>
                  <m:r>
                    <w:rPr>
                      <w:rFonts w:ascii="Cambria Math" w:eastAsiaTheme="minorEastAsia" w:hAnsi="Cambria Math" w:cs="Times New Roman"/>
                      <w:color w:val="000000" w:themeColor="text1"/>
                    </w:rPr>
                    <m:t>,c,p,s,t)/ς</m:t>
                  </m:r>
                </m:sup>
              </m:sSup>
            </m:num>
            <m:den>
              <m:sSup>
                <m:sSupPr>
                  <m:ctrlPr>
                    <w:rPr>
                      <w:rFonts w:ascii="Cambria Math" w:eastAsiaTheme="minorEastAsia" w:hAnsi="Cambria Math" w:cs="Times New Roman"/>
                      <w:i/>
                      <w:iCs/>
                      <w:color w:val="000000" w:themeColor="text1"/>
                    </w:rPr>
                  </m:ctrlPr>
                </m:sSupPr>
                <m:e>
                  <m:r>
                    <w:rPr>
                      <w:rFonts w:ascii="Cambria Math" w:eastAsiaTheme="minorEastAsia" w:hAnsi="Cambria Math" w:cs="Times New Roman"/>
                      <w:color w:val="000000" w:themeColor="text1"/>
                    </w:rPr>
                    <m:t>e</m:t>
                  </m:r>
                </m:e>
                <m:sup>
                  <m:r>
                    <w:rPr>
                      <w:rFonts w:ascii="Cambria Math" w:eastAsiaTheme="minorEastAsia" w:hAnsi="Cambria Math" w:cs="Times New Roman"/>
                      <w:color w:val="000000" w:themeColor="text1"/>
                    </w:rPr>
                    <m:t>-</m:t>
                  </m:r>
                  <m:sSub>
                    <m:sSubPr>
                      <m:ctrlPr>
                        <w:rPr>
                          <w:rFonts w:ascii="Cambria Math" w:eastAsiaTheme="minorEastAsia" w:hAnsi="Cambria Math" w:cs="Times New Roman"/>
                          <w:iCs/>
                          <w:color w:val="000000" w:themeColor="text1"/>
                        </w:rPr>
                      </m:ctrlPr>
                    </m:sSubPr>
                    <m:e>
                      <m:r>
                        <m:rPr>
                          <m:sty m:val="p"/>
                        </m:rPr>
                        <w:rPr>
                          <w:rFonts w:ascii="Cambria Math" w:eastAsiaTheme="minorEastAsia" w:hAnsi="Cambria Math" w:cs="Times New Roman"/>
                          <w:color w:val="000000" w:themeColor="text1"/>
                        </w:rPr>
                        <m:t>Δ</m:t>
                      </m:r>
                    </m:e>
                    <m:sub>
                      <m:r>
                        <w:rPr>
                          <w:rFonts w:ascii="Cambria Math" w:eastAsiaTheme="minorEastAsia" w:hAnsi="Cambria Math" w:cs="Times New Roman"/>
                          <w:color w:val="000000" w:themeColor="text1"/>
                        </w:rPr>
                        <m:t>Forage</m:t>
                      </m:r>
                    </m:sub>
                  </m:sSub>
                  <m:r>
                    <w:rPr>
                      <w:rFonts w:ascii="Cambria Math" w:eastAsiaTheme="minorEastAsia" w:hAnsi="Cambria Math" w:cs="Times New Roman"/>
                      <w:color w:val="000000" w:themeColor="text1"/>
                    </w:rPr>
                    <m:t xml:space="preserve">(x, </m:t>
                  </m:r>
                  <m:sSub>
                    <m:sSubPr>
                      <m:ctrlPr>
                        <w:rPr>
                          <w:rFonts w:ascii="Cambria Math" w:eastAsiaTheme="minorEastAsia" w:hAnsi="Cambria Math" w:cs="Times New Roman"/>
                          <w:i/>
                          <w:iCs/>
                          <w:color w:val="000000" w:themeColor="text1"/>
                        </w:rPr>
                      </m:ctrlPr>
                    </m:sSubPr>
                    <m:e>
                      <m:r>
                        <w:rPr>
                          <w:rFonts w:ascii="Cambria Math" w:eastAsiaTheme="minorEastAsia" w:hAnsi="Cambria Math" w:cs="Times New Roman"/>
                          <w:color w:val="000000" w:themeColor="text1"/>
                        </w:rPr>
                        <m:t>x</m:t>
                      </m:r>
                    </m:e>
                    <m:sub>
                      <m:r>
                        <w:rPr>
                          <w:rFonts w:ascii="Cambria Math" w:eastAsiaTheme="minorEastAsia" w:hAnsi="Cambria Math" w:cs="Times New Roman"/>
                          <w:color w:val="000000" w:themeColor="text1"/>
                        </w:rPr>
                        <m:t>f</m:t>
                      </m:r>
                    </m:sub>
                  </m:sSub>
                  <m:r>
                    <w:rPr>
                      <w:rFonts w:ascii="Cambria Math" w:eastAsiaTheme="minorEastAsia" w:hAnsi="Cambria Math" w:cs="Times New Roman"/>
                      <w:color w:val="000000" w:themeColor="text1"/>
                    </w:rPr>
                    <m:t>,c,p,s,t)/ς</m:t>
                  </m:r>
                </m:sup>
              </m:sSup>
              <m:r>
                <w:rPr>
                  <w:rFonts w:ascii="Cambria Math" w:eastAsiaTheme="minorEastAsia" w:hAnsi="Cambria Math" w:cs="Times New Roman"/>
                  <w:color w:val="000000" w:themeColor="text1"/>
                </w:rPr>
                <m:t>+</m:t>
              </m:r>
              <m:sSup>
                <m:sSupPr>
                  <m:ctrlPr>
                    <w:rPr>
                      <w:rFonts w:ascii="Cambria Math" w:eastAsiaTheme="minorEastAsia" w:hAnsi="Cambria Math" w:cs="Times New Roman"/>
                      <w:i/>
                      <w:iCs/>
                      <w:color w:val="000000" w:themeColor="text1"/>
                    </w:rPr>
                  </m:ctrlPr>
                </m:sSupPr>
                <m:e>
                  <m:r>
                    <w:rPr>
                      <w:rFonts w:ascii="Cambria Math" w:eastAsiaTheme="minorEastAsia" w:hAnsi="Cambria Math" w:cs="Times New Roman"/>
                      <w:color w:val="000000" w:themeColor="text1"/>
                    </w:rPr>
                    <m:t>e</m:t>
                  </m:r>
                </m:e>
                <m:sup>
                  <m:r>
                    <w:rPr>
                      <w:rFonts w:ascii="Cambria Math" w:eastAsiaTheme="minorEastAsia" w:hAnsi="Cambria Math" w:cs="Times New Roman"/>
                      <w:color w:val="000000" w:themeColor="text1"/>
                    </w:rPr>
                    <m:t>-</m:t>
                  </m:r>
                  <m:sSub>
                    <m:sSubPr>
                      <m:ctrlPr>
                        <w:rPr>
                          <w:rFonts w:ascii="Cambria Math" w:eastAsiaTheme="minorEastAsia" w:hAnsi="Cambria Math" w:cs="Times New Roman"/>
                          <w:iCs/>
                          <w:color w:val="000000" w:themeColor="text1"/>
                        </w:rPr>
                      </m:ctrlPr>
                    </m:sSubPr>
                    <m:e>
                      <m:r>
                        <m:rPr>
                          <m:sty m:val="p"/>
                        </m:rPr>
                        <w:rPr>
                          <w:rFonts w:ascii="Cambria Math" w:eastAsiaTheme="minorEastAsia" w:hAnsi="Cambria Math" w:cs="Times New Roman"/>
                          <w:color w:val="000000" w:themeColor="text1"/>
                        </w:rPr>
                        <m:t>Δ</m:t>
                      </m:r>
                    </m:e>
                    <m:sub>
                      <m:r>
                        <w:rPr>
                          <w:rFonts w:ascii="Cambria Math" w:eastAsiaTheme="minorEastAsia" w:hAnsi="Cambria Math" w:cs="Times New Roman"/>
                          <w:color w:val="000000" w:themeColor="text1"/>
                        </w:rPr>
                        <m:t>Travel</m:t>
                      </m:r>
                    </m:sub>
                  </m:sSub>
                  <m:r>
                    <w:rPr>
                      <w:rFonts w:ascii="Cambria Math" w:eastAsiaTheme="minorEastAsia" w:hAnsi="Cambria Math" w:cs="Times New Roman"/>
                      <w:color w:val="000000" w:themeColor="text1"/>
                    </w:rPr>
                    <m:t xml:space="preserve">(x, </m:t>
                  </m:r>
                  <m:sSub>
                    <m:sSubPr>
                      <m:ctrlPr>
                        <w:rPr>
                          <w:rFonts w:ascii="Cambria Math" w:eastAsiaTheme="minorEastAsia" w:hAnsi="Cambria Math" w:cs="Times New Roman"/>
                          <w:i/>
                          <w:iCs/>
                          <w:color w:val="000000" w:themeColor="text1"/>
                        </w:rPr>
                      </m:ctrlPr>
                    </m:sSubPr>
                    <m:e>
                      <m:r>
                        <w:rPr>
                          <w:rFonts w:ascii="Cambria Math" w:eastAsiaTheme="minorEastAsia" w:hAnsi="Cambria Math" w:cs="Times New Roman"/>
                          <w:color w:val="000000" w:themeColor="text1"/>
                        </w:rPr>
                        <m:t>x</m:t>
                      </m:r>
                    </m:e>
                    <m:sub>
                      <m:r>
                        <w:rPr>
                          <w:rFonts w:ascii="Cambria Math" w:eastAsiaTheme="minorEastAsia" w:hAnsi="Cambria Math" w:cs="Times New Roman"/>
                          <w:color w:val="000000" w:themeColor="text1"/>
                        </w:rPr>
                        <m:t>f</m:t>
                      </m:r>
                    </m:sub>
                  </m:sSub>
                  <m:r>
                    <w:rPr>
                      <w:rFonts w:ascii="Cambria Math" w:eastAsiaTheme="minorEastAsia" w:hAnsi="Cambria Math" w:cs="Times New Roman"/>
                      <w:color w:val="000000" w:themeColor="text1"/>
                    </w:rPr>
                    <m:t>,c,p,s,t)/ς</m:t>
                  </m:r>
                </m:sup>
              </m:sSup>
              <m:sSup>
                <m:sSupPr>
                  <m:ctrlPr>
                    <w:rPr>
                      <w:rFonts w:ascii="Cambria Math" w:eastAsiaTheme="minorEastAsia" w:hAnsi="Cambria Math" w:cs="Times New Roman"/>
                      <w:i/>
                      <w:iCs/>
                      <w:color w:val="000000" w:themeColor="text1"/>
                    </w:rPr>
                  </m:ctrlPr>
                </m:sSupPr>
                <m:e>
                  <m:r>
                    <w:rPr>
                      <w:rFonts w:ascii="Cambria Math" w:eastAsiaTheme="minorEastAsia" w:hAnsi="Cambria Math" w:cs="Times New Roman"/>
                      <w:color w:val="000000" w:themeColor="text1"/>
                    </w:rPr>
                    <m:t>e</m:t>
                  </m:r>
                </m:e>
                <m:sup>
                  <m:r>
                    <w:rPr>
                      <w:rFonts w:ascii="Cambria Math" w:eastAsiaTheme="minorEastAsia" w:hAnsi="Cambria Math" w:cs="Times New Roman"/>
                      <w:color w:val="000000" w:themeColor="text1"/>
                    </w:rPr>
                    <m:t>-</m:t>
                  </m:r>
                  <m:sSub>
                    <m:sSubPr>
                      <m:ctrlPr>
                        <w:rPr>
                          <w:rFonts w:ascii="Cambria Math" w:eastAsiaTheme="minorEastAsia" w:hAnsi="Cambria Math" w:cs="Times New Roman"/>
                          <w:iCs/>
                          <w:color w:val="000000" w:themeColor="text1"/>
                        </w:rPr>
                      </m:ctrlPr>
                    </m:sSubPr>
                    <m:e>
                      <m:r>
                        <m:rPr>
                          <m:sty m:val="p"/>
                        </m:rPr>
                        <w:rPr>
                          <w:rFonts w:ascii="Cambria Math" w:eastAsiaTheme="minorEastAsia" w:hAnsi="Cambria Math" w:cs="Times New Roman"/>
                          <w:color w:val="000000" w:themeColor="text1"/>
                        </w:rPr>
                        <m:t>Δ</m:t>
                      </m:r>
                    </m:e>
                    <m:sub>
                      <m:r>
                        <w:rPr>
                          <w:rFonts w:ascii="Cambria Math" w:eastAsiaTheme="minorEastAsia" w:hAnsi="Cambria Math" w:cs="Times New Roman"/>
                          <w:color w:val="000000" w:themeColor="text1"/>
                        </w:rPr>
                        <m:t>Rest</m:t>
                      </m:r>
                    </m:sub>
                  </m:sSub>
                  <m:r>
                    <w:rPr>
                      <w:rFonts w:ascii="Cambria Math" w:eastAsiaTheme="minorEastAsia" w:hAnsi="Cambria Math" w:cs="Times New Roman"/>
                      <w:color w:val="000000" w:themeColor="text1"/>
                    </w:rPr>
                    <m:t xml:space="preserve">(x, </m:t>
                  </m:r>
                  <m:sSub>
                    <m:sSubPr>
                      <m:ctrlPr>
                        <w:rPr>
                          <w:rFonts w:ascii="Cambria Math" w:eastAsiaTheme="minorEastAsia" w:hAnsi="Cambria Math" w:cs="Times New Roman"/>
                          <w:i/>
                          <w:iCs/>
                          <w:color w:val="000000" w:themeColor="text1"/>
                        </w:rPr>
                      </m:ctrlPr>
                    </m:sSubPr>
                    <m:e>
                      <m:r>
                        <w:rPr>
                          <w:rFonts w:ascii="Cambria Math" w:eastAsiaTheme="minorEastAsia" w:hAnsi="Cambria Math" w:cs="Times New Roman"/>
                          <w:color w:val="000000" w:themeColor="text1"/>
                        </w:rPr>
                        <m:t>x</m:t>
                      </m:r>
                    </m:e>
                    <m:sub>
                      <m:r>
                        <w:rPr>
                          <w:rFonts w:ascii="Cambria Math" w:eastAsiaTheme="minorEastAsia" w:hAnsi="Cambria Math" w:cs="Times New Roman"/>
                          <w:color w:val="000000" w:themeColor="text1"/>
                        </w:rPr>
                        <m:t>f</m:t>
                      </m:r>
                    </m:sub>
                  </m:sSub>
                  <m:r>
                    <w:rPr>
                      <w:rFonts w:ascii="Cambria Math" w:eastAsiaTheme="minorEastAsia" w:hAnsi="Cambria Math" w:cs="Times New Roman"/>
                      <w:color w:val="000000" w:themeColor="text1"/>
                    </w:rPr>
                    <m:t>,c,p,s,t)/ς</m:t>
                  </m:r>
                </m:sup>
              </m:sSup>
            </m:den>
          </m:f>
        </m:oMath>
      </m:oMathPara>
    </w:p>
    <w:p w14:paraId="73C40BF6" w14:textId="5D8EAC0A" w:rsidR="001066E1" w:rsidRPr="006A53A0" w:rsidRDefault="00000000" w:rsidP="002F1D6E">
      <w:pPr>
        <w:pStyle w:val="Caption"/>
        <w:jc w:val="right"/>
        <w:rPr>
          <w:rFonts w:eastAsiaTheme="minorEastAsia" w:cs="Times New Roman"/>
          <w:iCs w:val="0"/>
          <w:color w:val="000000" w:themeColor="text1"/>
          <w:sz w:val="24"/>
          <w:szCs w:val="24"/>
        </w:rPr>
      </w:pPr>
      <m:oMathPara>
        <m:oMath>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p</m:t>
              </m:r>
            </m:e>
            <m:sub>
              <m:r>
                <w:rPr>
                  <w:rFonts w:ascii="Cambria Math" w:eastAsiaTheme="minorEastAsia" w:hAnsi="Cambria Math" w:cs="Times New Roman"/>
                  <w:color w:val="000000" w:themeColor="text1"/>
                  <w:sz w:val="24"/>
                  <w:szCs w:val="24"/>
                </w:rPr>
                <m:t>Rest</m:t>
              </m:r>
            </m:sub>
          </m:sSub>
          <m:r>
            <w:rPr>
              <w:rFonts w:ascii="Cambria Math" w:eastAsiaTheme="minorEastAsia" w:hAnsi="Cambria Math" w:cs="Times New Roman"/>
              <w:color w:val="000000" w:themeColor="text1"/>
              <w:sz w:val="24"/>
              <w:szCs w:val="24"/>
            </w:rPr>
            <m:t xml:space="preserve">(x, </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f</m:t>
              </m:r>
            </m:sub>
          </m:sSub>
          <m:r>
            <w:rPr>
              <w:rFonts w:ascii="Cambria Math" w:eastAsiaTheme="minorEastAsia" w:hAnsi="Cambria Math" w:cs="Times New Roman"/>
              <w:color w:val="000000" w:themeColor="text1"/>
              <w:sz w:val="24"/>
              <w:szCs w:val="24"/>
            </w:rPr>
            <m:t>,c,p,s,t)=</m:t>
          </m:r>
          <m:f>
            <m:fPr>
              <m:ctrlPr>
                <w:rPr>
                  <w:rFonts w:ascii="Cambria Math" w:eastAsiaTheme="minorEastAsia" w:hAnsi="Cambria Math" w:cs="Times New Roman"/>
                  <w:color w:val="000000" w:themeColor="text1"/>
                  <w:sz w:val="24"/>
                  <w:szCs w:val="24"/>
                </w:rPr>
              </m:ctrlPr>
            </m:fPr>
            <m:num>
              <m:sSup>
                <m:sSupPr>
                  <m:ctrlPr>
                    <w:rPr>
                      <w:rFonts w:ascii="Cambria Math" w:eastAsiaTheme="minorEastAsia" w:hAnsi="Cambria Math" w:cs="Times New Roman"/>
                      <w:color w:val="000000" w:themeColor="text1"/>
                      <w:sz w:val="24"/>
                      <w:szCs w:val="24"/>
                    </w:rPr>
                  </m:ctrlPr>
                </m:sSupPr>
                <m:e>
                  <m:r>
                    <w:rPr>
                      <w:rFonts w:ascii="Cambria Math" w:eastAsiaTheme="minorEastAsia" w:hAnsi="Cambria Math" w:cs="Times New Roman"/>
                      <w:color w:val="000000" w:themeColor="text1"/>
                      <w:sz w:val="24"/>
                      <w:szCs w:val="24"/>
                    </w:rPr>
                    <m:t>e</m:t>
                  </m:r>
                </m:e>
                <m:sup>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val="0"/>
                          <w:color w:val="000000" w:themeColor="text1"/>
                          <w:sz w:val="24"/>
                          <w:szCs w:val="24"/>
                        </w:rPr>
                      </m:ctrlPr>
                    </m:sSubPr>
                    <m:e>
                      <m:r>
                        <w:rPr>
                          <w:rFonts w:ascii="Cambria Math" w:eastAsiaTheme="minorEastAsia" w:hAnsi="Cambria Math" w:cs="Times New Roman"/>
                          <w:color w:val="000000" w:themeColor="text1"/>
                          <w:sz w:val="24"/>
                          <w:szCs w:val="24"/>
                        </w:rPr>
                        <m:t>Δ</m:t>
                      </m:r>
                    </m:e>
                    <m:sub>
                      <m:r>
                        <w:rPr>
                          <w:rFonts w:ascii="Cambria Math" w:eastAsiaTheme="minorEastAsia" w:hAnsi="Cambria Math" w:cs="Times New Roman"/>
                          <w:color w:val="000000" w:themeColor="text1"/>
                          <w:sz w:val="24"/>
                          <w:szCs w:val="24"/>
                        </w:rPr>
                        <m:t>Rest</m:t>
                      </m:r>
                    </m:sub>
                  </m:sSub>
                  <m:r>
                    <w:rPr>
                      <w:rFonts w:ascii="Cambria Math" w:eastAsiaTheme="minorEastAsia" w:hAnsi="Cambria Math" w:cs="Times New Roman"/>
                      <w:color w:val="000000" w:themeColor="text1"/>
                      <w:sz w:val="24"/>
                      <w:szCs w:val="24"/>
                    </w:rPr>
                    <m:t xml:space="preserve">(x, </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f</m:t>
                      </m:r>
                    </m:sub>
                  </m:sSub>
                  <m:r>
                    <w:rPr>
                      <w:rFonts w:ascii="Cambria Math" w:eastAsiaTheme="minorEastAsia" w:hAnsi="Cambria Math" w:cs="Times New Roman"/>
                      <w:color w:val="000000" w:themeColor="text1"/>
                      <w:sz w:val="24"/>
                      <w:szCs w:val="24"/>
                    </w:rPr>
                    <m:t>,c,p,s,t)/ς</m:t>
                  </m:r>
                </m:sup>
              </m:sSup>
            </m:num>
            <m:den>
              <m:sSup>
                <m:sSupPr>
                  <m:ctrlPr>
                    <w:rPr>
                      <w:rFonts w:ascii="Cambria Math" w:eastAsiaTheme="minorEastAsia" w:hAnsi="Cambria Math" w:cs="Times New Roman"/>
                      <w:color w:val="000000" w:themeColor="text1"/>
                      <w:sz w:val="24"/>
                      <w:szCs w:val="24"/>
                    </w:rPr>
                  </m:ctrlPr>
                </m:sSupPr>
                <m:e>
                  <m:r>
                    <w:rPr>
                      <w:rFonts w:ascii="Cambria Math" w:eastAsiaTheme="minorEastAsia" w:hAnsi="Cambria Math" w:cs="Times New Roman"/>
                      <w:color w:val="000000" w:themeColor="text1"/>
                      <w:sz w:val="24"/>
                      <w:szCs w:val="24"/>
                    </w:rPr>
                    <m:t>e</m:t>
                  </m:r>
                </m:e>
                <m:sup>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val="0"/>
                          <w:color w:val="000000" w:themeColor="text1"/>
                          <w:sz w:val="24"/>
                          <w:szCs w:val="24"/>
                        </w:rPr>
                      </m:ctrlPr>
                    </m:sSubPr>
                    <m:e>
                      <m:r>
                        <w:rPr>
                          <w:rFonts w:ascii="Cambria Math" w:eastAsiaTheme="minorEastAsia" w:hAnsi="Cambria Math" w:cs="Times New Roman"/>
                          <w:color w:val="000000" w:themeColor="text1"/>
                          <w:sz w:val="24"/>
                          <w:szCs w:val="24"/>
                        </w:rPr>
                        <m:t>Δ</m:t>
                      </m:r>
                    </m:e>
                    <m:sub>
                      <m:r>
                        <w:rPr>
                          <w:rFonts w:ascii="Cambria Math" w:eastAsiaTheme="minorEastAsia" w:hAnsi="Cambria Math" w:cs="Times New Roman"/>
                          <w:color w:val="000000" w:themeColor="text1"/>
                          <w:sz w:val="24"/>
                          <w:szCs w:val="24"/>
                        </w:rPr>
                        <m:t>Forage</m:t>
                      </m:r>
                    </m:sub>
                  </m:sSub>
                  <m:r>
                    <w:rPr>
                      <w:rFonts w:ascii="Cambria Math" w:eastAsiaTheme="minorEastAsia" w:hAnsi="Cambria Math" w:cs="Times New Roman"/>
                      <w:color w:val="000000" w:themeColor="text1"/>
                      <w:sz w:val="24"/>
                      <w:szCs w:val="24"/>
                    </w:rPr>
                    <m:t xml:space="preserve">(x, </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f</m:t>
                      </m:r>
                    </m:sub>
                  </m:sSub>
                  <m:r>
                    <w:rPr>
                      <w:rFonts w:ascii="Cambria Math" w:eastAsiaTheme="minorEastAsia" w:hAnsi="Cambria Math" w:cs="Times New Roman"/>
                      <w:color w:val="000000" w:themeColor="text1"/>
                      <w:sz w:val="24"/>
                      <w:szCs w:val="24"/>
                    </w:rPr>
                    <m:t>,c,p,s,t)/ς</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color w:val="000000" w:themeColor="text1"/>
                      <w:sz w:val="24"/>
                      <w:szCs w:val="24"/>
                    </w:rPr>
                  </m:ctrlPr>
                </m:sSupPr>
                <m:e>
                  <m:r>
                    <w:rPr>
                      <w:rFonts w:ascii="Cambria Math" w:eastAsiaTheme="minorEastAsia" w:hAnsi="Cambria Math" w:cs="Times New Roman"/>
                      <w:color w:val="000000" w:themeColor="text1"/>
                      <w:sz w:val="24"/>
                      <w:szCs w:val="24"/>
                    </w:rPr>
                    <m:t>e</m:t>
                  </m:r>
                </m:e>
                <m:sup>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val="0"/>
                          <w:color w:val="000000" w:themeColor="text1"/>
                          <w:sz w:val="24"/>
                          <w:szCs w:val="24"/>
                        </w:rPr>
                      </m:ctrlPr>
                    </m:sSubPr>
                    <m:e>
                      <m:r>
                        <w:rPr>
                          <w:rFonts w:ascii="Cambria Math" w:eastAsiaTheme="minorEastAsia" w:hAnsi="Cambria Math" w:cs="Times New Roman"/>
                          <w:color w:val="000000" w:themeColor="text1"/>
                          <w:sz w:val="24"/>
                          <w:szCs w:val="24"/>
                        </w:rPr>
                        <m:t>Δ</m:t>
                      </m:r>
                    </m:e>
                    <m:sub>
                      <m:r>
                        <w:rPr>
                          <w:rFonts w:ascii="Cambria Math" w:eastAsiaTheme="minorEastAsia" w:hAnsi="Cambria Math" w:cs="Times New Roman"/>
                          <w:color w:val="000000" w:themeColor="text1"/>
                          <w:sz w:val="24"/>
                          <w:szCs w:val="24"/>
                        </w:rPr>
                        <m:t>Travel</m:t>
                      </m:r>
                    </m:sub>
                  </m:sSub>
                  <m:r>
                    <w:rPr>
                      <w:rFonts w:ascii="Cambria Math" w:eastAsiaTheme="minorEastAsia" w:hAnsi="Cambria Math" w:cs="Times New Roman"/>
                      <w:color w:val="000000" w:themeColor="text1"/>
                      <w:sz w:val="24"/>
                      <w:szCs w:val="24"/>
                    </w:rPr>
                    <m:t xml:space="preserve">(x, </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f</m:t>
                      </m:r>
                    </m:sub>
                  </m:sSub>
                  <m:r>
                    <w:rPr>
                      <w:rFonts w:ascii="Cambria Math" w:eastAsiaTheme="minorEastAsia" w:hAnsi="Cambria Math" w:cs="Times New Roman"/>
                      <w:color w:val="000000" w:themeColor="text1"/>
                      <w:sz w:val="24"/>
                      <w:szCs w:val="24"/>
                    </w:rPr>
                    <m:t>,c,p,s,t)/ς</m:t>
                  </m:r>
                </m:sup>
              </m:sSup>
              <m:sSup>
                <m:sSupPr>
                  <m:ctrlPr>
                    <w:rPr>
                      <w:rFonts w:ascii="Cambria Math" w:eastAsiaTheme="minorEastAsia" w:hAnsi="Cambria Math" w:cs="Times New Roman"/>
                      <w:color w:val="000000" w:themeColor="text1"/>
                      <w:sz w:val="24"/>
                      <w:szCs w:val="24"/>
                    </w:rPr>
                  </m:ctrlPr>
                </m:sSupPr>
                <m:e>
                  <m:r>
                    <w:rPr>
                      <w:rFonts w:ascii="Cambria Math" w:eastAsiaTheme="minorEastAsia" w:hAnsi="Cambria Math" w:cs="Times New Roman"/>
                      <w:color w:val="000000" w:themeColor="text1"/>
                      <w:sz w:val="24"/>
                      <w:szCs w:val="24"/>
                    </w:rPr>
                    <m:t>e</m:t>
                  </m:r>
                </m:e>
                <m:sup>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val="0"/>
                          <w:color w:val="000000" w:themeColor="text1"/>
                          <w:sz w:val="24"/>
                          <w:szCs w:val="24"/>
                        </w:rPr>
                      </m:ctrlPr>
                    </m:sSubPr>
                    <m:e>
                      <m:r>
                        <w:rPr>
                          <w:rFonts w:ascii="Cambria Math" w:eastAsiaTheme="minorEastAsia" w:hAnsi="Cambria Math" w:cs="Times New Roman"/>
                          <w:color w:val="000000" w:themeColor="text1"/>
                          <w:sz w:val="24"/>
                          <w:szCs w:val="24"/>
                        </w:rPr>
                        <m:t>Δ</m:t>
                      </m:r>
                    </m:e>
                    <m:sub>
                      <m:r>
                        <w:rPr>
                          <w:rFonts w:ascii="Cambria Math" w:eastAsiaTheme="minorEastAsia" w:hAnsi="Cambria Math" w:cs="Times New Roman"/>
                          <w:color w:val="000000" w:themeColor="text1"/>
                          <w:sz w:val="24"/>
                          <w:szCs w:val="24"/>
                        </w:rPr>
                        <m:t>Rest</m:t>
                      </m:r>
                    </m:sub>
                  </m:sSub>
                  <m:r>
                    <w:rPr>
                      <w:rFonts w:ascii="Cambria Math" w:eastAsiaTheme="minorEastAsia" w:hAnsi="Cambria Math" w:cs="Times New Roman"/>
                      <w:color w:val="000000" w:themeColor="text1"/>
                      <w:sz w:val="24"/>
                      <w:szCs w:val="24"/>
                    </w:rPr>
                    <m:t xml:space="preserve">(x, </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f</m:t>
                      </m:r>
                    </m:sub>
                  </m:sSub>
                  <m:r>
                    <w:rPr>
                      <w:rFonts w:ascii="Cambria Math" w:eastAsiaTheme="minorEastAsia" w:hAnsi="Cambria Math" w:cs="Times New Roman"/>
                      <w:color w:val="000000" w:themeColor="text1"/>
                      <w:sz w:val="24"/>
                      <w:szCs w:val="24"/>
                    </w:rPr>
                    <m:t>,c,p,s,t)/ς</m:t>
                  </m:r>
                </m:sup>
              </m:sSup>
            </m:den>
          </m:f>
          <m:r>
            <w:br/>
          </m:r>
        </m:oMath>
      </m:oMathPara>
      <w:r w:rsidR="001066E1" w:rsidRPr="002F1D6E">
        <w:rPr>
          <w:color w:val="000000" w:themeColor="text1"/>
          <w:sz w:val="22"/>
          <w:szCs w:val="22"/>
        </w:rPr>
        <w:t xml:space="preserve">Eq. </w:t>
      </w:r>
      <w:r w:rsidR="00596BAD">
        <w:rPr>
          <w:color w:val="000000" w:themeColor="text1"/>
          <w:sz w:val="22"/>
          <w:szCs w:val="22"/>
        </w:rPr>
        <w:t>C</w:t>
      </w:r>
      <w:r w:rsidR="001066E1" w:rsidRPr="002F1D6E">
        <w:rPr>
          <w:color w:val="000000" w:themeColor="text1"/>
          <w:sz w:val="22"/>
          <w:szCs w:val="22"/>
        </w:rPr>
        <w:fldChar w:fldCharType="begin"/>
      </w:r>
      <w:r w:rsidR="001066E1" w:rsidRPr="002F1D6E">
        <w:rPr>
          <w:color w:val="000000" w:themeColor="text1"/>
          <w:sz w:val="22"/>
          <w:szCs w:val="22"/>
        </w:rPr>
        <w:instrText xml:space="preserve"> SEQ Eq._S3. \* ARABIC </w:instrText>
      </w:r>
      <w:r w:rsidR="001066E1" w:rsidRPr="002F1D6E">
        <w:rPr>
          <w:color w:val="000000" w:themeColor="text1"/>
          <w:sz w:val="22"/>
          <w:szCs w:val="22"/>
        </w:rPr>
        <w:fldChar w:fldCharType="separate"/>
      </w:r>
      <w:r w:rsidR="00F52EC7">
        <w:rPr>
          <w:noProof/>
          <w:color w:val="000000" w:themeColor="text1"/>
          <w:sz w:val="22"/>
          <w:szCs w:val="22"/>
        </w:rPr>
        <w:t>3</w:t>
      </w:r>
      <w:r w:rsidR="001066E1" w:rsidRPr="002F1D6E">
        <w:rPr>
          <w:color w:val="000000" w:themeColor="text1"/>
          <w:sz w:val="22"/>
          <w:szCs w:val="22"/>
        </w:rPr>
        <w:fldChar w:fldCharType="end"/>
      </w:r>
    </w:p>
    <w:p w14:paraId="430BD633" w14:textId="77777777" w:rsidR="001066E1" w:rsidRDefault="001066E1" w:rsidP="00D739A3">
      <w:pPr>
        <w:spacing w:line="360" w:lineRule="auto"/>
        <w:rPr>
          <w:rFonts w:cs="Times New Roman"/>
        </w:rPr>
      </w:pPr>
    </w:p>
    <w:p w14:paraId="382549DB" w14:textId="5D27801B" w:rsidR="001066E1" w:rsidRDefault="001066E1" w:rsidP="00D739A3">
      <w:pPr>
        <w:spacing w:line="360" w:lineRule="auto"/>
        <w:rPr>
          <w:rFonts w:eastAsiaTheme="minorEastAsia" w:cs="Times New Roman"/>
        </w:rPr>
      </w:pPr>
      <w:r w:rsidRPr="00473779">
        <w:rPr>
          <w:rFonts w:cs="Times New Roman"/>
        </w:rPr>
        <w:t xml:space="preserve">In these equations the denominator is a normalization constant that ensures that the sum over all the probabilities is 1 (i.e., the whale must do something) and </w:t>
      </w:r>
      <m:oMath>
        <m:r>
          <w:rPr>
            <w:rFonts w:ascii="Cambria Math" w:hAnsi="Cambria Math" w:cs="Times New Roman"/>
          </w:rPr>
          <m:t>ς</m:t>
        </m:r>
      </m:oMath>
      <w:r>
        <w:rPr>
          <w:rFonts w:cs="Times New Roman"/>
        </w:rPr>
        <w:t xml:space="preserve"> </w:t>
      </w:r>
      <w:r w:rsidRPr="00473779">
        <w:rPr>
          <w:rFonts w:cs="Times New Roman"/>
        </w:rPr>
        <w:t xml:space="preserve">is a tuning parameter on the errors in decisions. When </w:t>
      </w:r>
      <m:oMath>
        <m:r>
          <w:rPr>
            <w:rFonts w:ascii="Cambria Math" w:hAnsi="Cambria Math" w:cs="Times New Roman"/>
          </w:rPr>
          <m:t>ς</m:t>
        </m:r>
      </m:oMath>
      <w:r w:rsidRPr="00473779">
        <w:rPr>
          <w:rFonts w:cs="Times New Roman"/>
        </w:rPr>
        <w:t xml:space="preserve"> is much bigger than any of the </w:t>
      </w:r>
      <w:r>
        <w:rPr>
          <w:rFonts w:cs="Times New Roman"/>
        </w:rPr>
        <w:t xml:space="preserve">costs, then the probabilities in Eq. </w:t>
      </w:r>
      <w:r w:rsidR="00F7620B">
        <w:rPr>
          <w:rFonts w:cs="Times New Roman"/>
        </w:rPr>
        <w:t>C</w:t>
      </w:r>
      <w:r>
        <w:rPr>
          <w:rFonts w:cs="Times New Roman"/>
        </w:rPr>
        <w:t xml:space="preserve">3 are essentially a uniform distribution and behavior is random. Alternatively, when </w:t>
      </w:r>
      <m:oMath>
        <m:r>
          <w:rPr>
            <w:rFonts w:ascii="Cambria Math" w:hAnsi="Cambria Math" w:cs="Times New Roman"/>
          </w:rPr>
          <m:t>ς</m:t>
        </m:r>
      </m:oMath>
      <w:r>
        <w:rPr>
          <w:rFonts w:eastAsiaTheme="minorEastAsia" w:cs="Times New Roman"/>
        </w:rPr>
        <w:t xml:space="preserve"> is much smaller than the smallest cost in Eq. </w:t>
      </w:r>
      <w:r w:rsidR="00F7620B">
        <w:rPr>
          <w:rFonts w:eastAsiaTheme="minorEastAsia" w:cs="Times New Roman"/>
        </w:rPr>
        <w:t>C</w:t>
      </w:r>
      <w:r>
        <w:rPr>
          <w:rFonts w:eastAsiaTheme="minorEastAsia" w:cs="Times New Roman"/>
        </w:rPr>
        <w:t xml:space="preserve">2, then Eq. </w:t>
      </w:r>
      <w:r w:rsidR="00F7620B">
        <w:rPr>
          <w:rFonts w:eastAsiaTheme="minorEastAsia" w:cs="Times New Roman"/>
        </w:rPr>
        <w:t>C</w:t>
      </w:r>
      <w:r>
        <w:rPr>
          <w:rFonts w:eastAsiaTheme="minorEastAsia" w:cs="Times New Roman"/>
        </w:rPr>
        <w:t>3</w:t>
      </w:r>
      <w:r>
        <w:rPr>
          <w:rFonts w:cs="Times New Roman"/>
        </w:rPr>
        <w:t xml:space="preserve"> will pick out the optimal behavior with a very high probability (or fitness ties with equal probability). We chose a value of </w:t>
      </w:r>
      <m:oMath>
        <m:r>
          <w:rPr>
            <w:rFonts w:ascii="Cambria Math" w:hAnsi="Cambria Math" w:cs="Times New Roman"/>
          </w:rPr>
          <m:t>ς</m:t>
        </m:r>
      </m:oMath>
      <w:r>
        <w:rPr>
          <w:rFonts w:eastAsiaTheme="minorEastAsia" w:cs="Times New Roman"/>
        </w:rPr>
        <w:t xml:space="preserve"> that resulted in minimum blubber mass values in the forward simulation that best approximated the blubber mass estimates of adult belugas in the spring from </w:t>
      </w:r>
      <w:sdt>
        <w:sdtPr>
          <w:rPr>
            <w:rFonts w:eastAsiaTheme="minorEastAsia" w:cs="Times New Roman"/>
            <w:color w:val="000000"/>
          </w:rPr>
          <w:tag w:val="MENDELEY_CITATION_v3_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"/>
          <w:id w:val="381373644"/>
          <w:placeholder>
            <w:docPart w:val="DefaultPlaceholder_-1854013440"/>
          </w:placeholder>
        </w:sdtPr>
        <w:sdtEndPr>
          <w:rPr>
            <w:rFonts w:eastAsiaTheme="minorHAnsi" w:cs="Times New Roman (Body CS)"/>
          </w:rPr>
        </w:sdtEndPr>
        <w:sdtContent>
          <w:r w:rsidR="00AD6651" w:rsidRPr="00AD6651">
            <w:rPr>
              <w:color w:val="000000"/>
            </w:rPr>
            <w:t>(Cornick et al., 2016)</w:t>
          </w:r>
        </w:sdtContent>
      </w:sdt>
      <w:r>
        <w:rPr>
          <w:rFonts w:eastAsiaTheme="minorEastAsia" w:cs="Times New Roman"/>
        </w:rPr>
        <w:t>.</w:t>
      </w:r>
    </w:p>
    <w:p w14:paraId="098F1C8C" w14:textId="77777777" w:rsidR="001066E1" w:rsidRDefault="001066E1" w:rsidP="00D739A3">
      <w:pPr>
        <w:spacing w:line="360" w:lineRule="auto"/>
        <w:rPr>
          <w:rFonts w:eastAsiaTheme="minorEastAsia" w:cs="Times New Roman"/>
        </w:rPr>
      </w:pPr>
    </w:p>
    <w:p w14:paraId="5246CCFF" w14:textId="77777777" w:rsidR="001066E1" w:rsidRDefault="001066E1" w:rsidP="00D739A3">
      <w:pPr>
        <w:spacing w:line="360" w:lineRule="auto"/>
        <w:rPr>
          <w:rFonts w:eastAsiaTheme="minorEastAsia" w:cs="Times New Roman"/>
        </w:rPr>
      </w:pPr>
      <w:r>
        <w:rPr>
          <w:rFonts w:eastAsiaTheme="minorEastAsia" w:cs="Times New Roman"/>
        </w:rPr>
        <w:t xml:space="preserve">We found </w:t>
      </w:r>
      <m:oMath>
        <m:r>
          <w:rPr>
            <w:rFonts w:ascii="Cambria Math" w:hAnsi="Cambria Math"/>
            <w:color w:val="000000" w:themeColor="text1"/>
          </w:rPr>
          <m:t>F</m:t>
        </m:r>
        <m:d>
          <m:dPr>
            <m:ctrlPr>
              <w:rPr>
                <w:rFonts w:ascii="Cambria Math" w:hAnsi="Cambria Math"/>
                <w:i/>
                <w:color w:val="000000" w:themeColor="text1"/>
              </w:rPr>
            </m:ctrlPr>
          </m:dPr>
          <m:e>
            <m:r>
              <w:rPr>
                <w:rFonts w:ascii="Cambria Math" w:hAnsi="Cambria Math"/>
                <w:color w:val="000000" w:themeColor="text1"/>
              </w:rPr>
              <m:t xml:space="preserve">x, </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f</m:t>
                </m:r>
              </m:sub>
            </m:sSub>
            <m:r>
              <w:rPr>
                <w:rFonts w:ascii="Cambria Math" w:hAnsi="Cambria Math"/>
                <w:color w:val="000000" w:themeColor="text1"/>
              </w:rPr>
              <m:t>, c, p, s, t</m:t>
            </m:r>
          </m:e>
        </m:d>
      </m:oMath>
      <w:r>
        <w:rPr>
          <w:rFonts w:eastAsiaTheme="minorEastAsia" w:cs="Times New Roman"/>
        </w:rPr>
        <w:t xml:space="preserve"> by averaging across the fitness values of different behaviors</w:t>
      </w:r>
    </w:p>
    <w:p w14:paraId="01333DF0" w14:textId="5E0A99EA" w:rsidR="001066E1" w:rsidRPr="00D739A3" w:rsidRDefault="001066E1" w:rsidP="002F1D6E">
      <w:pPr>
        <w:pStyle w:val="Caption"/>
        <w:jc w:val="right"/>
        <w:rPr>
          <w:rFonts w:eastAsiaTheme="minorEastAsia"/>
          <w:i w:val="0"/>
          <w:color w:val="000000" w:themeColor="text1"/>
          <w:sz w:val="24"/>
          <w:szCs w:val="24"/>
        </w:rPr>
      </w:pPr>
      <m:oMathPara>
        <m:oMath>
          <m:r>
            <w:rPr>
              <w:rFonts w:ascii="Cambria Math" w:hAnsi="Cambria Math"/>
              <w:color w:val="000000" w:themeColor="text1"/>
              <w:sz w:val="24"/>
              <w:szCs w:val="24"/>
            </w:rPr>
            <m:t>F</m:t>
          </m:r>
          <m:d>
            <m:dPr>
              <m:ctrlPr>
                <w:rPr>
                  <w:rFonts w:ascii="Cambria Math" w:hAnsi="Cambria Math"/>
                  <w:i w:val="0"/>
                  <w:color w:val="000000" w:themeColor="text1"/>
                  <w:sz w:val="24"/>
                  <w:szCs w:val="24"/>
                </w:rPr>
              </m:ctrlPr>
            </m:dPr>
            <m:e>
              <m:r>
                <w:rPr>
                  <w:rFonts w:ascii="Cambria Math" w:hAnsi="Cambria Math"/>
                  <w:color w:val="000000" w:themeColor="text1"/>
                  <w:sz w:val="24"/>
                  <w:szCs w:val="24"/>
                </w:rPr>
                <m:t xml:space="preserve">x, </m:t>
              </m:r>
              <m:sSub>
                <m:sSubPr>
                  <m:ctrlPr>
                    <w:rPr>
                      <w:rFonts w:ascii="Cambria Math" w:hAnsi="Cambria Math"/>
                      <w:iCs w:val="0"/>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f</m:t>
                  </m:r>
                </m:sub>
              </m:sSub>
              <m:r>
                <w:rPr>
                  <w:rFonts w:ascii="Cambria Math" w:hAnsi="Cambria Math"/>
                  <w:color w:val="000000" w:themeColor="text1"/>
                  <w:sz w:val="24"/>
                  <w:szCs w:val="24"/>
                </w:rPr>
                <m:t>, c, p, s, t</m:t>
              </m:r>
            </m:e>
          </m:d>
          <m:r>
            <w:rPr>
              <w:rFonts w:ascii="Cambria Math" w:hAnsi="Cambria Math"/>
              <w:color w:val="000000" w:themeColor="text1"/>
              <w:sz w:val="24"/>
              <w:szCs w:val="24"/>
            </w:rPr>
            <m:t>=</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p</m:t>
              </m:r>
            </m:e>
            <m:sub>
              <m:r>
                <w:rPr>
                  <w:rFonts w:ascii="Cambria Math" w:eastAsiaTheme="minorEastAsia" w:hAnsi="Cambria Math" w:cs="Times New Roman"/>
                  <w:color w:val="000000" w:themeColor="text1"/>
                  <w:sz w:val="24"/>
                  <w:szCs w:val="24"/>
                </w:rPr>
                <m:t>Forage</m:t>
              </m:r>
            </m:sub>
          </m:sSub>
          <m:d>
            <m:dPr>
              <m:ctrlPr>
                <w:rPr>
                  <w:rFonts w:ascii="Cambria Math" w:eastAsiaTheme="minorEastAsia" w:hAnsi="Cambria Math" w:cs="Times New Roman"/>
                  <w:i w:val="0"/>
                  <w:iCs w:val="0"/>
                  <w:color w:val="000000" w:themeColor="text1"/>
                  <w:sz w:val="24"/>
                  <w:szCs w:val="24"/>
                </w:rPr>
              </m:ctrlPr>
            </m:dPr>
            <m:e>
              <m:r>
                <w:rPr>
                  <w:rFonts w:ascii="Cambria Math" w:eastAsiaTheme="minorEastAsia" w:hAnsi="Cambria Math" w:cs="Times New Roman"/>
                  <w:color w:val="000000" w:themeColor="text1"/>
                  <w:sz w:val="24"/>
                  <w:szCs w:val="24"/>
                </w:rPr>
                <m:t xml:space="preserve">x, </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f</m:t>
                  </m:r>
                </m:sub>
              </m:sSub>
              <m:r>
                <w:rPr>
                  <w:rFonts w:ascii="Cambria Math" w:eastAsiaTheme="minorEastAsia" w:hAnsi="Cambria Math" w:cs="Times New Roman"/>
                  <w:color w:val="000000" w:themeColor="text1"/>
                  <w:sz w:val="24"/>
                  <w:szCs w:val="24"/>
                </w:rPr>
                <m:t>,c,p,s,t</m:t>
              </m:r>
            </m:e>
          </m:d>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Forage</m:t>
              </m:r>
            </m:sub>
          </m:sSub>
          <m:d>
            <m:dPr>
              <m:ctrlPr>
                <w:rPr>
                  <w:rFonts w:ascii="Cambria Math" w:eastAsiaTheme="minorEastAsia" w:hAnsi="Cambria Math" w:cs="Times New Roman"/>
                  <w:i w:val="0"/>
                  <w:iCs w:val="0"/>
                  <w:color w:val="000000" w:themeColor="text1"/>
                  <w:sz w:val="24"/>
                  <w:szCs w:val="24"/>
                </w:rPr>
              </m:ctrlPr>
            </m:dPr>
            <m:e>
              <m:r>
                <w:rPr>
                  <w:rFonts w:ascii="Cambria Math" w:eastAsiaTheme="minorEastAsia" w:hAnsi="Cambria Math" w:cs="Times New Roman"/>
                  <w:color w:val="000000" w:themeColor="text1"/>
                  <w:sz w:val="24"/>
                  <w:szCs w:val="24"/>
                </w:rPr>
                <m:t xml:space="preserve">x, </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f</m:t>
                  </m:r>
                </m:sub>
              </m:sSub>
              <m:r>
                <w:rPr>
                  <w:rFonts w:ascii="Cambria Math" w:eastAsiaTheme="minorEastAsia" w:hAnsi="Cambria Math" w:cs="Times New Roman"/>
                  <w:color w:val="000000" w:themeColor="text1"/>
                  <w:sz w:val="24"/>
                  <w:szCs w:val="24"/>
                </w:rPr>
                <m:t>,c,p,s,t</m:t>
              </m:r>
            </m:e>
          </m:d>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p</m:t>
              </m:r>
            </m:e>
            <m:sub>
              <m:r>
                <w:rPr>
                  <w:rFonts w:ascii="Cambria Math" w:eastAsiaTheme="minorEastAsia" w:hAnsi="Cambria Math" w:cs="Times New Roman"/>
                  <w:color w:val="000000" w:themeColor="text1"/>
                  <w:sz w:val="24"/>
                  <w:szCs w:val="24"/>
                </w:rPr>
                <m:t>Travel</m:t>
              </m:r>
            </m:sub>
          </m:sSub>
          <m:d>
            <m:dPr>
              <m:ctrlPr>
                <w:rPr>
                  <w:rFonts w:ascii="Cambria Math" w:eastAsiaTheme="minorEastAsia" w:hAnsi="Cambria Math" w:cs="Times New Roman"/>
                  <w:i w:val="0"/>
                  <w:iCs w:val="0"/>
                  <w:color w:val="000000" w:themeColor="text1"/>
                  <w:sz w:val="24"/>
                  <w:szCs w:val="24"/>
                </w:rPr>
              </m:ctrlPr>
            </m:dPr>
            <m:e>
              <m:r>
                <w:rPr>
                  <w:rFonts w:ascii="Cambria Math" w:eastAsiaTheme="minorEastAsia" w:hAnsi="Cambria Math" w:cs="Times New Roman"/>
                  <w:color w:val="000000" w:themeColor="text1"/>
                  <w:sz w:val="24"/>
                  <w:szCs w:val="24"/>
                </w:rPr>
                <m:t xml:space="preserve">x, </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f</m:t>
                  </m:r>
                </m:sub>
              </m:sSub>
              <m:r>
                <w:rPr>
                  <w:rFonts w:ascii="Cambria Math" w:eastAsiaTheme="minorEastAsia" w:hAnsi="Cambria Math" w:cs="Times New Roman"/>
                  <w:color w:val="000000" w:themeColor="text1"/>
                  <w:sz w:val="24"/>
                  <w:szCs w:val="24"/>
                </w:rPr>
                <m:t>,c,p,s,t∙</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Travel</m:t>
                  </m:r>
                </m:sub>
              </m:sSub>
              <m:d>
                <m:dPr>
                  <m:ctrlPr>
                    <w:rPr>
                      <w:rFonts w:ascii="Cambria Math" w:eastAsiaTheme="minorEastAsia" w:hAnsi="Cambria Math" w:cs="Times New Roman"/>
                      <w:i w:val="0"/>
                      <w:iCs w:val="0"/>
                      <w:color w:val="000000" w:themeColor="text1"/>
                      <w:sz w:val="24"/>
                      <w:szCs w:val="24"/>
                    </w:rPr>
                  </m:ctrlPr>
                </m:dPr>
                <m:e>
                  <m:r>
                    <w:rPr>
                      <w:rFonts w:ascii="Cambria Math" w:eastAsiaTheme="minorEastAsia" w:hAnsi="Cambria Math" w:cs="Times New Roman"/>
                      <w:color w:val="000000" w:themeColor="text1"/>
                      <w:sz w:val="24"/>
                      <w:szCs w:val="24"/>
                    </w:rPr>
                    <m:t xml:space="preserve">x, </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f</m:t>
                      </m:r>
                    </m:sub>
                  </m:sSub>
                  <m:r>
                    <w:rPr>
                      <w:rFonts w:ascii="Cambria Math" w:eastAsiaTheme="minorEastAsia" w:hAnsi="Cambria Math" w:cs="Times New Roman"/>
                      <w:color w:val="000000" w:themeColor="text1"/>
                      <w:sz w:val="24"/>
                      <w:szCs w:val="24"/>
                    </w:rPr>
                    <m:t>,c,p,s,t</m:t>
                  </m:r>
                </m:e>
              </m:d>
            </m:e>
          </m:d>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p</m:t>
              </m:r>
            </m:e>
            <m:sub>
              <m:r>
                <w:rPr>
                  <w:rFonts w:ascii="Cambria Math" w:eastAsiaTheme="minorEastAsia" w:hAnsi="Cambria Math" w:cs="Times New Roman"/>
                  <w:color w:val="000000" w:themeColor="text1"/>
                  <w:sz w:val="24"/>
                  <w:szCs w:val="24"/>
                </w:rPr>
                <m:t>Rest</m:t>
              </m:r>
            </m:sub>
          </m:sSub>
          <m:r>
            <w:rPr>
              <w:rFonts w:ascii="Cambria Math" w:eastAsiaTheme="minorEastAsia" w:hAnsi="Cambria Math" w:cs="Times New Roman"/>
              <w:color w:val="000000" w:themeColor="text1"/>
              <w:sz w:val="24"/>
              <w:szCs w:val="24"/>
            </w:rPr>
            <m:t xml:space="preserve">(x, </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f</m:t>
              </m:r>
            </m:sub>
          </m:sSub>
          <m:r>
            <w:rPr>
              <w:rFonts w:ascii="Cambria Math" w:eastAsiaTheme="minorEastAsia" w:hAnsi="Cambria Math" w:cs="Times New Roman"/>
              <w:color w:val="000000" w:themeColor="text1"/>
              <w:sz w:val="24"/>
              <w:szCs w:val="24"/>
            </w:rPr>
            <m:t>,c,p,s,t)∙</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Rest</m:t>
              </m:r>
            </m:sub>
          </m:sSub>
          <m:d>
            <m:dPr>
              <m:ctrlPr>
                <w:rPr>
                  <w:rFonts w:ascii="Cambria Math" w:eastAsiaTheme="minorEastAsia" w:hAnsi="Cambria Math" w:cs="Times New Roman"/>
                  <w:i w:val="0"/>
                  <w:iCs w:val="0"/>
                  <w:color w:val="000000" w:themeColor="text1"/>
                  <w:sz w:val="24"/>
                  <w:szCs w:val="24"/>
                </w:rPr>
              </m:ctrlPr>
            </m:dPr>
            <m:e>
              <m:r>
                <w:rPr>
                  <w:rFonts w:ascii="Cambria Math" w:eastAsiaTheme="minorEastAsia" w:hAnsi="Cambria Math" w:cs="Times New Roman"/>
                  <w:color w:val="000000" w:themeColor="text1"/>
                  <w:sz w:val="24"/>
                  <w:szCs w:val="24"/>
                </w:rPr>
                <m:t xml:space="preserve">x, </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f</m:t>
                  </m:r>
                </m:sub>
              </m:sSub>
              <m:r>
                <w:rPr>
                  <w:rFonts w:ascii="Cambria Math" w:eastAsiaTheme="minorEastAsia" w:hAnsi="Cambria Math" w:cs="Times New Roman"/>
                  <w:color w:val="000000" w:themeColor="text1"/>
                  <w:sz w:val="24"/>
                  <w:szCs w:val="24"/>
                </w:rPr>
                <m:t>,c,p,s,t</m:t>
              </m:r>
            </m:e>
          </m:d>
          <m:r>
            <w:br/>
          </m:r>
        </m:oMath>
      </m:oMathPara>
      <w:r w:rsidRPr="002F1D6E">
        <w:rPr>
          <w:color w:val="000000" w:themeColor="text1"/>
          <w:sz w:val="22"/>
          <w:szCs w:val="22"/>
        </w:rPr>
        <w:t xml:space="preserve">Eq. </w:t>
      </w:r>
      <w:r w:rsidR="00F7620B">
        <w:rPr>
          <w:color w:val="000000" w:themeColor="text1"/>
          <w:sz w:val="22"/>
          <w:szCs w:val="22"/>
        </w:rPr>
        <w:t>C</w:t>
      </w:r>
      <w:r w:rsidRPr="002F1D6E">
        <w:rPr>
          <w:color w:val="000000" w:themeColor="text1"/>
          <w:sz w:val="22"/>
          <w:szCs w:val="22"/>
        </w:rPr>
        <w:fldChar w:fldCharType="begin"/>
      </w:r>
      <w:r w:rsidRPr="002F1D6E">
        <w:rPr>
          <w:color w:val="000000" w:themeColor="text1"/>
          <w:sz w:val="22"/>
          <w:szCs w:val="22"/>
        </w:rPr>
        <w:instrText xml:space="preserve"> SEQ Eq._S3. \* ARABIC </w:instrText>
      </w:r>
      <w:r w:rsidRPr="002F1D6E">
        <w:rPr>
          <w:color w:val="000000" w:themeColor="text1"/>
          <w:sz w:val="22"/>
          <w:szCs w:val="22"/>
        </w:rPr>
        <w:fldChar w:fldCharType="separate"/>
      </w:r>
      <w:r w:rsidR="00F52EC7">
        <w:rPr>
          <w:noProof/>
          <w:color w:val="000000" w:themeColor="text1"/>
          <w:sz w:val="22"/>
          <w:szCs w:val="22"/>
        </w:rPr>
        <w:t>4</w:t>
      </w:r>
      <w:r w:rsidRPr="002F1D6E">
        <w:rPr>
          <w:color w:val="000000" w:themeColor="text1"/>
          <w:sz w:val="22"/>
          <w:szCs w:val="22"/>
        </w:rPr>
        <w:fldChar w:fldCharType="end"/>
      </w:r>
    </w:p>
    <w:p w14:paraId="25DBD7DC" w14:textId="2989DB0E" w:rsidR="001066E1" w:rsidRPr="00B40CE4" w:rsidRDefault="001066E1" w:rsidP="00D739A3">
      <w:pPr>
        <w:spacing w:line="360" w:lineRule="auto"/>
        <w:rPr>
          <w:rFonts w:eastAsiaTheme="minorEastAsia"/>
          <w:color w:val="000000" w:themeColor="text1"/>
        </w:rPr>
      </w:pPr>
      <w:r>
        <w:rPr>
          <w:rFonts w:eastAsiaTheme="minorEastAsia"/>
          <w:color w:val="000000" w:themeColor="text1"/>
        </w:rPr>
        <w:t xml:space="preserve">We determined probability distributions for both behavior (forage, travel, and rest) as above and travel decisions (not shown), so that the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Travel</m:t>
            </m:r>
          </m:sub>
        </m:sSub>
      </m:oMath>
      <w:r>
        <w:rPr>
          <w:rFonts w:eastAsiaTheme="minorEastAsia"/>
          <w:color w:val="000000" w:themeColor="text1"/>
        </w:rPr>
        <w:t xml:space="preserve"> in Eqs. </w:t>
      </w:r>
      <w:r w:rsidR="00F7620B">
        <w:rPr>
          <w:rFonts w:eastAsiaTheme="minorEastAsia"/>
          <w:color w:val="000000" w:themeColor="text1"/>
        </w:rPr>
        <w:t>C</w:t>
      </w:r>
      <w:r>
        <w:rPr>
          <w:rFonts w:eastAsiaTheme="minorEastAsia"/>
          <w:color w:val="000000" w:themeColor="text1"/>
        </w:rPr>
        <w:t xml:space="preserve">1 – </w:t>
      </w:r>
      <w:r w:rsidR="00F7620B">
        <w:rPr>
          <w:rFonts w:eastAsiaTheme="minorEastAsia"/>
          <w:color w:val="000000" w:themeColor="text1"/>
        </w:rPr>
        <w:t>C</w:t>
      </w:r>
      <w:r>
        <w:rPr>
          <w:rFonts w:eastAsiaTheme="minorEastAsia"/>
          <w:color w:val="000000" w:themeColor="text1"/>
        </w:rPr>
        <w:t xml:space="preserve">2 was first calculated across all potential travel cells using equations similar to </w:t>
      </w:r>
      <w:r w:rsidR="00F7620B">
        <w:rPr>
          <w:rFonts w:eastAsiaTheme="minorEastAsia"/>
          <w:color w:val="000000" w:themeColor="text1"/>
        </w:rPr>
        <w:t>C</w:t>
      </w:r>
      <w:r>
        <w:rPr>
          <w:rFonts w:eastAsiaTheme="minorEastAsia"/>
          <w:color w:val="000000" w:themeColor="text1"/>
        </w:rPr>
        <w:t xml:space="preserve">1 – </w:t>
      </w:r>
      <w:r w:rsidR="00F7620B">
        <w:rPr>
          <w:rFonts w:eastAsiaTheme="minorEastAsia"/>
          <w:color w:val="000000" w:themeColor="text1"/>
        </w:rPr>
        <w:t>C</w:t>
      </w:r>
      <w:r>
        <w:rPr>
          <w:rFonts w:eastAsiaTheme="minorEastAsia"/>
          <w:color w:val="000000" w:themeColor="text1"/>
        </w:rPr>
        <w:t xml:space="preserve">4, replacing the behaviors of forage, travel, and rest by the available travel cells. </w:t>
      </w:r>
    </w:p>
    <w:p w14:paraId="7DF4EB2F" w14:textId="77777777" w:rsidR="001066E1" w:rsidRDefault="001066E1" w:rsidP="00D739A3">
      <w:pPr>
        <w:spacing w:line="360" w:lineRule="auto"/>
        <w:rPr>
          <w:rFonts w:eastAsiaTheme="minorEastAsia"/>
        </w:rPr>
        <w:sectPr w:rsidR="001066E1" w:rsidSect="00B00C6D">
          <w:pgSz w:w="12240" w:h="15840"/>
          <w:pgMar w:top="1440" w:right="1440" w:bottom="1440" w:left="1440" w:header="720" w:footer="720" w:gutter="0"/>
          <w:cols w:space="720"/>
          <w:docGrid w:linePitch="360"/>
        </w:sectPr>
      </w:pPr>
    </w:p>
    <w:p w14:paraId="6E63FC1F" w14:textId="0EE155DB" w:rsidR="00FA6BDF" w:rsidRDefault="00F7620B" w:rsidP="00510176">
      <w:pPr>
        <w:spacing w:line="360" w:lineRule="auto"/>
        <w:rPr>
          <w:b/>
          <w:bCs/>
        </w:rPr>
      </w:pPr>
      <w:r>
        <w:rPr>
          <w:b/>
          <w:bCs/>
        </w:rPr>
        <w:lastRenderedPageBreak/>
        <w:t>Appendix D</w:t>
      </w:r>
      <w:r w:rsidR="001066E1" w:rsidRPr="000D7C16">
        <w:rPr>
          <w:b/>
          <w:bCs/>
        </w:rPr>
        <w:t xml:space="preserve">. </w:t>
      </w:r>
      <w:r w:rsidR="001066E1">
        <w:rPr>
          <w:b/>
          <w:bCs/>
        </w:rPr>
        <w:t>Results</w:t>
      </w:r>
    </w:p>
    <w:p w14:paraId="7581F203" w14:textId="1663736E" w:rsidR="00FA6BDF" w:rsidRPr="00FA6BDF" w:rsidRDefault="00FA6BDF" w:rsidP="00FA6BDF">
      <w:pPr>
        <w:spacing w:line="360" w:lineRule="auto"/>
      </w:pPr>
      <w:r>
        <w:t>In the forward simulation where foraging is allowed in these cells, the model predicts beluga whales should almost exclusively be found in Cell 16 if whales are allowed to forage</w:t>
      </w:r>
      <w:r w:rsidR="00BF5921">
        <w:t xml:space="preserve"> there</w:t>
      </w:r>
      <w:r>
        <w:t xml:space="preserve"> (Fig. </w:t>
      </w:r>
      <w:r w:rsidR="00080977">
        <w:t>D</w:t>
      </w:r>
      <w:r>
        <w:t xml:space="preserve">1). While the output of the backward iteration predicts a high probability of traveling to Cell 15 and foraging during July and August, simulated whales do not occur in Cell 15. Similarly, there is a high probability of foraging in Cell 6 during these months, but again, whales are not predicted to occur in these cells. The reason for this is because high prey abundance occurs first in Cell 16 in mid-June (Fig. </w:t>
      </w:r>
      <w:r w:rsidR="00080977">
        <w:t>B</w:t>
      </w:r>
      <w:r>
        <w:t xml:space="preserve">3), so whales are predicted to travel there, and then stay because there is abundant food.  </w:t>
      </w:r>
    </w:p>
    <w:p w14:paraId="0E1FD02C" w14:textId="77777777" w:rsidR="00FA6BDF" w:rsidRDefault="00FA6BDF" w:rsidP="00510176">
      <w:pPr>
        <w:spacing w:line="360" w:lineRule="auto"/>
        <w:rPr>
          <w:b/>
          <w:bCs/>
        </w:rPr>
      </w:pPr>
    </w:p>
    <w:p w14:paraId="36ED6A12" w14:textId="0412A2C1" w:rsidR="006F28C9" w:rsidRDefault="00FA6BDF" w:rsidP="00510176">
      <w:pPr>
        <w:spacing w:line="360" w:lineRule="auto"/>
        <w:rPr>
          <w:b/>
          <w:bCs/>
        </w:rPr>
      </w:pPr>
      <w:r>
        <w:rPr>
          <w:b/>
          <w:bCs/>
          <w:noProof/>
        </w:rPr>
        <w:drawing>
          <wp:inline distT="0" distB="0" distL="0" distR="0" wp14:anchorId="59FA70D2" wp14:editId="25704360">
            <wp:extent cx="5020574" cy="25102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3173" cy="2516586"/>
                    </a:xfrm>
                    <a:prstGeom prst="rect">
                      <a:avLst/>
                    </a:prstGeom>
                  </pic:spPr>
                </pic:pic>
              </a:graphicData>
            </a:graphic>
          </wp:inline>
        </w:drawing>
      </w:r>
    </w:p>
    <w:p w14:paraId="3D5E6376" w14:textId="39B1D35A" w:rsidR="006F28C9" w:rsidRDefault="006F28C9" w:rsidP="00510176">
      <w:pPr>
        <w:spacing w:line="360" w:lineRule="auto"/>
      </w:pPr>
      <w:r>
        <w:rPr>
          <w:b/>
          <w:bCs/>
        </w:rPr>
        <w:t>Fig</w:t>
      </w:r>
      <w:r w:rsidR="005D11EE">
        <w:rPr>
          <w:b/>
          <w:bCs/>
        </w:rPr>
        <w:t>ure</w:t>
      </w:r>
      <w:r>
        <w:rPr>
          <w:b/>
          <w:bCs/>
        </w:rPr>
        <w:t xml:space="preserve"> </w:t>
      </w:r>
      <w:r w:rsidR="00080977">
        <w:rPr>
          <w:b/>
          <w:bCs/>
        </w:rPr>
        <w:t>D</w:t>
      </w:r>
      <w:r>
        <w:rPr>
          <w:b/>
          <w:bCs/>
        </w:rPr>
        <w:t>1</w:t>
      </w:r>
      <w:r w:rsidR="00FA6BDF">
        <w:t xml:space="preserve">. Comparisons of spatial habitat use predictions between a model run allowing Cook Inlet belugas to forage in Cell 15 (Kenai) and Cell 16 (Kasilof) in July and August (red dots) and one that does not allow it (blue dots). All of the results presented in the main text are based off a model that does not allow it. </w:t>
      </w:r>
    </w:p>
    <w:p w14:paraId="266B68D4" w14:textId="77777777" w:rsidR="00867899" w:rsidRDefault="00867899" w:rsidP="00510176">
      <w:pPr>
        <w:spacing w:line="360" w:lineRule="auto"/>
        <w:sectPr w:rsidR="00867899" w:rsidSect="00B00C6D">
          <w:footerReference w:type="even" r:id="rId20"/>
          <w:footerReference w:type="default" r:id="rId21"/>
          <w:pgSz w:w="12240" w:h="15840"/>
          <w:pgMar w:top="1440" w:right="1440" w:bottom="1440" w:left="1440" w:header="720" w:footer="720" w:gutter="0"/>
          <w:cols w:space="720"/>
          <w:docGrid w:linePitch="360"/>
        </w:sectPr>
      </w:pPr>
    </w:p>
    <w:p w14:paraId="6B3F2B3D" w14:textId="264484A2" w:rsidR="00867899" w:rsidRDefault="00867899" w:rsidP="00510176">
      <w:pPr>
        <w:spacing w:line="360" w:lineRule="auto"/>
      </w:pPr>
      <w:r>
        <w:rPr>
          <w:noProof/>
        </w:rPr>
        <w:lastRenderedPageBreak/>
        <w:drawing>
          <wp:inline distT="0" distB="0" distL="0" distR="0" wp14:anchorId="2DA0F23A" wp14:editId="1E784C01">
            <wp:extent cx="5943600" cy="3343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9AB931C" w14:textId="47B53BFB" w:rsidR="00867899" w:rsidRDefault="00867899" w:rsidP="00510176">
      <w:pPr>
        <w:spacing w:line="360" w:lineRule="auto"/>
      </w:pPr>
      <w:r w:rsidRPr="00867899">
        <w:rPr>
          <w:b/>
          <w:bCs/>
        </w:rPr>
        <w:t>Figure D2</w:t>
      </w:r>
      <w:r>
        <w:t xml:space="preserve">. </w:t>
      </w:r>
      <w:r w:rsidR="005F110C">
        <w:t>The percentage of time that</w:t>
      </w:r>
      <w:r w:rsidR="00D44B04">
        <w:rPr>
          <w:rFonts w:eastAsia="Times New Roman" w:cs="Times New Roman"/>
          <w:iCs/>
        </w:rPr>
        <w:t xml:space="preserve"> simulated pregnant beluga whales </w:t>
      </w:r>
      <w:r w:rsidR="005F110C">
        <w:rPr>
          <w:rFonts w:eastAsia="Times New Roman" w:cs="Times New Roman"/>
          <w:iCs/>
        </w:rPr>
        <w:t xml:space="preserve">spent in each behavior, separated </w:t>
      </w:r>
      <w:r w:rsidR="00D44B04">
        <w:rPr>
          <w:rFonts w:eastAsia="Times New Roman" w:cs="Times New Roman"/>
          <w:iCs/>
        </w:rPr>
        <w:t>by month</w:t>
      </w:r>
      <w:r w:rsidR="005F110C">
        <w:rPr>
          <w:rFonts w:eastAsia="Times New Roman" w:cs="Times New Roman"/>
          <w:iCs/>
        </w:rPr>
        <w:t xml:space="preserve">. Results are shown for the </w:t>
      </w:r>
      <w:r w:rsidR="00D44B04">
        <w:t xml:space="preserve">baseline scenario under undisturbed conditions. </w:t>
      </w:r>
    </w:p>
    <w:p w14:paraId="785DF588" w14:textId="77777777" w:rsidR="001066E1" w:rsidRPr="000D7C16" w:rsidRDefault="001066E1" w:rsidP="00510176">
      <w:pPr>
        <w:spacing w:line="360" w:lineRule="auto"/>
        <w:rPr>
          <w:b/>
          <w:bCs/>
        </w:rPr>
      </w:pPr>
      <w:r>
        <w:rPr>
          <w:b/>
          <w:bCs/>
          <w:noProof/>
        </w:rPr>
        <w:lastRenderedPageBreak/>
        <w:drawing>
          <wp:inline distT="0" distB="0" distL="0" distR="0" wp14:anchorId="34661537" wp14:editId="4B48AFD4">
            <wp:extent cx="4297680" cy="716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01417" cy="7169029"/>
                    </a:xfrm>
                    <a:prstGeom prst="rect">
                      <a:avLst/>
                    </a:prstGeom>
                  </pic:spPr>
                </pic:pic>
              </a:graphicData>
            </a:graphic>
          </wp:inline>
        </w:drawing>
      </w:r>
    </w:p>
    <w:p w14:paraId="6803679A" w14:textId="543688D2" w:rsidR="005D11EE" w:rsidRDefault="0065698E" w:rsidP="005D11EE">
      <w:pPr>
        <w:spacing w:line="360" w:lineRule="auto"/>
        <w:rPr>
          <w:rFonts w:eastAsia="Times New Roman" w:cs="Times New Roman"/>
          <w:iCs/>
        </w:rPr>
      </w:pPr>
      <w:r w:rsidRPr="0065698E">
        <w:rPr>
          <w:rFonts w:eastAsiaTheme="minorEastAsia"/>
          <w:b/>
          <w:bCs/>
        </w:rPr>
        <w:t xml:space="preserve">Figure </w:t>
      </w:r>
      <w:r w:rsidR="00080977">
        <w:rPr>
          <w:rFonts w:eastAsiaTheme="minorEastAsia"/>
          <w:b/>
          <w:bCs/>
        </w:rPr>
        <w:t>D</w:t>
      </w:r>
      <w:r w:rsidR="00867899">
        <w:rPr>
          <w:rFonts w:eastAsiaTheme="minorEastAsia"/>
          <w:b/>
          <w:bCs/>
        </w:rPr>
        <w:t>3</w:t>
      </w:r>
      <w:r>
        <w:rPr>
          <w:rFonts w:eastAsiaTheme="minorEastAsia"/>
        </w:rPr>
        <w:t>.</w:t>
      </w:r>
      <w:r w:rsidR="005D11EE">
        <w:rPr>
          <w:rFonts w:eastAsiaTheme="minorEastAsia"/>
        </w:rPr>
        <w:t xml:space="preserve"> </w:t>
      </w:r>
      <w:r w:rsidR="005D11EE">
        <w:rPr>
          <w:rFonts w:eastAsia="Times New Roman" w:cs="Times New Roman"/>
          <w:iCs/>
        </w:rPr>
        <w:t xml:space="preserve">Spatial use of mid and upper Cook Inlet cells by simulated pregnant beluga whales by month. Each blue dot corresponds to an occurrence in that cell so that individual dots in high use areas are indistinguishable. Within-cell locations were generated by randomly sampling </w:t>
      </w:r>
      <w:r w:rsidR="005D11EE">
        <w:rPr>
          <w:rFonts w:eastAsia="Times New Roman" w:cs="Times New Roman"/>
          <w:iCs/>
        </w:rPr>
        <w:lastRenderedPageBreak/>
        <w:t xml:space="preserve">locations within the cell polygon since model output simply returned what cell an animal was in at any given time. </w:t>
      </w:r>
    </w:p>
    <w:p w14:paraId="7EE662FB" w14:textId="77777777" w:rsidR="005B0C3E" w:rsidRDefault="005B0C3E" w:rsidP="005D11EE">
      <w:pPr>
        <w:spacing w:line="360" w:lineRule="auto"/>
        <w:rPr>
          <w:rFonts w:eastAsia="Times New Roman" w:cs="Times New Roman"/>
          <w:iCs/>
        </w:rPr>
        <w:sectPr w:rsidR="005B0C3E" w:rsidSect="00B00C6D">
          <w:pgSz w:w="12240" w:h="15840"/>
          <w:pgMar w:top="1440" w:right="1440" w:bottom="1440" w:left="1440" w:header="720" w:footer="720" w:gutter="0"/>
          <w:cols w:space="720"/>
          <w:docGrid w:linePitch="360"/>
        </w:sectPr>
      </w:pPr>
    </w:p>
    <w:p w14:paraId="691A11D1" w14:textId="77777777" w:rsidR="005B0C3E" w:rsidRPr="006A4E06" w:rsidRDefault="005B0C3E" w:rsidP="005D11EE">
      <w:pPr>
        <w:spacing w:line="360" w:lineRule="auto"/>
        <w:rPr>
          <w:rFonts w:eastAsia="Times New Roman" w:cs="Times New Roman"/>
          <w:iCs/>
        </w:rPr>
      </w:pPr>
    </w:p>
    <w:p w14:paraId="47A16D2C" w14:textId="2BF5072A" w:rsidR="001066E1" w:rsidRPr="000E693E" w:rsidRDefault="009B31CE" w:rsidP="00D739A3">
      <w:pPr>
        <w:spacing w:line="360" w:lineRule="auto"/>
        <w:rPr>
          <w:rFonts w:eastAsiaTheme="minorEastAsia"/>
        </w:rPr>
      </w:pPr>
      <w:r w:rsidRPr="009B31CE">
        <w:rPr>
          <w:rFonts w:eastAsiaTheme="minorEastAsia"/>
          <w:b/>
          <w:bCs/>
        </w:rPr>
        <w:t xml:space="preserve">Table </w:t>
      </w:r>
      <w:r w:rsidR="00080977">
        <w:rPr>
          <w:rFonts w:eastAsiaTheme="minorEastAsia"/>
          <w:b/>
          <w:bCs/>
        </w:rPr>
        <w:t>D</w:t>
      </w:r>
      <w:r w:rsidRPr="009B31CE">
        <w:rPr>
          <w:rFonts w:eastAsiaTheme="minorEastAsia"/>
          <w:b/>
          <w:bCs/>
        </w:rPr>
        <w:t>1</w:t>
      </w:r>
      <w:r>
        <w:rPr>
          <w:rFonts w:eastAsiaTheme="minorEastAsia"/>
          <w:b/>
          <w:bCs/>
        </w:rPr>
        <w:t xml:space="preserve">. </w:t>
      </w:r>
      <w:r w:rsidR="000E693E">
        <w:rPr>
          <w:rFonts w:eastAsiaTheme="minorEastAsia"/>
        </w:rPr>
        <w:t xml:space="preserve">Mean estimates of survival probability (female/calf) </w:t>
      </w:r>
      <w:r w:rsidR="00F1270E">
        <w:rPr>
          <w:rFonts w:eastAsiaTheme="minorEastAsia"/>
        </w:rPr>
        <w:t xml:space="preserve">of 50 simulated belugas during gestation </w:t>
      </w:r>
      <w:r w:rsidR="000E693E">
        <w:rPr>
          <w:rFonts w:eastAsiaTheme="minorEastAsia"/>
        </w:rPr>
        <w:t xml:space="preserve">from the baseline </w:t>
      </w:r>
      <w:r w:rsidR="001D7C6B">
        <w:rPr>
          <w:rFonts w:eastAsiaTheme="minorEastAsia"/>
        </w:rPr>
        <w:t>scenario and four sensitivity scenarios. See Table 2 in the main text for a description of disturbance scenarios</w:t>
      </w:r>
      <w:r w:rsidR="00F1270E">
        <w:rPr>
          <w:rFonts w:eastAsiaTheme="minorEastAsia"/>
        </w:rPr>
        <w:t xml:space="preserve">. </w:t>
      </w:r>
    </w:p>
    <w:tbl>
      <w:tblPr>
        <w:tblStyle w:val="TableGrid"/>
        <w:tblW w:w="12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0"/>
        <w:gridCol w:w="1888"/>
        <w:gridCol w:w="1619"/>
        <w:gridCol w:w="1363"/>
        <w:gridCol w:w="1885"/>
        <w:gridCol w:w="2228"/>
      </w:tblGrid>
      <w:tr w:rsidR="00911B76" w14:paraId="73CCC4F5" w14:textId="2B6DD7AB" w:rsidTr="00911B76">
        <w:trPr>
          <w:trHeight w:val="381"/>
        </w:trPr>
        <w:tc>
          <w:tcPr>
            <w:tcW w:w="3950" w:type="dxa"/>
            <w:tcBorders>
              <w:top w:val="single" w:sz="4" w:space="0" w:color="auto"/>
              <w:bottom w:val="single" w:sz="4" w:space="0" w:color="auto"/>
            </w:tcBorders>
          </w:tcPr>
          <w:p w14:paraId="76D58043" w14:textId="6F514828" w:rsidR="005B0C3E" w:rsidRDefault="005B0C3E" w:rsidP="00D739A3">
            <w:pPr>
              <w:spacing w:line="360" w:lineRule="auto"/>
              <w:rPr>
                <w:rFonts w:eastAsiaTheme="minorEastAsia"/>
              </w:rPr>
            </w:pPr>
            <w:r>
              <w:rPr>
                <w:rFonts w:eastAsiaTheme="minorEastAsia"/>
              </w:rPr>
              <w:t>Scenario</w:t>
            </w:r>
            <w:r w:rsidR="001D7C6B">
              <w:rPr>
                <w:rFonts w:eastAsiaTheme="minorEastAsia"/>
              </w:rPr>
              <w:t xml:space="preserve"> names (s)</w:t>
            </w:r>
          </w:p>
        </w:tc>
        <w:tc>
          <w:tcPr>
            <w:tcW w:w="1888" w:type="dxa"/>
            <w:tcBorders>
              <w:top w:val="single" w:sz="4" w:space="0" w:color="auto"/>
              <w:bottom w:val="single" w:sz="4" w:space="0" w:color="auto"/>
            </w:tcBorders>
          </w:tcPr>
          <w:p w14:paraId="77A69421" w14:textId="0820DBC9" w:rsidR="005B0C3E" w:rsidRDefault="005B0C3E" w:rsidP="00D739A3">
            <w:pPr>
              <w:spacing w:line="360" w:lineRule="auto"/>
              <w:rPr>
                <w:rFonts w:eastAsiaTheme="minorEastAsia"/>
              </w:rPr>
            </w:pPr>
            <w:r>
              <w:rPr>
                <w:rFonts w:eastAsiaTheme="minorEastAsia"/>
              </w:rPr>
              <w:t>Baseline</w:t>
            </w:r>
          </w:p>
        </w:tc>
        <w:tc>
          <w:tcPr>
            <w:tcW w:w="1619" w:type="dxa"/>
            <w:tcBorders>
              <w:top w:val="single" w:sz="4" w:space="0" w:color="auto"/>
              <w:bottom w:val="single" w:sz="4" w:space="0" w:color="auto"/>
            </w:tcBorders>
          </w:tcPr>
          <w:p w14:paraId="4C8DB7B0" w14:textId="744F96AB" w:rsidR="005B0C3E" w:rsidRDefault="005B0C3E" w:rsidP="00D739A3">
            <w:pPr>
              <w:spacing w:line="360" w:lineRule="auto"/>
              <w:rPr>
                <w:rFonts w:eastAsiaTheme="minorEastAsia"/>
              </w:rPr>
            </w:pPr>
            <w:r>
              <w:rPr>
                <w:rFonts w:eastAsiaTheme="minorEastAsia"/>
              </w:rPr>
              <w:t>Optimality</w:t>
            </w:r>
          </w:p>
        </w:tc>
        <w:tc>
          <w:tcPr>
            <w:tcW w:w="1363" w:type="dxa"/>
            <w:tcBorders>
              <w:top w:val="single" w:sz="4" w:space="0" w:color="auto"/>
              <w:bottom w:val="single" w:sz="4" w:space="0" w:color="auto"/>
            </w:tcBorders>
          </w:tcPr>
          <w:p w14:paraId="01AE27A7" w14:textId="4EE2E936" w:rsidR="005B0C3E" w:rsidRDefault="00CB0306" w:rsidP="00D739A3">
            <w:pPr>
              <w:spacing w:line="360" w:lineRule="auto"/>
              <w:rPr>
                <w:rFonts w:eastAsiaTheme="minorEastAsia"/>
              </w:rPr>
            </w:pPr>
            <w:r>
              <w:rPr>
                <w:rFonts w:eastAsiaTheme="minorEastAsia"/>
              </w:rPr>
              <w:t>Survival</w:t>
            </w:r>
          </w:p>
        </w:tc>
        <w:tc>
          <w:tcPr>
            <w:tcW w:w="1885" w:type="dxa"/>
            <w:tcBorders>
              <w:top w:val="single" w:sz="4" w:space="0" w:color="auto"/>
              <w:bottom w:val="single" w:sz="4" w:space="0" w:color="auto"/>
            </w:tcBorders>
          </w:tcPr>
          <w:p w14:paraId="1133F3AF" w14:textId="229A0EB5" w:rsidR="005B0C3E" w:rsidRDefault="00CB0306" w:rsidP="00D739A3">
            <w:pPr>
              <w:spacing w:line="360" w:lineRule="auto"/>
              <w:rPr>
                <w:rFonts w:eastAsiaTheme="minorEastAsia"/>
              </w:rPr>
            </w:pPr>
            <w:r>
              <w:rPr>
                <w:rFonts w:eastAsiaTheme="minorEastAsia"/>
              </w:rPr>
              <w:t>Reduced winter</w:t>
            </w:r>
          </w:p>
        </w:tc>
        <w:tc>
          <w:tcPr>
            <w:tcW w:w="2228" w:type="dxa"/>
            <w:tcBorders>
              <w:top w:val="single" w:sz="4" w:space="0" w:color="auto"/>
              <w:bottom w:val="single" w:sz="4" w:space="0" w:color="auto"/>
            </w:tcBorders>
          </w:tcPr>
          <w:p w14:paraId="68C5D94A" w14:textId="7F8A8907" w:rsidR="005B0C3E" w:rsidRDefault="00CB0306" w:rsidP="00D739A3">
            <w:pPr>
              <w:spacing w:line="360" w:lineRule="auto"/>
              <w:rPr>
                <w:rFonts w:eastAsiaTheme="minorEastAsia"/>
              </w:rPr>
            </w:pPr>
            <w:r>
              <w:rPr>
                <w:rFonts w:eastAsiaTheme="minorEastAsia"/>
              </w:rPr>
              <w:t>Increased winter</w:t>
            </w:r>
          </w:p>
        </w:tc>
      </w:tr>
      <w:tr w:rsidR="00911B76" w14:paraId="284EFB32" w14:textId="242C4A9F" w:rsidTr="00911B76">
        <w:trPr>
          <w:trHeight w:val="400"/>
        </w:trPr>
        <w:tc>
          <w:tcPr>
            <w:tcW w:w="3950" w:type="dxa"/>
            <w:tcBorders>
              <w:top w:val="single" w:sz="4" w:space="0" w:color="auto"/>
            </w:tcBorders>
          </w:tcPr>
          <w:p w14:paraId="4BFBFE3C" w14:textId="4290959D" w:rsidR="005B0C3E" w:rsidRDefault="005B0C3E" w:rsidP="00D739A3">
            <w:pPr>
              <w:spacing w:line="360" w:lineRule="auto"/>
              <w:rPr>
                <w:rFonts w:eastAsiaTheme="minorEastAsia"/>
              </w:rPr>
            </w:pPr>
            <w:r>
              <w:rPr>
                <w:rFonts w:eastAsiaTheme="minorEastAsia"/>
              </w:rPr>
              <w:t>None</w:t>
            </w:r>
          </w:p>
        </w:tc>
        <w:tc>
          <w:tcPr>
            <w:tcW w:w="1888" w:type="dxa"/>
            <w:tcBorders>
              <w:top w:val="single" w:sz="4" w:space="0" w:color="auto"/>
            </w:tcBorders>
          </w:tcPr>
          <w:p w14:paraId="1D551313" w14:textId="27826EC1" w:rsidR="005B0C3E" w:rsidRDefault="005B0C3E" w:rsidP="00D739A3">
            <w:pPr>
              <w:spacing w:line="360" w:lineRule="auto"/>
              <w:rPr>
                <w:rFonts w:eastAsiaTheme="minorEastAsia"/>
              </w:rPr>
            </w:pPr>
            <w:r>
              <w:rPr>
                <w:rFonts w:eastAsiaTheme="minorEastAsia"/>
              </w:rPr>
              <w:t>0.987/0.974</w:t>
            </w:r>
          </w:p>
        </w:tc>
        <w:tc>
          <w:tcPr>
            <w:tcW w:w="1619" w:type="dxa"/>
            <w:tcBorders>
              <w:top w:val="single" w:sz="4" w:space="0" w:color="auto"/>
            </w:tcBorders>
          </w:tcPr>
          <w:p w14:paraId="63C97A1F" w14:textId="74929C50" w:rsidR="005B0C3E" w:rsidRDefault="005B0C3E" w:rsidP="00D739A3">
            <w:pPr>
              <w:spacing w:line="360" w:lineRule="auto"/>
              <w:rPr>
                <w:rFonts w:eastAsiaTheme="minorEastAsia"/>
              </w:rPr>
            </w:pPr>
            <w:r>
              <w:rPr>
                <w:rFonts w:eastAsiaTheme="minorEastAsia"/>
              </w:rPr>
              <w:t>0.987/0.974</w:t>
            </w:r>
          </w:p>
        </w:tc>
        <w:tc>
          <w:tcPr>
            <w:tcW w:w="1363" w:type="dxa"/>
            <w:tcBorders>
              <w:top w:val="single" w:sz="4" w:space="0" w:color="auto"/>
            </w:tcBorders>
          </w:tcPr>
          <w:p w14:paraId="5CD7265B" w14:textId="59558904" w:rsidR="005B0C3E" w:rsidRDefault="00AD5ED9" w:rsidP="00D739A3">
            <w:pPr>
              <w:spacing w:line="360" w:lineRule="auto"/>
              <w:rPr>
                <w:rFonts w:eastAsiaTheme="minorEastAsia"/>
              </w:rPr>
            </w:pPr>
            <w:r>
              <w:rPr>
                <w:rFonts w:eastAsiaTheme="minorEastAsia"/>
              </w:rPr>
              <w:t>0.987/0.974</w:t>
            </w:r>
          </w:p>
        </w:tc>
        <w:tc>
          <w:tcPr>
            <w:tcW w:w="1885" w:type="dxa"/>
            <w:tcBorders>
              <w:top w:val="single" w:sz="4" w:space="0" w:color="auto"/>
            </w:tcBorders>
          </w:tcPr>
          <w:p w14:paraId="44E75D1B" w14:textId="0F34D433" w:rsidR="005B0C3E" w:rsidRDefault="002967EF" w:rsidP="00D739A3">
            <w:pPr>
              <w:spacing w:line="360" w:lineRule="auto"/>
              <w:rPr>
                <w:rFonts w:eastAsiaTheme="minorEastAsia"/>
              </w:rPr>
            </w:pPr>
            <w:r>
              <w:rPr>
                <w:rFonts w:eastAsiaTheme="minorEastAsia"/>
              </w:rPr>
              <w:t>0.980/0.967</w:t>
            </w:r>
          </w:p>
        </w:tc>
        <w:tc>
          <w:tcPr>
            <w:tcW w:w="2228" w:type="dxa"/>
            <w:tcBorders>
              <w:top w:val="single" w:sz="4" w:space="0" w:color="auto"/>
            </w:tcBorders>
          </w:tcPr>
          <w:p w14:paraId="166B505E" w14:textId="1081054C" w:rsidR="005B0C3E" w:rsidRDefault="007B3FAF" w:rsidP="00D739A3">
            <w:pPr>
              <w:spacing w:line="360" w:lineRule="auto"/>
              <w:rPr>
                <w:rFonts w:eastAsiaTheme="minorEastAsia"/>
              </w:rPr>
            </w:pPr>
            <w:r>
              <w:rPr>
                <w:rFonts w:eastAsiaTheme="minorEastAsia"/>
              </w:rPr>
              <w:t>0.987/0.974</w:t>
            </w:r>
          </w:p>
        </w:tc>
      </w:tr>
      <w:tr w:rsidR="00911B76" w14:paraId="3F5AC855" w14:textId="2AB30F2E" w:rsidTr="00911B76">
        <w:trPr>
          <w:trHeight w:val="381"/>
        </w:trPr>
        <w:tc>
          <w:tcPr>
            <w:tcW w:w="3950" w:type="dxa"/>
          </w:tcPr>
          <w:p w14:paraId="790776BE" w14:textId="4B4EFBAF" w:rsidR="005B0C3E" w:rsidRDefault="005B0C3E" w:rsidP="00D739A3">
            <w:pPr>
              <w:spacing w:line="360" w:lineRule="auto"/>
              <w:rPr>
                <w:rFonts w:eastAsiaTheme="minorEastAsia"/>
              </w:rPr>
            </w:pPr>
            <w:r>
              <w:rPr>
                <w:rFonts w:eastAsiaTheme="minorEastAsia"/>
              </w:rPr>
              <w:t>Disturbance</w:t>
            </w:r>
          </w:p>
        </w:tc>
        <w:tc>
          <w:tcPr>
            <w:tcW w:w="1888" w:type="dxa"/>
          </w:tcPr>
          <w:p w14:paraId="2E633F1A" w14:textId="370D1792" w:rsidR="005B0C3E" w:rsidRDefault="005B0C3E" w:rsidP="00D739A3">
            <w:pPr>
              <w:spacing w:line="360" w:lineRule="auto"/>
              <w:rPr>
                <w:rFonts w:eastAsiaTheme="minorEastAsia"/>
              </w:rPr>
            </w:pPr>
            <w:r>
              <w:rPr>
                <w:rFonts w:eastAsiaTheme="minorEastAsia"/>
              </w:rPr>
              <w:t>0.986/0.974</w:t>
            </w:r>
          </w:p>
        </w:tc>
        <w:tc>
          <w:tcPr>
            <w:tcW w:w="1619" w:type="dxa"/>
          </w:tcPr>
          <w:p w14:paraId="30788776" w14:textId="603C708F" w:rsidR="005B0C3E" w:rsidRDefault="005B0C3E" w:rsidP="00D739A3">
            <w:pPr>
              <w:spacing w:line="360" w:lineRule="auto"/>
              <w:rPr>
                <w:rFonts w:eastAsiaTheme="minorEastAsia"/>
              </w:rPr>
            </w:pPr>
            <w:r>
              <w:rPr>
                <w:rFonts w:eastAsiaTheme="minorEastAsia"/>
              </w:rPr>
              <w:t>0.986/0.974</w:t>
            </w:r>
          </w:p>
        </w:tc>
        <w:tc>
          <w:tcPr>
            <w:tcW w:w="1363" w:type="dxa"/>
          </w:tcPr>
          <w:p w14:paraId="40529410" w14:textId="47A5BDDF" w:rsidR="005B0C3E" w:rsidRDefault="00AD5ED9" w:rsidP="00D739A3">
            <w:pPr>
              <w:spacing w:line="360" w:lineRule="auto"/>
              <w:rPr>
                <w:rFonts w:eastAsiaTheme="minorEastAsia"/>
              </w:rPr>
            </w:pPr>
            <w:r>
              <w:rPr>
                <w:rFonts w:eastAsiaTheme="minorEastAsia"/>
              </w:rPr>
              <w:t>0.986/0.974</w:t>
            </w:r>
          </w:p>
        </w:tc>
        <w:tc>
          <w:tcPr>
            <w:tcW w:w="1885" w:type="dxa"/>
          </w:tcPr>
          <w:p w14:paraId="3B06EE5F" w14:textId="04CA573F" w:rsidR="005B0C3E" w:rsidRDefault="007B3FAF" w:rsidP="00D739A3">
            <w:pPr>
              <w:spacing w:line="360" w:lineRule="auto"/>
              <w:rPr>
                <w:rFonts w:eastAsiaTheme="minorEastAsia"/>
              </w:rPr>
            </w:pPr>
            <w:r>
              <w:rPr>
                <w:rFonts w:eastAsiaTheme="minorEastAsia"/>
              </w:rPr>
              <w:t>0</w:t>
            </w:r>
          </w:p>
        </w:tc>
        <w:tc>
          <w:tcPr>
            <w:tcW w:w="2228" w:type="dxa"/>
          </w:tcPr>
          <w:p w14:paraId="252814BB" w14:textId="04C32B43" w:rsidR="005B0C3E" w:rsidRDefault="007B3FAF" w:rsidP="00D739A3">
            <w:pPr>
              <w:spacing w:line="360" w:lineRule="auto"/>
              <w:rPr>
                <w:rFonts w:eastAsiaTheme="minorEastAsia"/>
              </w:rPr>
            </w:pPr>
            <w:r>
              <w:rPr>
                <w:rFonts w:eastAsiaTheme="minorEastAsia"/>
              </w:rPr>
              <w:t>0.987/0.974</w:t>
            </w:r>
          </w:p>
        </w:tc>
      </w:tr>
      <w:tr w:rsidR="00911B76" w14:paraId="6B7E31FF" w14:textId="2ABEE290" w:rsidTr="00911B76">
        <w:trPr>
          <w:trHeight w:val="400"/>
        </w:trPr>
        <w:tc>
          <w:tcPr>
            <w:tcW w:w="3950" w:type="dxa"/>
          </w:tcPr>
          <w:p w14:paraId="18C44670" w14:textId="15EE9800" w:rsidR="005B0C3E" w:rsidRDefault="005B0C3E" w:rsidP="00D739A3">
            <w:pPr>
              <w:spacing w:line="360" w:lineRule="auto"/>
              <w:rPr>
                <w:rFonts w:eastAsiaTheme="minorEastAsia"/>
              </w:rPr>
            </w:pPr>
            <w:r>
              <w:rPr>
                <w:rFonts w:eastAsiaTheme="minorEastAsia"/>
              </w:rPr>
              <w:t>No eulachon</w:t>
            </w:r>
          </w:p>
        </w:tc>
        <w:tc>
          <w:tcPr>
            <w:tcW w:w="1888" w:type="dxa"/>
          </w:tcPr>
          <w:p w14:paraId="3CCEFD32" w14:textId="44AA4745" w:rsidR="005B0C3E" w:rsidRDefault="005B0C3E" w:rsidP="00D739A3">
            <w:pPr>
              <w:spacing w:line="360" w:lineRule="auto"/>
              <w:rPr>
                <w:rFonts w:eastAsiaTheme="minorEastAsia"/>
              </w:rPr>
            </w:pPr>
            <w:r>
              <w:rPr>
                <w:rFonts w:eastAsiaTheme="minorEastAsia"/>
              </w:rPr>
              <w:t>0.970/0.957</w:t>
            </w:r>
          </w:p>
        </w:tc>
        <w:tc>
          <w:tcPr>
            <w:tcW w:w="1619" w:type="dxa"/>
          </w:tcPr>
          <w:p w14:paraId="6BD43E14" w14:textId="4A2D4D99" w:rsidR="005B0C3E" w:rsidRDefault="007229BB" w:rsidP="00D739A3">
            <w:pPr>
              <w:spacing w:line="360" w:lineRule="auto"/>
              <w:rPr>
                <w:rFonts w:eastAsiaTheme="minorEastAsia"/>
              </w:rPr>
            </w:pPr>
            <w:r>
              <w:rPr>
                <w:rFonts w:eastAsiaTheme="minorEastAsia"/>
              </w:rPr>
              <w:t>0.961/0.948</w:t>
            </w:r>
          </w:p>
        </w:tc>
        <w:tc>
          <w:tcPr>
            <w:tcW w:w="1363" w:type="dxa"/>
          </w:tcPr>
          <w:p w14:paraId="02843D0D" w14:textId="0CAC9AEF" w:rsidR="005B0C3E" w:rsidRDefault="00AD5ED9" w:rsidP="00D739A3">
            <w:pPr>
              <w:spacing w:line="360" w:lineRule="auto"/>
              <w:rPr>
                <w:rFonts w:eastAsiaTheme="minorEastAsia"/>
              </w:rPr>
            </w:pPr>
            <w:r>
              <w:rPr>
                <w:rFonts w:eastAsiaTheme="minorEastAsia"/>
              </w:rPr>
              <w:t>0.970/0.958</w:t>
            </w:r>
          </w:p>
        </w:tc>
        <w:tc>
          <w:tcPr>
            <w:tcW w:w="1885" w:type="dxa"/>
          </w:tcPr>
          <w:p w14:paraId="2626CC47" w14:textId="6181BC37" w:rsidR="005B0C3E" w:rsidRDefault="007B3FAF" w:rsidP="00D739A3">
            <w:pPr>
              <w:spacing w:line="360" w:lineRule="auto"/>
              <w:rPr>
                <w:rFonts w:eastAsiaTheme="minorEastAsia"/>
              </w:rPr>
            </w:pPr>
            <w:r>
              <w:rPr>
                <w:rFonts w:eastAsiaTheme="minorEastAsia"/>
              </w:rPr>
              <w:t>0</w:t>
            </w:r>
          </w:p>
        </w:tc>
        <w:tc>
          <w:tcPr>
            <w:tcW w:w="2228" w:type="dxa"/>
          </w:tcPr>
          <w:p w14:paraId="1AC27445" w14:textId="1D0C1F50" w:rsidR="005B0C3E" w:rsidRDefault="007B3FAF" w:rsidP="00D739A3">
            <w:pPr>
              <w:spacing w:line="360" w:lineRule="auto"/>
              <w:rPr>
                <w:rFonts w:eastAsiaTheme="minorEastAsia"/>
              </w:rPr>
            </w:pPr>
            <w:r>
              <w:rPr>
                <w:rFonts w:eastAsiaTheme="minorEastAsia"/>
              </w:rPr>
              <w:t>0.987/0.974</w:t>
            </w:r>
          </w:p>
        </w:tc>
      </w:tr>
      <w:tr w:rsidR="00911B76" w14:paraId="3B845CE0" w14:textId="735B9281" w:rsidTr="00911B76">
        <w:trPr>
          <w:trHeight w:val="381"/>
        </w:trPr>
        <w:tc>
          <w:tcPr>
            <w:tcW w:w="3950" w:type="dxa"/>
          </w:tcPr>
          <w:p w14:paraId="6350F095" w14:textId="2F78F9BC" w:rsidR="005B0C3E" w:rsidRDefault="005B0C3E" w:rsidP="00D739A3">
            <w:pPr>
              <w:spacing w:line="360" w:lineRule="auto"/>
              <w:rPr>
                <w:rFonts w:eastAsiaTheme="minorEastAsia"/>
              </w:rPr>
            </w:pPr>
            <w:r>
              <w:rPr>
                <w:rFonts w:eastAsiaTheme="minorEastAsia"/>
              </w:rPr>
              <w:t>75% salmon</w:t>
            </w:r>
          </w:p>
        </w:tc>
        <w:tc>
          <w:tcPr>
            <w:tcW w:w="1888" w:type="dxa"/>
          </w:tcPr>
          <w:p w14:paraId="332A622A" w14:textId="42C237B0" w:rsidR="005B0C3E" w:rsidRDefault="005B0C3E" w:rsidP="00D739A3">
            <w:pPr>
              <w:spacing w:line="360" w:lineRule="auto"/>
              <w:rPr>
                <w:rFonts w:eastAsiaTheme="minorEastAsia"/>
              </w:rPr>
            </w:pPr>
            <w:r>
              <w:rPr>
                <w:rFonts w:eastAsiaTheme="minorEastAsia"/>
              </w:rPr>
              <w:t>0.979/0.967</w:t>
            </w:r>
          </w:p>
        </w:tc>
        <w:tc>
          <w:tcPr>
            <w:tcW w:w="1619" w:type="dxa"/>
          </w:tcPr>
          <w:p w14:paraId="7C04BD85" w14:textId="140D1ADE" w:rsidR="005B0C3E" w:rsidRDefault="007229BB" w:rsidP="00D739A3">
            <w:pPr>
              <w:spacing w:line="360" w:lineRule="auto"/>
              <w:rPr>
                <w:rFonts w:eastAsiaTheme="minorEastAsia"/>
              </w:rPr>
            </w:pPr>
            <w:r>
              <w:rPr>
                <w:rFonts w:eastAsiaTheme="minorEastAsia"/>
              </w:rPr>
              <w:t>0.976/0.963</w:t>
            </w:r>
          </w:p>
        </w:tc>
        <w:tc>
          <w:tcPr>
            <w:tcW w:w="1363" w:type="dxa"/>
          </w:tcPr>
          <w:p w14:paraId="3A98D82F" w14:textId="55258274" w:rsidR="005B0C3E" w:rsidRDefault="00AD5ED9" w:rsidP="00D739A3">
            <w:pPr>
              <w:spacing w:line="360" w:lineRule="auto"/>
              <w:rPr>
                <w:rFonts w:eastAsiaTheme="minorEastAsia"/>
              </w:rPr>
            </w:pPr>
            <w:r>
              <w:rPr>
                <w:rFonts w:eastAsiaTheme="minorEastAsia"/>
              </w:rPr>
              <w:t>0.980/0.968</w:t>
            </w:r>
          </w:p>
        </w:tc>
        <w:tc>
          <w:tcPr>
            <w:tcW w:w="1885" w:type="dxa"/>
          </w:tcPr>
          <w:p w14:paraId="14AA5FFD" w14:textId="2BD00EA0" w:rsidR="005B0C3E" w:rsidRDefault="002967EF" w:rsidP="00D739A3">
            <w:pPr>
              <w:spacing w:line="360" w:lineRule="auto"/>
              <w:rPr>
                <w:rFonts w:eastAsiaTheme="minorEastAsia"/>
              </w:rPr>
            </w:pPr>
            <w:r>
              <w:rPr>
                <w:rFonts w:eastAsiaTheme="minorEastAsia"/>
              </w:rPr>
              <w:t>0.913/0.896</w:t>
            </w:r>
          </w:p>
        </w:tc>
        <w:tc>
          <w:tcPr>
            <w:tcW w:w="2228" w:type="dxa"/>
          </w:tcPr>
          <w:p w14:paraId="325458AB" w14:textId="02CE5461" w:rsidR="005B0C3E" w:rsidRDefault="007B3FAF" w:rsidP="00D739A3">
            <w:pPr>
              <w:spacing w:line="360" w:lineRule="auto"/>
              <w:rPr>
                <w:rFonts w:eastAsiaTheme="minorEastAsia"/>
              </w:rPr>
            </w:pPr>
            <w:r>
              <w:rPr>
                <w:rFonts w:eastAsiaTheme="minorEastAsia"/>
              </w:rPr>
              <w:t>0.987/0.974</w:t>
            </w:r>
          </w:p>
        </w:tc>
      </w:tr>
      <w:tr w:rsidR="00911B76" w14:paraId="2AEF64CC" w14:textId="7C7F4BF1" w:rsidTr="00911B76">
        <w:trPr>
          <w:trHeight w:val="381"/>
        </w:trPr>
        <w:tc>
          <w:tcPr>
            <w:tcW w:w="3950" w:type="dxa"/>
          </w:tcPr>
          <w:p w14:paraId="5FEBCAB3" w14:textId="02162E02" w:rsidR="005B0C3E" w:rsidRDefault="005B0C3E" w:rsidP="00D739A3">
            <w:pPr>
              <w:spacing w:line="360" w:lineRule="auto"/>
              <w:rPr>
                <w:rFonts w:eastAsiaTheme="minorEastAsia"/>
              </w:rPr>
            </w:pPr>
            <w:r>
              <w:rPr>
                <w:rFonts w:eastAsiaTheme="minorEastAsia"/>
              </w:rPr>
              <w:t>50% salmon</w:t>
            </w:r>
          </w:p>
        </w:tc>
        <w:tc>
          <w:tcPr>
            <w:tcW w:w="1888" w:type="dxa"/>
          </w:tcPr>
          <w:p w14:paraId="73CC203F" w14:textId="215CE1EB" w:rsidR="005B0C3E" w:rsidRDefault="005B0C3E" w:rsidP="00D739A3">
            <w:pPr>
              <w:spacing w:line="360" w:lineRule="auto"/>
              <w:rPr>
                <w:rFonts w:eastAsiaTheme="minorEastAsia"/>
              </w:rPr>
            </w:pPr>
            <w:r>
              <w:rPr>
                <w:rFonts w:eastAsiaTheme="minorEastAsia"/>
              </w:rPr>
              <w:t>0.821/0.793</w:t>
            </w:r>
          </w:p>
        </w:tc>
        <w:tc>
          <w:tcPr>
            <w:tcW w:w="1619" w:type="dxa"/>
          </w:tcPr>
          <w:p w14:paraId="78FE0E50" w14:textId="7ABADF9B" w:rsidR="005B0C3E" w:rsidRDefault="00D464B2" w:rsidP="00D739A3">
            <w:pPr>
              <w:spacing w:line="360" w:lineRule="auto"/>
              <w:rPr>
                <w:rFonts w:eastAsiaTheme="minorEastAsia"/>
              </w:rPr>
            </w:pPr>
            <w:r>
              <w:rPr>
                <w:rFonts w:eastAsiaTheme="minorEastAsia"/>
              </w:rPr>
              <w:t>0.761/0.725</w:t>
            </w:r>
          </w:p>
        </w:tc>
        <w:tc>
          <w:tcPr>
            <w:tcW w:w="1363" w:type="dxa"/>
          </w:tcPr>
          <w:p w14:paraId="640D381E" w14:textId="54CB3EC4" w:rsidR="005B0C3E" w:rsidRDefault="00AD5ED9" w:rsidP="00D739A3">
            <w:pPr>
              <w:spacing w:line="360" w:lineRule="auto"/>
              <w:rPr>
                <w:rFonts w:eastAsiaTheme="minorEastAsia"/>
              </w:rPr>
            </w:pPr>
            <w:r>
              <w:rPr>
                <w:rFonts w:eastAsiaTheme="minorEastAsia"/>
              </w:rPr>
              <w:t>0.818/0.763</w:t>
            </w:r>
          </w:p>
        </w:tc>
        <w:tc>
          <w:tcPr>
            <w:tcW w:w="1885" w:type="dxa"/>
          </w:tcPr>
          <w:p w14:paraId="6A2EB47B" w14:textId="491E69E3" w:rsidR="005B0C3E" w:rsidRDefault="007B3FAF" w:rsidP="00D739A3">
            <w:pPr>
              <w:spacing w:line="360" w:lineRule="auto"/>
              <w:rPr>
                <w:rFonts w:eastAsiaTheme="minorEastAsia"/>
              </w:rPr>
            </w:pPr>
            <w:r>
              <w:rPr>
                <w:rFonts w:eastAsiaTheme="minorEastAsia"/>
              </w:rPr>
              <w:t>0</w:t>
            </w:r>
          </w:p>
        </w:tc>
        <w:tc>
          <w:tcPr>
            <w:tcW w:w="2228" w:type="dxa"/>
          </w:tcPr>
          <w:p w14:paraId="0F45CC47" w14:textId="6E697FE0" w:rsidR="005B0C3E" w:rsidRDefault="007B3FAF" w:rsidP="00D739A3">
            <w:pPr>
              <w:spacing w:line="360" w:lineRule="auto"/>
              <w:rPr>
                <w:rFonts w:eastAsiaTheme="minorEastAsia"/>
              </w:rPr>
            </w:pPr>
            <w:r>
              <w:rPr>
                <w:rFonts w:eastAsiaTheme="minorEastAsia"/>
              </w:rPr>
              <w:t>0.983/0.</w:t>
            </w:r>
            <w:r w:rsidR="00220D91">
              <w:rPr>
                <w:rFonts w:eastAsiaTheme="minorEastAsia"/>
              </w:rPr>
              <w:t>971</w:t>
            </w:r>
          </w:p>
        </w:tc>
      </w:tr>
      <w:tr w:rsidR="00911B76" w14:paraId="4DD9725A" w14:textId="47FDEE2E" w:rsidTr="00911B76">
        <w:trPr>
          <w:trHeight w:val="420"/>
        </w:trPr>
        <w:tc>
          <w:tcPr>
            <w:tcW w:w="3950" w:type="dxa"/>
          </w:tcPr>
          <w:p w14:paraId="3CFAA533" w14:textId="78242D02" w:rsidR="005B0C3E" w:rsidRDefault="005B0C3E" w:rsidP="00D739A3">
            <w:pPr>
              <w:spacing w:line="360" w:lineRule="auto"/>
              <w:rPr>
                <w:rFonts w:eastAsiaTheme="minorEastAsia"/>
              </w:rPr>
            </w:pPr>
            <w:r>
              <w:rPr>
                <w:rFonts w:eastAsiaTheme="minorEastAsia"/>
              </w:rPr>
              <w:t>75% salmon/eulachon</w:t>
            </w:r>
          </w:p>
        </w:tc>
        <w:tc>
          <w:tcPr>
            <w:tcW w:w="1888" w:type="dxa"/>
          </w:tcPr>
          <w:p w14:paraId="76A06D1E" w14:textId="7C92C55C" w:rsidR="005B0C3E" w:rsidRDefault="005B0C3E" w:rsidP="00D739A3">
            <w:pPr>
              <w:spacing w:line="360" w:lineRule="auto"/>
              <w:rPr>
                <w:rFonts w:eastAsiaTheme="minorEastAsia"/>
              </w:rPr>
            </w:pPr>
            <w:r>
              <w:rPr>
                <w:rFonts w:eastAsiaTheme="minorEastAsia"/>
              </w:rPr>
              <w:t>0.954/0.941</w:t>
            </w:r>
          </w:p>
        </w:tc>
        <w:tc>
          <w:tcPr>
            <w:tcW w:w="1619" w:type="dxa"/>
          </w:tcPr>
          <w:p w14:paraId="0386FEB4" w14:textId="2CB9D48A" w:rsidR="005B0C3E" w:rsidRDefault="00D464B2" w:rsidP="00D739A3">
            <w:pPr>
              <w:spacing w:line="360" w:lineRule="auto"/>
              <w:rPr>
                <w:rFonts w:eastAsiaTheme="minorEastAsia"/>
              </w:rPr>
            </w:pPr>
            <w:r>
              <w:rPr>
                <w:rFonts w:eastAsiaTheme="minorEastAsia"/>
              </w:rPr>
              <w:t>0.946/0.934</w:t>
            </w:r>
          </w:p>
        </w:tc>
        <w:tc>
          <w:tcPr>
            <w:tcW w:w="1363" w:type="dxa"/>
          </w:tcPr>
          <w:p w14:paraId="44BC88CD" w14:textId="18D83870" w:rsidR="005B0C3E" w:rsidRDefault="00AD5ED9" w:rsidP="00D739A3">
            <w:pPr>
              <w:spacing w:line="360" w:lineRule="auto"/>
              <w:rPr>
                <w:rFonts w:eastAsiaTheme="minorEastAsia"/>
              </w:rPr>
            </w:pPr>
            <w:r>
              <w:rPr>
                <w:rFonts w:eastAsiaTheme="minorEastAsia"/>
              </w:rPr>
              <w:t>0.956/0.944</w:t>
            </w:r>
          </w:p>
        </w:tc>
        <w:tc>
          <w:tcPr>
            <w:tcW w:w="1885" w:type="dxa"/>
          </w:tcPr>
          <w:p w14:paraId="0FD9016F" w14:textId="113E305F" w:rsidR="005B0C3E" w:rsidRDefault="002967EF" w:rsidP="00D739A3">
            <w:pPr>
              <w:spacing w:line="360" w:lineRule="auto"/>
              <w:rPr>
                <w:rFonts w:eastAsiaTheme="minorEastAsia"/>
              </w:rPr>
            </w:pPr>
            <w:r>
              <w:rPr>
                <w:rFonts w:eastAsiaTheme="minorEastAsia"/>
              </w:rPr>
              <w:t>0.803/0.769</w:t>
            </w:r>
          </w:p>
        </w:tc>
        <w:tc>
          <w:tcPr>
            <w:tcW w:w="2228" w:type="dxa"/>
          </w:tcPr>
          <w:p w14:paraId="3F458848" w14:textId="625FEE3C" w:rsidR="005B0C3E" w:rsidRDefault="00220D91" w:rsidP="00D739A3">
            <w:pPr>
              <w:spacing w:line="360" w:lineRule="auto"/>
              <w:rPr>
                <w:rFonts w:eastAsiaTheme="minorEastAsia"/>
              </w:rPr>
            </w:pPr>
            <w:r>
              <w:rPr>
                <w:rFonts w:eastAsiaTheme="minorEastAsia"/>
              </w:rPr>
              <w:t>0.987/0.974</w:t>
            </w:r>
          </w:p>
        </w:tc>
      </w:tr>
      <w:tr w:rsidR="00911B76" w14:paraId="32F4DF59" w14:textId="09B8903E" w:rsidTr="00911B76">
        <w:trPr>
          <w:trHeight w:val="499"/>
        </w:trPr>
        <w:tc>
          <w:tcPr>
            <w:tcW w:w="3950" w:type="dxa"/>
          </w:tcPr>
          <w:p w14:paraId="2A04CF86" w14:textId="1552CEC7" w:rsidR="005B0C3E" w:rsidRDefault="005B0C3E" w:rsidP="00D739A3">
            <w:pPr>
              <w:spacing w:line="360" w:lineRule="auto"/>
              <w:rPr>
                <w:rFonts w:eastAsiaTheme="minorEastAsia"/>
              </w:rPr>
            </w:pPr>
            <w:r>
              <w:rPr>
                <w:rFonts w:eastAsiaTheme="minorEastAsia"/>
              </w:rPr>
              <w:t>50% salmon/eulachon</w:t>
            </w:r>
          </w:p>
        </w:tc>
        <w:tc>
          <w:tcPr>
            <w:tcW w:w="1888" w:type="dxa"/>
          </w:tcPr>
          <w:p w14:paraId="1599FF94" w14:textId="739071D1" w:rsidR="005B0C3E" w:rsidRDefault="005B0C3E" w:rsidP="00D739A3">
            <w:pPr>
              <w:spacing w:line="360" w:lineRule="auto"/>
              <w:rPr>
                <w:rFonts w:eastAsiaTheme="minorEastAsia"/>
              </w:rPr>
            </w:pPr>
            <w:r>
              <w:rPr>
                <w:rFonts w:eastAsiaTheme="minorEastAsia"/>
              </w:rPr>
              <w:t>0.147/0.124</w:t>
            </w:r>
          </w:p>
        </w:tc>
        <w:tc>
          <w:tcPr>
            <w:tcW w:w="1619" w:type="dxa"/>
          </w:tcPr>
          <w:p w14:paraId="4FEE9792" w14:textId="298DA10F" w:rsidR="005B0C3E" w:rsidRDefault="00D464B2" w:rsidP="00D739A3">
            <w:pPr>
              <w:spacing w:line="360" w:lineRule="auto"/>
              <w:rPr>
                <w:rFonts w:eastAsiaTheme="minorEastAsia"/>
              </w:rPr>
            </w:pPr>
            <w:r>
              <w:rPr>
                <w:rFonts w:eastAsiaTheme="minorEastAsia"/>
              </w:rPr>
              <w:t>0.051/0.043</w:t>
            </w:r>
          </w:p>
        </w:tc>
        <w:tc>
          <w:tcPr>
            <w:tcW w:w="1363" w:type="dxa"/>
          </w:tcPr>
          <w:p w14:paraId="35CF714D" w14:textId="59A26F1B" w:rsidR="005B0C3E" w:rsidRDefault="00AD5ED9" w:rsidP="00D739A3">
            <w:pPr>
              <w:spacing w:line="360" w:lineRule="auto"/>
              <w:rPr>
                <w:rFonts w:eastAsiaTheme="minorEastAsia"/>
              </w:rPr>
            </w:pPr>
            <w:r>
              <w:rPr>
                <w:rFonts w:eastAsiaTheme="minorEastAsia"/>
              </w:rPr>
              <w:t>0.137/0.105</w:t>
            </w:r>
          </w:p>
        </w:tc>
        <w:tc>
          <w:tcPr>
            <w:tcW w:w="1885" w:type="dxa"/>
          </w:tcPr>
          <w:p w14:paraId="723A626C" w14:textId="2ED1167D" w:rsidR="005B0C3E" w:rsidRDefault="007B3FAF" w:rsidP="00D739A3">
            <w:pPr>
              <w:spacing w:line="360" w:lineRule="auto"/>
              <w:rPr>
                <w:rFonts w:eastAsiaTheme="minorEastAsia"/>
              </w:rPr>
            </w:pPr>
            <w:r>
              <w:rPr>
                <w:rFonts w:eastAsiaTheme="minorEastAsia"/>
              </w:rPr>
              <w:t>0</w:t>
            </w:r>
          </w:p>
        </w:tc>
        <w:tc>
          <w:tcPr>
            <w:tcW w:w="2228" w:type="dxa"/>
          </w:tcPr>
          <w:p w14:paraId="0A8C7423" w14:textId="63A15E68" w:rsidR="005B0C3E" w:rsidRDefault="00220D91" w:rsidP="00D739A3">
            <w:pPr>
              <w:spacing w:line="360" w:lineRule="auto"/>
              <w:rPr>
                <w:rFonts w:eastAsiaTheme="minorEastAsia"/>
              </w:rPr>
            </w:pPr>
            <w:r>
              <w:rPr>
                <w:rFonts w:eastAsiaTheme="minorEastAsia"/>
              </w:rPr>
              <w:t>0.626/0.579</w:t>
            </w:r>
          </w:p>
        </w:tc>
      </w:tr>
      <w:tr w:rsidR="00911B76" w14:paraId="1F0CF670" w14:textId="0CEEBCE2" w:rsidTr="00911B76">
        <w:trPr>
          <w:trHeight w:val="499"/>
        </w:trPr>
        <w:tc>
          <w:tcPr>
            <w:tcW w:w="3950" w:type="dxa"/>
            <w:tcBorders>
              <w:bottom w:val="single" w:sz="4" w:space="0" w:color="auto"/>
            </w:tcBorders>
          </w:tcPr>
          <w:p w14:paraId="515551FE" w14:textId="338C2864" w:rsidR="005B0C3E" w:rsidRDefault="005B0C3E" w:rsidP="00D739A3">
            <w:pPr>
              <w:spacing w:line="360" w:lineRule="auto"/>
              <w:rPr>
                <w:rFonts w:eastAsiaTheme="minorEastAsia"/>
              </w:rPr>
            </w:pPr>
            <w:r>
              <w:rPr>
                <w:rFonts w:eastAsiaTheme="minorEastAsia"/>
              </w:rPr>
              <w:t>Disturbance + 75% salmon/eulachon</w:t>
            </w:r>
          </w:p>
        </w:tc>
        <w:tc>
          <w:tcPr>
            <w:tcW w:w="1888" w:type="dxa"/>
            <w:tcBorders>
              <w:bottom w:val="single" w:sz="4" w:space="0" w:color="auto"/>
            </w:tcBorders>
          </w:tcPr>
          <w:p w14:paraId="51374E58" w14:textId="3E4310AB" w:rsidR="005B0C3E" w:rsidRDefault="005B0C3E" w:rsidP="00D739A3">
            <w:pPr>
              <w:spacing w:line="360" w:lineRule="auto"/>
              <w:rPr>
                <w:rFonts w:eastAsiaTheme="minorEastAsia"/>
              </w:rPr>
            </w:pPr>
            <w:r>
              <w:rPr>
                <w:rFonts w:eastAsiaTheme="minorEastAsia"/>
              </w:rPr>
              <w:t>0.844/0.816</w:t>
            </w:r>
          </w:p>
        </w:tc>
        <w:tc>
          <w:tcPr>
            <w:tcW w:w="1619" w:type="dxa"/>
            <w:tcBorders>
              <w:bottom w:val="single" w:sz="4" w:space="0" w:color="auto"/>
            </w:tcBorders>
          </w:tcPr>
          <w:p w14:paraId="51C57456" w14:textId="276B655B" w:rsidR="005B0C3E" w:rsidRDefault="00D464B2" w:rsidP="00D739A3">
            <w:pPr>
              <w:spacing w:line="360" w:lineRule="auto"/>
              <w:rPr>
                <w:rFonts w:eastAsiaTheme="minorEastAsia"/>
              </w:rPr>
            </w:pPr>
            <w:r>
              <w:rPr>
                <w:rFonts w:eastAsiaTheme="minorEastAsia"/>
              </w:rPr>
              <w:t>0.851/0.824</w:t>
            </w:r>
          </w:p>
        </w:tc>
        <w:tc>
          <w:tcPr>
            <w:tcW w:w="1363" w:type="dxa"/>
            <w:tcBorders>
              <w:bottom w:val="single" w:sz="4" w:space="0" w:color="auto"/>
            </w:tcBorders>
          </w:tcPr>
          <w:p w14:paraId="31614554" w14:textId="54070AEF" w:rsidR="005B0C3E" w:rsidRDefault="00AD5ED9" w:rsidP="00D739A3">
            <w:pPr>
              <w:spacing w:line="360" w:lineRule="auto"/>
              <w:rPr>
                <w:rFonts w:eastAsiaTheme="minorEastAsia"/>
              </w:rPr>
            </w:pPr>
            <w:r>
              <w:rPr>
                <w:rFonts w:eastAsiaTheme="minorEastAsia"/>
              </w:rPr>
              <w:t>0.858/0.812</w:t>
            </w:r>
          </w:p>
        </w:tc>
        <w:tc>
          <w:tcPr>
            <w:tcW w:w="1885" w:type="dxa"/>
            <w:tcBorders>
              <w:bottom w:val="single" w:sz="4" w:space="0" w:color="auto"/>
            </w:tcBorders>
          </w:tcPr>
          <w:p w14:paraId="7BAD8878" w14:textId="38717008" w:rsidR="005B0C3E" w:rsidRDefault="007B3FAF" w:rsidP="00D739A3">
            <w:pPr>
              <w:spacing w:line="360" w:lineRule="auto"/>
              <w:rPr>
                <w:rFonts w:eastAsiaTheme="minorEastAsia"/>
              </w:rPr>
            </w:pPr>
            <w:r>
              <w:rPr>
                <w:rFonts w:eastAsiaTheme="minorEastAsia"/>
              </w:rPr>
              <w:t>0</w:t>
            </w:r>
          </w:p>
        </w:tc>
        <w:tc>
          <w:tcPr>
            <w:tcW w:w="2228" w:type="dxa"/>
            <w:tcBorders>
              <w:bottom w:val="single" w:sz="4" w:space="0" w:color="auto"/>
            </w:tcBorders>
          </w:tcPr>
          <w:p w14:paraId="48F1EE87" w14:textId="5E4CC775" w:rsidR="005B0C3E" w:rsidRDefault="00CE641F" w:rsidP="00D739A3">
            <w:pPr>
              <w:spacing w:line="360" w:lineRule="auto"/>
              <w:rPr>
                <w:rFonts w:eastAsiaTheme="minorEastAsia"/>
              </w:rPr>
            </w:pPr>
            <w:r>
              <w:rPr>
                <w:rFonts w:eastAsiaTheme="minorEastAsia"/>
              </w:rPr>
              <w:t>0.987/0.974</w:t>
            </w:r>
          </w:p>
        </w:tc>
      </w:tr>
    </w:tbl>
    <w:p w14:paraId="6539E192" w14:textId="2AFC9F21" w:rsidR="005B0C3E" w:rsidRDefault="005B0C3E" w:rsidP="00D739A3">
      <w:pPr>
        <w:spacing w:line="360" w:lineRule="auto"/>
        <w:rPr>
          <w:rFonts w:eastAsiaTheme="minorEastAsia"/>
        </w:rPr>
        <w:sectPr w:rsidR="005B0C3E" w:rsidSect="005B0C3E">
          <w:pgSz w:w="15840" w:h="12240" w:orient="landscape"/>
          <w:pgMar w:top="1440" w:right="1440" w:bottom="1440" w:left="1440" w:header="720" w:footer="720" w:gutter="0"/>
          <w:cols w:space="720"/>
          <w:docGrid w:linePitch="360"/>
        </w:sectPr>
      </w:pPr>
    </w:p>
    <w:p w14:paraId="4C7B375B" w14:textId="77777777" w:rsidR="003C663D" w:rsidRPr="0065698E" w:rsidRDefault="003C663D" w:rsidP="00D739A3">
      <w:pPr>
        <w:spacing w:line="360" w:lineRule="auto"/>
        <w:rPr>
          <w:rFonts w:eastAsiaTheme="minorEastAsia"/>
        </w:rPr>
      </w:pPr>
    </w:p>
    <w:p w14:paraId="16E61A1D" w14:textId="77777777" w:rsidR="001066E1" w:rsidRDefault="001066E1" w:rsidP="005D11EE">
      <w:pPr>
        <w:spacing w:line="276" w:lineRule="auto"/>
        <w:rPr>
          <w:rFonts w:eastAsiaTheme="minorEastAsia"/>
          <w:b/>
          <w:bCs/>
        </w:rPr>
      </w:pPr>
      <w:r>
        <w:rPr>
          <w:rFonts w:eastAsiaTheme="minorEastAsia"/>
          <w:b/>
          <w:bCs/>
        </w:rPr>
        <w:t>References</w:t>
      </w:r>
    </w:p>
    <w:sdt>
      <w:sdtPr>
        <w:tag w:val="MENDELEY_BIBLIOGRAPHY"/>
        <w:id w:val="694348706"/>
        <w:placeholder>
          <w:docPart w:val="DefaultPlaceholder_-1854013440"/>
        </w:placeholder>
      </w:sdtPr>
      <w:sdtContent>
        <w:p w14:paraId="1932CFAD" w14:textId="77777777" w:rsidR="00AD6651" w:rsidRDefault="00AD6651">
          <w:pPr>
            <w:autoSpaceDE w:val="0"/>
            <w:autoSpaceDN w:val="0"/>
            <w:ind w:hanging="480"/>
            <w:divId w:val="16006527"/>
            <w:rPr>
              <w:rFonts w:eastAsia="Times New Roman"/>
            </w:rPr>
          </w:pPr>
          <w:r>
            <w:rPr>
              <w:rFonts w:eastAsia="Times New Roman"/>
            </w:rPr>
            <w:t>Barrett, B.M., Thompson, F.M., Wick, S.N., 1984. Adult anadromous fish investigations: May - October 1983. Alaska Department of Fish and Game. Susitna Hydro Aquatic Studies Report No. 1. Anchorage.</w:t>
          </w:r>
        </w:p>
        <w:p w14:paraId="4D55CC0E" w14:textId="77777777" w:rsidR="00AD6651" w:rsidRDefault="00AD6651">
          <w:pPr>
            <w:autoSpaceDE w:val="0"/>
            <w:autoSpaceDN w:val="0"/>
            <w:ind w:hanging="480"/>
            <w:divId w:val="1453016451"/>
            <w:rPr>
              <w:rFonts w:eastAsia="Times New Roman"/>
            </w:rPr>
          </w:pPr>
          <w:r>
            <w:rPr>
              <w:rFonts w:eastAsia="Times New Roman"/>
            </w:rPr>
            <w:t>Brody, S., 1938. Growth and development with special reference to domestic animals. XLVI. Relation between heat increment of gestation and birth weight. Agricultural Experiment Station Research Bulletin 283.</w:t>
          </w:r>
        </w:p>
        <w:p w14:paraId="6F82155E" w14:textId="77777777" w:rsidR="00AD6651" w:rsidRDefault="00AD6651">
          <w:pPr>
            <w:autoSpaceDE w:val="0"/>
            <w:autoSpaceDN w:val="0"/>
            <w:ind w:hanging="480"/>
            <w:divId w:val="1332641261"/>
            <w:rPr>
              <w:rFonts w:eastAsia="Times New Roman"/>
            </w:rPr>
          </w:pPr>
          <w:r>
            <w:rPr>
              <w:rFonts w:eastAsia="Times New Roman"/>
            </w:rPr>
            <w:t xml:space="preserve">Burek-Huntington, K.A., Dushane, J.L., Goertz, C.E.C., Measures, L.N., Romero, C.H., Raverty, S.A., 2015. Morbidity and mortality in stranded Cook Inlet beluga whales </w:t>
          </w:r>
          <w:r>
            <w:rPr>
              <w:rFonts w:eastAsia="Times New Roman"/>
              <w:i/>
              <w:iCs/>
            </w:rPr>
            <w:t>Delphinapterus leucas</w:t>
          </w:r>
          <w:r>
            <w:rPr>
              <w:rFonts w:eastAsia="Times New Roman"/>
            </w:rPr>
            <w:t>. Dis Aquat Organ 114, 45–60. https://doi.org/10.3354/dao02839</w:t>
          </w:r>
        </w:p>
        <w:p w14:paraId="6C7AA0A5" w14:textId="77777777" w:rsidR="00AD6651" w:rsidRDefault="00AD6651">
          <w:pPr>
            <w:autoSpaceDE w:val="0"/>
            <w:autoSpaceDN w:val="0"/>
            <w:ind w:hanging="480"/>
            <w:divId w:val="633096398"/>
            <w:rPr>
              <w:rFonts w:eastAsia="Times New Roman"/>
            </w:rPr>
          </w:pPr>
          <w:r>
            <w:rPr>
              <w:rFonts w:eastAsia="Times New Roman"/>
            </w:rPr>
            <w:t>Castellote, M., Small, R.J., Lammers, M.O., Jenniges, J., Mondragon, J., Garner, C.D., Atkinson, S., Delevaux, J.M.S., Graham, R., Westerholt, D., 2020. Seasonal distribution and foraging occurrence of Cook Inlet beluga whales based on passive acoustic monitoring. Endanger Species Res 41, 225–243. https://doi.org/10.3354/ESR01023</w:t>
          </w:r>
        </w:p>
        <w:p w14:paraId="3771D08E" w14:textId="77777777" w:rsidR="00AD6651" w:rsidRDefault="00AD6651">
          <w:pPr>
            <w:autoSpaceDE w:val="0"/>
            <w:autoSpaceDN w:val="0"/>
            <w:ind w:hanging="480"/>
            <w:divId w:val="526211987"/>
            <w:rPr>
              <w:rFonts w:eastAsia="Times New Roman"/>
            </w:rPr>
          </w:pPr>
          <w:r>
            <w:rPr>
              <w:rFonts w:eastAsia="Times New Roman"/>
            </w:rPr>
            <w:t>Cornick, L.A., Quakenbush, L.T., Norman, S.A., Pasi, C., Maslyk, P., Burek, K.A., Goertz, C.E.C., Hobbs, R.C., 2016. Seasonal and developmental differences in blubber stores of beluga whales in Bristol Bay, Alaska using high-resolution ultrasound. J Mammal 97, 1238–1248. https://doi.org/10.1093/jmammal/gyw074</w:t>
          </w:r>
        </w:p>
        <w:p w14:paraId="245A9FBE" w14:textId="77777777" w:rsidR="00AD6651" w:rsidRDefault="00AD6651">
          <w:pPr>
            <w:autoSpaceDE w:val="0"/>
            <w:autoSpaceDN w:val="0"/>
            <w:ind w:hanging="480"/>
            <w:divId w:val="741366937"/>
            <w:rPr>
              <w:rFonts w:eastAsia="Times New Roman"/>
            </w:rPr>
          </w:pPr>
          <w:r>
            <w:rPr>
              <w:rFonts w:eastAsia="Times New Roman"/>
            </w:rPr>
            <w:t>Gauthier, J.M.I., Brochu, C., Moore, S., Metcalfe, C.D., Beland, P., 1998. Environmental contaminants in tissues of a neonate St Lawrence beluga whale (</w:t>
          </w:r>
          <w:r>
            <w:rPr>
              <w:rFonts w:eastAsia="Times New Roman"/>
              <w:i/>
              <w:iCs/>
            </w:rPr>
            <w:t>Delphinapterus leucas</w:t>
          </w:r>
          <w:r>
            <w:rPr>
              <w:rFonts w:eastAsia="Times New Roman"/>
            </w:rPr>
            <w:t>). Mar Pollut Bull 36, 102–108.</w:t>
          </w:r>
        </w:p>
        <w:p w14:paraId="43AF12CA" w14:textId="77777777" w:rsidR="00AD6651" w:rsidRDefault="00AD6651">
          <w:pPr>
            <w:autoSpaceDE w:val="0"/>
            <w:autoSpaceDN w:val="0"/>
            <w:ind w:hanging="480"/>
            <w:divId w:val="1940521344"/>
            <w:rPr>
              <w:rFonts w:eastAsia="Times New Roman"/>
            </w:rPr>
          </w:pPr>
          <w:r>
            <w:rPr>
              <w:rFonts w:eastAsia="Times New Roman"/>
            </w:rPr>
            <w:t>Himes Boor, G.K., McGuire, T.L., Warlick, A.J., Taylor, R.L., Converse, S.J., McClung, J.R., Stephens, A.D., 2022. Estimating reproductive and juvenile survival rates when offspring ages are uncertain: A novel multievent mark-resight model with beluga whale case study. Methods Ecol Evol 2022, 1–12. https://doi.org/10.1111/2041-210X.14032</w:t>
          </w:r>
        </w:p>
        <w:p w14:paraId="2E70B643" w14:textId="77777777" w:rsidR="00AD6651" w:rsidRDefault="00AD6651">
          <w:pPr>
            <w:autoSpaceDE w:val="0"/>
            <w:autoSpaceDN w:val="0"/>
            <w:ind w:hanging="480"/>
            <w:divId w:val="221402884"/>
            <w:rPr>
              <w:rFonts w:eastAsia="Times New Roman"/>
            </w:rPr>
          </w:pPr>
          <w:r>
            <w:rPr>
              <w:rFonts w:eastAsia="Times New Roman"/>
            </w:rPr>
            <w:t xml:space="preserve">Huntington, H.P., 2000. Traditional knowledge of the ecology of belugas, </w:t>
          </w:r>
          <w:r>
            <w:rPr>
              <w:rFonts w:eastAsia="Times New Roman"/>
              <w:i/>
              <w:iCs/>
            </w:rPr>
            <w:t>Delphinapterus leucas</w:t>
          </w:r>
          <w:r>
            <w:rPr>
              <w:rFonts w:eastAsia="Times New Roman"/>
            </w:rPr>
            <w:t>, in Cook Inlet, Alaska. Marine Fisheries Review 62, 134–140.</w:t>
          </w:r>
        </w:p>
        <w:p w14:paraId="350CEAE1" w14:textId="77777777" w:rsidR="00AD6651" w:rsidRDefault="00AD6651">
          <w:pPr>
            <w:autoSpaceDE w:val="0"/>
            <w:autoSpaceDN w:val="0"/>
            <w:ind w:hanging="480"/>
            <w:divId w:val="1225993148"/>
            <w:rPr>
              <w:rFonts w:eastAsia="Times New Roman"/>
            </w:rPr>
          </w:pPr>
          <w:r>
            <w:rPr>
              <w:rFonts w:eastAsia="Times New Roman"/>
            </w:rPr>
            <w:t>Kiceniuk, J.W., Holzbecher, J., Chatt, A., 1997. Extractable organohalogens in tissues of beluga whales from the Canadian Arctic and the St. Lawrence Estuary. Environmental Pollution 97, 205–211.</w:t>
          </w:r>
        </w:p>
        <w:p w14:paraId="4B9B789A" w14:textId="77777777" w:rsidR="00AD6651" w:rsidRDefault="00AD6651">
          <w:pPr>
            <w:autoSpaceDE w:val="0"/>
            <w:autoSpaceDN w:val="0"/>
            <w:ind w:hanging="480"/>
            <w:divId w:val="1317562944"/>
            <w:rPr>
              <w:rFonts w:eastAsia="Times New Roman"/>
            </w:rPr>
          </w:pPr>
          <w:r>
            <w:rPr>
              <w:rFonts w:eastAsia="Times New Roman"/>
            </w:rPr>
            <w:t xml:space="preserve">Lockyer, C., 1995. Aspects of the biology of the harbour porpoise, </w:t>
          </w:r>
          <w:r>
            <w:rPr>
              <w:rFonts w:eastAsia="Times New Roman"/>
              <w:i/>
              <w:iCs/>
            </w:rPr>
            <w:t>Phocoena phocoena</w:t>
          </w:r>
          <w:r>
            <w:rPr>
              <w:rFonts w:eastAsia="Times New Roman"/>
            </w:rPr>
            <w:t>, from British waters, in: Blix, A.S., Walløe, L., Ulltang, O. (Eds.), Whales, Seals, Fish and Man. Elsevier Science, pp. 443–464.</w:t>
          </w:r>
        </w:p>
        <w:p w14:paraId="266E94FF" w14:textId="77777777" w:rsidR="00AD6651" w:rsidRDefault="00AD6651">
          <w:pPr>
            <w:autoSpaceDE w:val="0"/>
            <w:autoSpaceDN w:val="0"/>
            <w:ind w:hanging="480"/>
            <w:divId w:val="836119575"/>
            <w:rPr>
              <w:rFonts w:eastAsia="Times New Roman"/>
            </w:rPr>
          </w:pPr>
          <w:r>
            <w:rPr>
              <w:rFonts w:eastAsia="Times New Roman"/>
            </w:rPr>
            <w:t>Lockyer, C., 1993. Seasonal changes in body fat condition of northeast Atlantic pilot whales, and their biological significance. Report of the International Whaling Commission Special Issue 14, 325–350.</w:t>
          </w:r>
        </w:p>
        <w:p w14:paraId="7B56C76F" w14:textId="77777777" w:rsidR="00AD6651" w:rsidRDefault="00AD6651">
          <w:pPr>
            <w:autoSpaceDE w:val="0"/>
            <w:autoSpaceDN w:val="0"/>
            <w:ind w:hanging="480"/>
            <w:divId w:val="288439179"/>
            <w:rPr>
              <w:rFonts w:eastAsia="Times New Roman"/>
            </w:rPr>
          </w:pPr>
          <w:r>
            <w:rPr>
              <w:rFonts w:eastAsia="Times New Roman"/>
            </w:rPr>
            <w:t>Logan, S., 1970. Inventory and cataloging of Kenai Peninsula-Cook Inlet-Prince William Sound drainages and fish stocks. Alaska Department of Fish and Game. Federal Aid in Fish Restoration, Annual Performance Report, 1969-1970, Project F-9-2(11)7-A, Juneau.</w:t>
          </w:r>
        </w:p>
        <w:p w14:paraId="4B2DF47F" w14:textId="77777777" w:rsidR="00AD6651" w:rsidRDefault="00AD6651">
          <w:pPr>
            <w:autoSpaceDE w:val="0"/>
            <w:autoSpaceDN w:val="0"/>
            <w:ind w:hanging="480"/>
            <w:divId w:val="1559394844"/>
            <w:rPr>
              <w:rFonts w:eastAsia="Times New Roman"/>
            </w:rPr>
          </w:pPr>
          <w:r>
            <w:rPr>
              <w:rFonts w:eastAsia="Times New Roman"/>
            </w:rPr>
            <w:t>McGuire, T.L., Stephens, A.D., McClung, J.R., Garner, C.D., Shelden, K.E.W., Boor, G.K.H., Wright, B., 2020. Reproductive natural history of endangered Cook Inlet beluga whales: insights from a long-term photo-identification study. Polar Biol 43, 1851–1871. https://doi.org/10.1007/s00300-020-02750-y</w:t>
          </w:r>
        </w:p>
        <w:p w14:paraId="3D0979B0" w14:textId="77777777" w:rsidR="00AD6651" w:rsidRDefault="00AD6651">
          <w:pPr>
            <w:autoSpaceDE w:val="0"/>
            <w:autoSpaceDN w:val="0"/>
            <w:ind w:hanging="480"/>
            <w:divId w:val="781147179"/>
            <w:rPr>
              <w:rFonts w:eastAsia="Times New Roman"/>
            </w:rPr>
          </w:pPr>
          <w:r>
            <w:rPr>
              <w:rFonts w:eastAsia="Times New Roman"/>
            </w:rPr>
            <w:t xml:space="preserve">McLellan, W.A., Koopman, H.N., Rommel, S.A., Read, A.J., Potter, C.W., Nicolas, J.R., Westgate, A.J., Pabst, D.A., 2002. Ontogenetic allometry and body composition of harbour </w:t>
          </w:r>
          <w:r>
            <w:rPr>
              <w:rFonts w:eastAsia="Times New Roman"/>
            </w:rPr>
            <w:lastRenderedPageBreak/>
            <w:t>porpoises (</w:t>
          </w:r>
          <w:r>
            <w:rPr>
              <w:rFonts w:eastAsia="Times New Roman"/>
              <w:i/>
              <w:iCs/>
            </w:rPr>
            <w:t>Phocoena phocoena</w:t>
          </w:r>
          <w:r>
            <w:rPr>
              <w:rFonts w:eastAsia="Times New Roman"/>
            </w:rPr>
            <w:t>, L .) from the western North Atlantic. J Zool 257, 457–471. https://doi.org/10.1017/S0952836902001061</w:t>
          </w:r>
        </w:p>
        <w:p w14:paraId="2F8E2EB4" w14:textId="77777777" w:rsidR="00AD6651" w:rsidRDefault="00AD6651">
          <w:pPr>
            <w:autoSpaceDE w:val="0"/>
            <w:autoSpaceDN w:val="0"/>
            <w:ind w:hanging="480"/>
            <w:divId w:val="2052336416"/>
            <w:rPr>
              <w:rFonts w:eastAsia="Times New Roman"/>
            </w:rPr>
          </w:pPr>
          <w:r>
            <w:rPr>
              <w:rFonts w:eastAsia="Times New Roman"/>
            </w:rPr>
            <w:t>Metcalfe, C., Metcalfe, T., Ray, S., Paterson, G., 1999. Polychlorinated biphenyls and organochlorine compounds in brain, liver and muscle of beluga whales (</w:t>
          </w:r>
          <w:r>
            <w:rPr>
              <w:rFonts w:eastAsia="Times New Roman"/>
              <w:i/>
              <w:iCs/>
            </w:rPr>
            <w:t>Delphinapterus leucas</w:t>
          </w:r>
          <w:r>
            <w:rPr>
              <w:rFonts w:eastAsia="Times New Roman"/>
            </w:rPr>
            <w:t>) from the Arctic and St. Lawrence estuary. Mar Environ Res 47, 1–15.</w:t>
          </w:r>
        </w:p>
        <w:p w14:paraId="7CA27A17" w14:textId="77777777" w:rsidR="00AD6651" w:rsidRDefault="00AD6651">
          <w:pPr>
            <w:autoSpaceDE w:val="0"/>
            <w:autoSpaceDN w:val="0"/>
            <w:ind w:hanging="480"/>
            <w:divId w:val="182788203"/>
            <w:rPr>
              <w:rFonts w:eastAsia="Times New Roman"/>
            </w:rPr>
          </w:pPr>
          <w:r>
            <w:rPr>
              <w:rFonts w:eastAsia="Times New Roman"/>
            </w:rPr>
            <w:t>O’Neill, S.M., Ylitalo, G.M., West, J.E., 2014. Energy content of Pacific salmon as prey of northern and southern resident killer whales. Endanger Species Res 25, 265–281. https://doi.org/10.3354/esr00631</w:t>
          </w:r>
        </w:p>
        <w:p w14:paraId="0032C83C" w14:textId="77777777" w:rsidR="00AD6651" w:rsidRDefault="00AD6651">
          <w:pPr>
            <w:autoSpaceDE w:val="0"/>
            <w:autoSpaceDN w:val="0"/>
            <w:ind w:hanging="480"/>
            <w:divId w:val="892036227"/>
            <w:rPr>
              <w:rFonts w:eastAsia="Times New Roman"/>
            </w:rPr>
          </w:pPr>
          <w:r>
            <w:rPr>
              <w:rFonts w:eastAsia="Times New Roman"/>
            </w:rPr>
            <w:t>Perez, M.A., 1994. Calorimetry measurements of energy value of some Alaskan fishes and squids. U.S. Dep. Commer., NOAA Tech. Memo., NMFS-AFSC-32, 32 p.</w:t>
          </w:r>
        </w:p>
        <w:p w14:paraId="37384D49" w14:textId="77777777" w:rsidR="00AD6651" w:rsidRDefault="00AD6651">
          <w:pPr>
            <w:autoSpaceDE w:val="0"/>
            <w:autoSpaceDN w:val="0"/>
            <w:ind w:hanging="480"/>
            <w:divId w:val="388306589"/>
            <w:rPr>
              <w:rFonts w:eastAsia="Times New Roman"/>
            </w:rPr>
          </w:pPr>
          <w:r>
            <w:rPr>
              <w:rFonts w:eastAsia="Times New Roman"/>
            </w:rPr>
            <w:t xml:space="preserve">Quakenbush, L.T., Suydam, R.S., Bryan, A.L., Lowry, L.F., Frost, K.J., Mahoney, B.A., 2015. Diet of beluga whales, </w:t>
          </w:r>
          <w:r>
            <w:rPr>
              <w:rFonts w:eastAsia="Times New Roman"/>
              <w:i/>
              <w:iCs/>
            </w:rPr>
            <w:t>Delphinapterus leucas</w:t>
          </w:r>
          <w:r>
            <w:rPr>
              <w:rFonts w:eastAsia="Times New Roman"/>
            </w:rPr>
            <w:t>, in Alaska from stomach contents, March-November. Marine Fisheries Review 77, 70–84. https://doi.org/10.7755/MFR.77.1.7</w:t>
          </w:r>
        </w:p>
        <w:p w14:paraId="05F9B8CD" w14:textId="77777777" w:rsidR="00AD6651" w:rsidRDefault="00AD6651">
          <w:pPr>
            <w:autoSpaceDE w:val="0"/>
            <w:autoSpaceDN w:val="0"/>
            <w:ind w:hanging="480"/>
            <w:divId w:val="622229240"/>
            <w:rPr>
              <w:rFonts w:eastAsia="Times New Roman"/>
            </w:rPr>
          </w:pPr>
          <w:r>
            <w:rPr>
              <w:rFonts w:eastAsia="Times New Roman"/>
            </w:rPr>
            <w:t>Robeck, T.R., Monfort, S.L., Calle, P.P., Dunn, J.L., Jensen, E., Boehm, J.R., Young, S., Clark, S.T., 2005. Reproduction, growth and development in captive beluga (</w:t>
          </w:r>
          <w:r>
            <w:rPr>
              <w:rFonts w:eastAsia="Times New Roman"/>
              <w:i/>
              <w:iCs/>
            </w:rPr>
            <w:t>Delphinapterus leucas</w:t>
          </w:r>
          <w:r>
            <w:rPr>
              <w:rFonts w:eastAsia="Times New Roman"/>
            </w:rPr>
            <w:t>). Zoo Biol 24, 29–49. https://doi.org/10.1002/zoo.20037</w:t>
          </w:r>
        </w:p>
        <w:p w14:paraId="583332B7" w14:textId="77777777" w:rsidR="00AD6651" w:rsidRDefault="00AD6651">
          <w:pPr>
            <w:autoSpaceDE w:val="0"/>
            <w:autoSpaceDN w:val="0"/>
            <w:ind w:hanging="480"/>
            <w:divId w:val="555819510"/>
            <w:rPr>
              <w:rFonts w:eastAsia="Times New Roman"/>
            </w:rPr>
          </w:pPr>
          <w:r>
            <w:rPr>
              <w:rFonts w:eastAsia="Times New Roman"/>
            </w:rPr>
            <w:t>Robeck, T.R., Schmitt, T.L., Osborn, S., 2015. Development of predictive models for determining fetal age-at-length in belugas (</w:t>
          </w:r>
          <w:r>
            <w:rPr>
              <w:rFonts w:eastAsia="Times New Roman"/>
              <w:i/>
              <w:iCs/>
            </w:rPr>
            <w:t>Delphinapterus leucas</w:t>
          </w:r>
          <w:r>
            <w:rPr>
              <w:rFonts w:eastAsia="Times New Roman"/>
            </w:rPr>
            <w:t>) and their application toward in situ and ex situ population management. Mar Mamm Sci 31, 591–611. https://doi.org/10.1111/mms.12180</w:t>
          </w:r>
        </w:p>
        <w:p w14:paraId="3F2D70B2" w14:textId="77777777" w:rsidR="00AD6651" w:rsidRDefault="00AD6651">
          <w:pPr>
            <w:autoSpaceDE w:val="0"/>
            <w:autoSpaceDN w:val="0"/>
            <w:ind w:hanging="480"/>
            <w:divId w:val="1905868161"/>
            <w:rPr>
              <w:rFonts w:eastAsia="Times New Roman"/>
            </w:rPr>
          </w:pPr>
          <w:r>
            <w:rPr>
              <w:rFonts w:eastAsia="Times New Roman"/>
            </w:rPr>
            <w:t>Shelden, K.E.W., Robeck, T.R., Goertz, C.E.C., Mcguire, T.L., Burek-Huntington, K.A., Vos, D.J., Mahoney, B.A., 2020. Breeding and calving seasonality in the endangered Cook Inlet beluga whale population: Application of captive fetal growth curves to fetuses and newborns in the wild. Mar Mamm Sci 36, 700–708. https://doi.org/10.1111/mms.12653</w:t>
          </w:r>
        </w:p>
        <w:p w14:paraId="4D492AD0" w14:textId="77777777" w:rsidR="00AD6651" w:rsidRDefault="00AD6651">
          <w:pPr>
            <w:autoSpaceDE w:val="0"/>
            <w:autoSpaceDN w:val="0"/>
            <w:ind w:hanging="480"/>
            <w:divId w:val="236137266"/>
            <w:rPr>
              <w:rFonts w:eastAsia="Times New Roman"/>
            </w:rPr>
          </w:pPr>
          <w:r>
            <w:rPr>
              <w:rFonts w:eastAsia="Times New Roman"/>
            </w:rPr>
            <w:t>Spangler, E.A.K., 2002. The ecology of eulachon (</w:t>
          </w:r>
          <w:r>
            <w:rPr>
              <w:rFonts w:eastAsia="Times New Roman"/>
              <w:i/>
              <w:iCs/>
            </w:rPr>
            <w:t>Thaleichthys pacificus</w:t>
          </w:r>
          <w:r>
            <w:rPr>
              <w:rFonts w:eastAsia="Times New Roman"/>
            </w:rPr>
            <w:t>) in Twentymile River, Alaska. University of Alaska Fairbanks.</w:t>
          </w:r>
        </w:p>
        <w:p w14:paraId="0AFC58B7" w14:textId="77777777" w:rsidR="00AD6651" w:rsidRDefault="00AD6651">
          <w:pPr>
            <w:autoSpaceDE w:val="0"/>
            <w:autoSpaceDN w:val="0"/>
            <w:ind w:hanging="480"/>
            <w:divId w:val="1106732332"/>
            <w:rPr>
              <w:rFonts w:eastAsia="Times New Roman"/>
            </w:rPr>
          </w:pPr>
          <w:r>
            <w:rPr>
              <w:rFonts w:eastAsia="Times New Roman"/>
            </w:rPr>
            <w:t>Struntz, D.J., Mclellan, W.A., Dillaman, R.M., Blum, J.E., Kucklick, J.R., Pabst, D.A., 2004. Blubber development in bottlenose dolphins (</w:t>
          </w:r>
          <w:r>
            <w:rPr>
              <w:rFonts w:eastAsia="Times New Roman"/>
              <w:i/>
              <w:iCs/>
            </w:rPr>
            <w:t>Tursiops truncatus</w:t>
          </w:r>
          <w:r>
            <w:rPr>
              <w:rFonts w:eastAsia="Times New Roman"/>
            </w:rPr>
            <w:t>). J Morphol 259, 7–20. https://doi.org/10.1002/jmor.10154</w:t>
          </w:r>
        </w:p>
        <w:p w14:paraId="148477F2" w14:textId="0DE40E38" w:rsidR="001066E1" w:rsidRDefault="00AD6651" w:rsidP="00C0759A">
          <w:pPr>
            <w:spacing w:after="100"/>
          </w:pPr>
          <w:r>
            <w:rPr>
              <w:rFonts w:eastAsia="Times New Roman"/>
            </w:rPr>
            <w:t> </w:t>
          </w:r>
        </w:p>
      </w:sdtContent>
    </w:sdt>
    <w:sectPr w:rsidR="001066E1" w:rsidSect="00B00C6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25347" w14:textId="77777777" w:rsidR="005744CA" w:rsidRDefault="005744CA" w:rsidP="00CC060D">
      <w:r>
        <w:separator/>
      </w:r>
    </w:p>
  </w:endnote>
  <w:endnote w:type="continuationSeparator" w:id="0">
    <w:p w14:paraId="0E863DB6" w14:textId="77777777" w:rsidR="005744CA" w:rsidRDefault="005744CA" w:rsidP="00CC0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8978841"/>
      <w:docPartObj>
        <w:docPartGallery w:val="Page Numbers (Bottom of Page)"/>
        <w:docPartUnique/>
      </w:docPartObj>
    </w:sdtPr>
    <w:sdtContent>
      <w:p w14:paraId="7835EAA5" w14:textId="77777777" w:rsidR="001066E1" w:rsidRDefault="001066E1" w:rsidP="00212FB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77A25E" w14:textId="77777777" w:rsidR="001066E1" w:rsidRDefault="001066E1" w:rsidP="00CC060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7333292"/>
      <w:docPartObj>
        <w:docPartGallery w:val="Page Numbers (Bottom of Page)"/>
        <w:docPartUnique/>
      </w:docPartObj>
    </w:sdtPr>
    <w:sdtContent>
      <w:p w14:paraId="42BE2C68" w14:textId="77777777" w:rsidR="001066E1" w:rsidRDefault="001066E1" w:rsidP="00212FB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BA7477" w14:textId="77777777" w:rsidR="001066E1" w:rsidRDefault="001066E1" w:rsidP="00CC060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26818754"/>
      <w:docPartObj>
        <w:docPartGallery w:val="Page Numbers (Bottom of Page)"/>
        <w:docPartUnique/>
      </w:docPartObj>
    </w:sdtPr>
    <w:sdtContent>
      <w:p w14:paraId="4F4A5BBD" w14:textId="20F3F1C3" w:rsidR="00CC060D" w:rsidRDefault="00CC060D" w:rsidP="00212FB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91B144" w14:textId="77777777" w:rsidR="00CC060D" w:rsidRDefault="00CC060D" w:rsidP="00CC060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6689890"/>
      <w:docPartObj>
        <w:docPartGallery w:val="Page Numbers (Bottom of Page)"/>
        <w:docPartUnique/>
      </w:docPartObj>
    </w:sdtPr>
    <w:sdtContent>
      <w:p w14:paraId="48546344" w14:textId="05D3A56E" w:rsidR="00CC060D" w:rsidRDefault="00CC060D" w:rsidP="00212FB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BF670DB" w14:textId="77777777" w:rsidR="00CC060D" w:rsidRDefault="00CC060D" w:rsidP="00CC060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23DE9" w14:textId="77777777" w:rsidR="005744CA" w:rsidRDefault="005744CA" w:rsidP="00CC060D">
      <w:r>
        <w:separator/>
      </w:r>
    </w:p>
  </w:footnote>
  <w:footnote w:type="continuationSeparator" w:id="0">
    <w:p w14:paraId="0DC8DD02" w14:textId="77777777" w:rsidR="005744CA" w:rsidRDefault="005744CA" w:rsidP="00CC06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8546B"/>
    <w:multiLevelType w:val="hybridMultilevel"/>
    <w:tmpl w:val="A2F2A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C0E588F"/>
    <w:multiLevelType w:val="hybridMultilevel"/>
    <w:tmpl w:val="F0626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7149800">
    <w:abstractNumId w:val="1"/>
  </w:num>
  <w:num w:numId="2" w16cid:durableId="7288479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E73"/>
    <w:rsid w:val="00006971"/>
    <w:rsid w:val="00023714"/>
    <w:rsid w:val="00030FD6"/>
    <w:rsid w:val="00033526"/>
    <w:rsid w:val="00060A7E"/>
    <w:rsid w:val="00065E83"/>
    <w:rsid w:val="00066F47"/>
    <w:rsid w:val="00072D78"/>
    <w:rsid w:val="00080977"/>
    <w:rsid w:val="00096140"/>
    <w:rsid w:val="000A4CDC"/>
    <w:rsid w:val="000B092D"/>
    <w:rsid w:val="000D7C16"/>
    <w:rsid w:val="000E693E"/>
    <w:rsid w:val="000F103F"/>
    <w:rsid w:val="00102412"/>
    <w:rsid w:val="001066E1"/>
    <w:rsid w:val="00113755"/>
    <w:rsid w:val="00131F6C"/>
    <w:rsid w:val="00133A21"/>
    <w:rsid w:val="00160419"/>
    <w:rsid w:val="00180D0C"/>
    <w:rsid w:val="00182B83"/>
    <w:rsid w:val="00184194"/>
    <w:rsid w:val="00185464"/>
    <w:rsid w:val="001860E9"/>
    <w:rsid w:val="001874AC"/>
    <w:rsid w:val="00194CEB"/>
    <w:rsid w:val="00196751"/>
    <w:rsid w:val="001C027F"/>
    <w:rsid w:val="001D7C6B"/>
    <w:rsid w:val="001E0D1C"/>
    <w:rsid w:val="001E4533"/>
    <w:rsid w:val="001F6586"/>
    <w:rsid w:val="00201E14"/>
    <w:rsid w:val="00204372"/>
    <w:rsid w:val="00210438"/>
    <w:rsid w:val="002104AE"/>
    <w:rsid w:val="00220D91"/>
    <w:rsid w:val="002458C1"/>
    <w:rsid w:val="00262ADD"/>
    <w:rsid w:val="00263572"/>
    <w:rsid w:val="002761C1"/>
    <w:rsid w:val="00276AB3"/>
    <w:rsid w:val="00290FF9"/>
    <w:rsid w:val="0029143D"/>
    <w:rsid w:val="002967EF"/>
    <w:rsid w:val="002A0F04"/>
    <w:rsid w:val="002C1A93"/>
    <w:rsid w:val="002C251E"/>
    <w:rsid w:val="002D0B60"/>
    <w:rsid w:val="002D5422"/>
    <w:rsid w:val="002F1D6E"/>
    <w:rsid w:val="002F6B0D"/>
    <w:rsid w:val="0032182C"/>
    <w:rsid w:val="0032214E"/>
    <w:rsid w:val="0032493B"/>
    <w:rsid w:val="00331B3E"/>
    <w:rsid w:val="003423D8"/>
    <w:rsid w:val="00364A3F"/>
    <w:rsid w:val="00370EB7"/>
    <w:rsid w:val="00376C15"/>
    <w:rsid w:val="0039407D"/>
    <w:rsid w:val="003B007D"/>
    <w:rsid w:val="003B0F19"/>
    <w:rsid w:val="003B4227"/>
    <w:rsid w:val="003B45C1"/>
    <w:rsid w:val="003B514B"/>
    <w:rsid w:val="003C2093"/>
    <w:rsid w:val="003C663D"/>
    <w:rsid w:val="004060F2"/>
    <w:rsid w:val="004237E1"/>
    <w:rsid w:val="004348B5"/>
    <w:rsid w:val="0045158F"/>
    <w:rsid w:val="0046117C"/>
    <w:rsid w:val="0046276F"/>
    <w:rsid w:val="004648A7"/>
    <w:rsid w:val="0047218F"/>
    <w:rsid w:val="00476DE1"/>
    <w:rsid w:val="004C25EE"/>
    <w:rsid w:val="004E60AE"/>
    <w:rsid w:val="00505918"/>
    <w:rsid w:val="00510176"/>
    <w:rsid w:val="0051364A"/>
    <w:rsid w:val="00535C47"/>
    <w:rsid w:val="005744CA"/>
    <w:rsid w:val="0059444E"/>
    <w:rsid w:val="00596BAD"/>
    <w:rsid w:val="005A5779"/>
    <w:rsid w:val="005B0C3E"/>
    <w:rsid w:val="005B15CA"/>
    <w:rsid w:val="005B3904"/>
    <w:rsid w:val="005B626A"/>
    <w:rsid w:val="005D01F0"/>
    <w:rsid w:val="005D11EE"/>
    <w:rsid w:val="005D41B7"/>
    <w:rsid w:val="005D7436"/>
    <w:rsid w:val="005E2240"/>
    <w:rsid w:val="005F110C"/>
    <w:rsid w:val="005F1BD9"/>
    <w:rsid w:val="00605EA7"/>
    <w:rsid w:val="00607E80"/>
    <w:rsid w:val="006112BC"/>
    <w:rsid w:val="0061583C"/>
    <w:rsid w:val="006233A5"/>
    <w:rsid w:val="006413D7"/>
    <w:rsid w:val="0065698E"/>
    <w:rsid w:val="006868E0"/>
    <w:rsid w:val="0069744A"/>
    <w:rsid w:val="006A53A0"/>
    <w:rsid w:val="006A719D"/>
    <w:rsid w:val="006B028F"/>
    <w:rsid w:val="006E55DE"/>
    <w:rsid w:val="006F129C"/>
    <w:rsid w:val="006F28C9"/>
    <w:rsid w:val="007044F7"/>
    <w:rsid w:val="00721FB6"/>
    <w:rsid w:val="007229BB"/>
    <w:rsid w:val="00723F86"/>
    <w:rsid w:val="00767F99"/>
    <w:rsid w:val="00771924"/>
    <w:rsid w:val="00771954"/>
    <w:rsid w:val="007900E9"/>
    <w:rsid w:val="00796292"/>
    <w:rsid w:val="007A7CFB"/>
    <w:rsid w:val="007B3FAF"/>
    <w:rsid w:val="007C1F11"/>
    <w:rsid w:val="007D0E80"/>
    <w:rsid w:val="007E181E"/>
    <w:rsid w:val="007E34B6"/>
    <w:rsid w:val="0081092A"/>
    <w:rsid w:val="008117E7"/>
    <w:rsid w:val="00820181"/>
    <w:rsid w:val="00823605"/>
    <w:rsid w:val="00837785"/>
    <w:rsid w:val="00845E61"/>
    <w:rsid w:val="00853DA6"/>
    <w:rsid w:val="00860266"/>
    <w:rsid w:val="00863A35"/>
    <w:rsid w:val="00867899"/>
    <w:rsid w:val="00884E6B"/>
    <w:rsid w:val="008956AD"/>
    <w:rsid w:val="008A20DF"/>
    <w:rsid w:val="008D00AD"/>
    <w:rsid w:val="008E6187"/>
    <w:rsid w:val="008F3ED8"/>
    <w:rsid w:val="008F6931"/>
    <w:rsid w:val="00911B76"/>
    <w:rsid w:val="00957173"/>
    <w:rsid w:val="00961BC3"/>
    <w:rsid w:val="00973014"/>
    <w:rsid w:val="009854A1"/>
    <w:rsid w:val="009B05D3"/>
    <w:rsid w:val="009B31CE"/>
    <w:rsid w:val="009D4D36"/>
    <w:rsid w:val="009E592A"/>
    <w:rsid w:val="00A05153"/>
    <w:rsid w:val="00A10902"/>
    <w:rsid w:val="00A20A1B"/>
    <w:rsid w:val="00A25119"/>
    <w:rsid w:val="00A27B34"/>
    <w:rsid w:val="00A47333"/>
    <w:rsid w:val="00A54E55"/>
    <w:rsid w:val="00A57266"/>
    <w:rsid w:val="00A600FF"/>
    <w:rsid w:val="00A70187"/>
    <w:rsid w:val="00A9472A"/>
    <w:rsid w:val="00AC27C1"/>
    <w:rsid w:val="00AC45BA"/>
    <w:rsid w:val="00AD5ED9"/>
    <w:rsid w:val="00AD6651"/>
    <w:rsid w:val="00AE5846"/>
    <w:rsid w:val="00B00C6D"/>
    <w:rsid w:val="00B00EA6"/>
    <w:rsid w:val="00B109DE"/>
    <w:rsid w:val="00B121CB"/>
    <w:rsid w:val="00B202BD"/>
    <w:rsid w:val="00B2192A"/>
    <w:rsid w:val="00B35371"/>
    <w:rsid w:val="00B40C2A"/>
    <w:rsid w:val="00B40CE4"/>
    <w:rsid w:val="00B515C7"/>
    <w:rsid w:val="00B51E30"/>
    <w:rsid w:val="00B553F5"/>
    <w:rsid w:val="00B60C3B"/>
    <w:rsid w:val="00B63935"/>
    <w:rsid w:val="00B7347E"/>
    <w:rsid w:val="00B92403"/>
    <w:rsid w:val="00B92891"/>
    <w:rsid w:val="00BB2A20"/>
    <w:rsid w:val="00BC613E"/>
    <w:rsid w:val="00BD5457"/>
    <w:rsid w:val="00BF2318"/>
    <w:rsid w:val="00BF3FBE"/>
    <w:rsid w:val="00BF5921"/>
    <w:rsid w:val="00C0759A"/>
    <w:rsid w:val="00C079F4"/>
    <w:rsid w:val="00C45873"/>
    <w:rsid w:val="00C51DD6"/>
    <w:rsid w:val="00C57676"/>
    <w:rsid w:val="00C72464"/>
    <w:rsid w:val="00C75FA8"/>
    <w:rsid w:val="00C769CA"/>
    <w:rsid w:val="00CA40CA"/>
    <w:rsid w:val="00CA6122"/>
    <w:rsid w:val="00CB0306"/>
    <w:rsid w:val="00CB1C03"/>
    <w:rsid w:val="00CC060D"/>
    <w:rsid w:val="00CC10FF"/>
    <w:rsid w:val="00CC3BCB"/>
    <w:rsid w:val="00CE1C6A"/>
    <w:rsid w:val="00CE2BF8"/>
    <w:rsid w:val="00CE641F"/>
    <w:rsid w:val="00D019A6"/>
    <w:rsid w:val="00D145EC"/>
    <w:rsid w:val="00D27287"/>
    <w:rsid w:val="00D35153"/>
    <w:rsid w:val="00D432A6"/>
    <w:rsid w:val="00D44B04"/>
    <w:rsid w:val="00D44B45"/>
    <w:rsid w:val="00D464B2"/>
    <w:rsid w:val="00D537FD"/>
    <w:rsid w:val="00D56F26"/>
    <w:rsid w:val="00D65592"/>
    <w:rsid w:val="00D666E9"/>
    <w:rsid w:val="00D739A3"/>
    <w:rsid w:val="00D76F38"/>
    <w:rsid w:val="00D956B8"/>
    <w:rsid w:val="00DA4A7A"/>
    <w:rsid w:val="00DA6391"/>
    <w:rsid w:val="00DA70A6"/>
    <w:rsid w:val="00DB0EE5"/>
    <w:rsid w:val="00DC033D"/>
    <w:rsid w:val="00DC2DD7"/>
    <w:rsid w:val="00DC5551"/>
    <w:rsid w:val="00DD103C"/>
    <w:rsid w:val="00DE4F6C"/>
    <w:rsid w:val="00DE5161"/>
    <w:rsid w:val="00DF12FE"/>
    <w:rsid w:val="00DF1982"/>
    <w:rsid w:val="00DF35B1"/>
    <w:rsid w:val="00DF6EEB"/>
    <w:rsid w:val="00E12A71"/>
    <w:rsid w:val="00E23340"/>
    <w:rsid w:val="00E246C7"/>
    <w:rsid w:val="00E5208F"/>
    <w:rsid w:val="00E5597C"/>
    <w:rsid w:val="00E716D7"/>
    <w:rsid w:val="00E76068"/>
    <w:rsid w:val="00E76E83"/>
    <w:rsid w:val="00E80F50"/>
    <w:rsid w:val="00E9581F"/>
    <w:rsid w:val="00EC492A"/>
    <w:rsid w:val="00EC5855"/>
    <w:rsid w:val="00ED2A96"/>
    <w:rsid w:val="00ED77A9"/>
    <w:rsid w:val="00EF3618"/>
    <w:rsid w:val="00F1270E"/>
    <w:rsid w:val="00F21BD7"/>
    <w:rsid w:val="00F2285E"/>
    <w:rsid w:val="00F2603B"/>
    <w:rsid w:val="00F34757"/>
    <w:rsid w:val="00F36C47"/>
    <w:rsid w:val="00F52EC7"/>
    <w:rsid w:val="00F54E73"/>
    <w:rsid w:val="00F60B29"/>
    <w:rsid w:val="00F64DAC"/>
    <w:rsid w:val="00F7620B"/>
    <w:rsid w:val="00FA1570"/>
    <w:rsid w:val="00FA4902"/>
    <w:rsid w:val="00FA547E"/>
    <w:rsid w:val="00FA6BDF"/>
    <w:rsid w:val="00FC2A12"/>
    <w:rsid w:val="00FC4119"/>
    <w:rsid w:val="00FE7F29"/>
    <w:rsid w:val="00FF6238"/>
    <w:rsid w:val="00FF7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6181FB"/>
  <w15:chartTrackingRefBased/>
  <w15:docId w15:val="{76834857-331B-5543-93A9-FD9EA2D3D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0D1C"/>
    <w:pPr>
      <w:ind w:left="720"/>
      <w:contextualSpacing/>
    </w:pPr>
  </w:style>
  <w:style w:type="character" w:styleId="PlaceholderText">
    <w:name w:val="Placeholder Text"/>
    <w:basedOn w:val="DefaultParagraphFont"/>
    <w:uiPriority w:val="99"/>
    <w:semiHidden/>
    <w:rsid w:val="005D01F0"/>
    <w:rPr>
      <w:color w:val="808080"/>
    </w:rPr>
  </w:style>
  <w:style w:type="table" w:styleId="TableGrid">
    <w:name w:val="Table Grid"/>
    <w:basedOn w:val="TableNormal"/>
    <w:uiPriority w:val="39"/>
    <w:rsid w:val="00C576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739A3"/>
    <w:pPr>
      <w:spacing w:after="200"/>
    </w:pPr>
    <w:rPr>
      <w:i/>
      <w:iCs/>
      <w:color w:val="44546A" w:themeColor="text2"/>
      <w:sz w:val="18"/>
      <w:szCs w:val="18"/>
    </w:rPr>
  </w:style>
  <w:style w:type="paragraph" w:styleId="Footer">
    <w:name w:val="footer"/>
    <w:basedOn w:val="Normal"/>
    <w:link w:val="FooterChar"/>
    <w:uiPriority w:val="99"/>
    <w:unhideWhenUsed/>
    <w:rsid w:val="00CC060D"/>
    <w:pPr>
      <w:tabs>
        <w:tab w:val="center" w:pos="4680"/>
        <w:tab w:val="right" w:pos="9360"/>
      </w:tabs>
    </w:pPr>
  </w:style>
  <w:style w:type="character" w:customStyle="1" w:styleId="FooterChar">
    <w:name w:val="Footer Char"/>
    <w:basedOn w:val="DefaultParagraphFont"/>
    <w:link w:val="Footer"/>
    <w:uiPriority w:val="99"/>
    <w:rsid w:val="00CC060D"/>
  </w:style>
  <w:style w:type="character" w:styleId="PageNumber">
    <w:name w:val="page number"/>
    <w:basedOn w:val="DefaultParagraphFont"/>
    <w:uiPriority w:val="99"/>
    <w:semiHidden/>
    <w:unhideWhenUsed/>
    <w:rsid w:val="00CC06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15013">
      <w:bodyDiv w:val="1"/>
      <w:marLeft w:val="0"/>
      <w:marRight w:val="0"/>
      <w:marTop w:val="0"/>
      <w:marBottom w:val="0"/>
      <w:divBdr>
        <w:top w:val="none" w:sz="0" w:space="0" w:color="auto"/>
        <w:left w:val="none" w:sz="0" w:space="0" w:color="auto"/>
        <w:bottom w:val="none" w:sz="0" w:space="0" w:color="auto"/>
        <w:right w:val="none" w:sz="0" w:space="0" w:color="auto"/>
      </w:divBdr>
      <w:divsChild>
        <w:div w:id="1237520798">
          <w:marLeft w:val="480"/>
          <w:marRight w:val="0"/>
          <w:marTop w:val="0"/>
          <w:marBottom w:val="0"/>
          <w:divBdr>
            <w:top w:val="none" w:sz="0" w:space="0" w:color="auto"/>
            <w:left w:val="none" w:sz="0" w:space="0" w:color="auto"/>
            <w:bottom w:val="none" w:sz="0" w:space="0" w:color="auto"/>
            <w:right w:val="none" w:sz="0" w:space="0" w:color="auto"/>
          </w:divBdr>
        </w:div>
        <w:div w:id="1890190599">
          <w:marLeft w:val="480"/>
          <w:marRight w:val="0"/>
          <w:marTop w:val="0"/>
          <w:marBottom w:val="0"/>
          <w:divBdr>
            <w:top w:val="none" w:sz="0" w:space="0" w:color="auto"/>
            <w:left w:val="none" w:sz="0" w:space="0" w:color="auto"/>
            <w:bottom w:val="none" w:sz="0" w:space="0" w:color="auto"/>
            <w:right w:val="none" w:sz="0" w:space="0" w:color="auto"/>
          </w:divBdr>
        </w:div>
        <w:div w:id="1664628750">
          <w:marLeft w:val="480"/>
          <w:marRight w:val="0"/>
          <w:marTop w:val="0"/>
          <w:marBottom w:val="0"/>
          <w:divBdr>
            <w:top w:val="none" w:sz="0" w:space="0" w:color="auto"/>
            <w:left w:val="none" w:sz="0" w:space="0" w:color="auto"/>
            <w:bottom w:val="none" w:sz="0" w:space="0" w:color="auto"/>
            <w:right w:val="none" w:sz="0" w:space="0" w:color="auto"/>
          </w:divBdr>
        </w:div>
        <w:div w:id="399982502">
          <w:marLeft w:val="480"/>
          <w:marRight w:val="0"/>
          <w:marTop w:val="0"/>
          <w:marBottom w:val="0"/>
          <w:divBdr>
            <w:top w:val="none" w:sz="0" w:space="0" w:color="auto"/>
            <w:left w:val="none" w:sz="0" w:space="0" w:color="auto"/>
            <w:bottom w:val="none" w:sz="0" w:space="0" w:color="auto"/>
            <w:right w:val="none" w:sz="0" w:space="0" w:color="auto"/>
          </w:divBdr>
        </w:div>
        <w:div w:id="1900820212">
          <w:marLeft w:val="480"/>
          <w:marRight w:val="0"/>
          <w:marTop w:val="0"/>
          <w:marBottom w:val="0"/>
          <w:divBdr>
            <w:top w:val="none" w:sz="0" w:space="0" w:color="auto"/>
            <w:left w:val="none" w:sz="0" w:space="0" w:color="auto"/>
            <w:bottom w:val="none" w:sz="0" w:space="0" w:color="auto"/>
            <w:right w:val="none" w:sz="0" w:space="0" w:color="auto"/>
          </w:divBdr>
        </w:div>
        <w:div w:id="1116483753">
          <w:marLeft w:val="480"/>
          <w:marRight w:val="0"/>
          <w:marTop w:val="0"/>
          <w:marBottom w:val="0"/>
          <w:divBdr>
            <w:top w:val="none" w:sz="0" w:space="0" w:color="auto"/>
            <w:left w:val="none" w:sz="0" w:space="0" w:color="auto"/>
            <w:bottom w:val="none" w:sz="0" w:space="0" w:color="auto"/>
            <w:right w:val="none" w:sz="0" w:space="0" w:color="auto"/>
          </w:divBdr>
        </w:div>
        <w:div w:id="1574704706">
          <w:marLeft w:val="480"/>
          <w:marRight w:val="0"/>
          <w:marTop w:val="0"/>
          <w:marBottom w:val="0"/>
          <w:divBdr>
            <w:top w:val="none" w:sz="0" w:space="0" w:color="auto"/>
            <w:left w:val="none" w:sz="0" w:space="0" w:color="auto"/>
            <w:bottom w:val="none" w:sz="0" w:space="0" w:color="auto"/>
            <w:right w:val="none" w:sz="0" w:space="0" w:color="auto"/>
          </w:divBdr>
        </w:div>
        <w:div w:id="1865821518">
          <w:marLeft w:val="480"/>
          <w:marRight w:val="0"/>
          <w:marTop w:val="0"/>
          <w:marBottom w:val="0"/>
          <w:divBdr>
            <w:top w:val="none" w:sz="0" w:space="0" w:color="auto"/>
            <w:left w:val="none" w:sz="0" w:space="0" w:color="auto"/>
            <w:bottom w:val="none" w:sz="0" w:space="0" w:color="auto"/>
            <w:right w:val="none" w:sz="0" w:space="0" w:color="auto"/>
          </w:divBdr>
        </w:div>
        <w:div w:id="723064413">
          <w:marLeft w:val="480"/>
          <w:marRight w:val="0"/>
          <w:marTop w:val="0"/>
          <w:marBottom w:val="0"/>
          <w:divBdr>
            <w:top w:val="none" w:sz="0" w:space="0" w:color="auto"/>
            <w:left w:val="none" w:sz="0" w:space="0" w:color="auto"/>
            <w:bottom w:val="none" w:sz="0" w:space="0" w:color="auto"/>
            <w:right w:val="none" w:sz="0" w:space="0" w:color="auto"/>
          </w:divBdr>
        </w:div>
        <w:div w:id="172573352">
          <w:marLeft w:val="480"/>
          <w:marRight w:val="0"/>
          <w:marTop w:val="0"/>
          <w:marBottom w:val="0"/>
          <w:divBdr>
            <w:top w:val="none" w:sz="0" w:space="0" w:color="auto"/>
            <w:left w:val="none" w:sz="0" w:space="0" w:color="auto"/>
            <w:bottom w:val="none" w:sz="0" w:space="0" w:color="auto"/>
            <w:right w:val="none" w:sz="0" w:space="0" w:color="auto"/>
          </w:divBdr>
        </w:div>
        <w:div w:id="1153641504">
          <w:marLeft w:val="480"/>
          <w:marRight w:val="0"/>
          <w:marTop w:val="0"/>
          <w:marBottom w:val="0"/>
          <w:divBdr>
            <w:top w:val="none" w:sz="0" w:space="0" w:color="auto"/>
            <w:left w:val="none" w:sz="0" w:space="0" w:color="auto"/>
            <w:bottom w:val="none" w:sz="0" w:space="0" w:color="auto"/>
            <w:right w:val="none" w:sz="0" w:space="0" w:color="auto"/>
          </w:divBdr>
        </w:div>
        <w:div w:id="1301424399">
          <w:marLeft w:val="480"/>
          <w:marRight w:val="0"/>
          <w:marTop w:val="0"/>
          <w:marBottom w:val="0"/>
          <w:divBdr>
            <w:top w:val="none" w:sz="0" w:space="0" w:color="auto"/>
            <w:left w:val="none" w:sz="0" w:space="0" w:color="auto"/>
            <w:bottom w:val="none" w:sz="0" w:space="0" w:color="auto"/>
            <w:right w:val="none" w:sz="0" w:space="0" w:color="auto"/>
          </w:divBdr>
        </w:div>
        <w:div w:id="1115171835">
          <w:marLeft w:val="480"/>
          <w:marRight w:val="0"/>
          <w:marTop w:val="0"/>
          <w:marBottom w:val="0"/>
          <w:divBdr>
            <w:top w:val="none" w:sz="0" w:space="0" w:color="auto"/>
            <w:left w:val="none" w:sz="0" w:space="0" w:color="auto"/>
            <w:bottom w:val="none" w:sz="0" w:space="0" w:color="auto"/>
            <w:right w:val="none" w:sz="0" w:space="0" w:color="auto"/>
          </w:divBdr>
        </w:div>
        <w:div w:id="1223179207">
          <w:marLeft w:val="480"/>
          <w:marRight w:val="0"/>
          <w:marTop w:val="0"/>
          <w:marBottom w:val="0"/>
          <w:divBdr>
            <w:top w:val="none" w:sz="0" w:space="0" w:color="auto"/>
            <w:left w:val="none" w:sz="0" w:space="0" w:color="auto"/>
            <w:bottom w:val="none" w:sz="0" w:space="0" w:color="auto"/>
            <w:right w:val="none" w:sz="0" w:space="0" w:color="auto"/>
          </w:divBdr>
        </w:div>
        <w:div w:id="1519731184">
          <w:marLeft w:val="480"/>
          <w:marRight w:val="0"/>
          <w:marTop w:val="0"/>
          <w:marBottom w:val="0"/>
          <w:divBdr>
            <w:top w:val="none" w:sz="0" w:space="0" w:color="auto"/>
            <w:left w:val="none" w:sz="0" w:space="0" w:color="auto"/>
            <w:bottom w:val="none" w:sz="0" w:space="0" w:color="auto"/>
            <w:right w:val="none" w:sz="0" w:space="0" w:color="auto"/>
          </w:divBdr>
        </w:div>
        <w:div w:id="833060687">
          <w:marLeft w:val="480"/>
          <w:marRight w:val="0"/>
          <w:marTop w:val="0"/>
          <w:marBottom w:val="0"/>
          <w:divBdr>
            <w:top w:val="none" w:sz="0" w:space="0" w:color="auto"/>
            <w:left w:val="none" w:sz="0" w:space="0" w:color="auto"/>
            <w:bottom w:val="none" w:sz="0" w:space="0" w:color="auto"/>
            <w:right w:val="none" w:sz="0" w:space="0" w:color="auto"/>
          </w:divBdr>
        </w:div>
        <w:div w:id="638606968">
          <w:marLeft w:val="480"/>
          <w:marRight w:val="0"/>
          <w:marTop w:val="0"/>
          <w:marBottom w:val="0"/>
          <w:divBdr>
            <w:top w:val="none" w:sz="0" w:space="0" w:color="auto"/>
            <w:left w:val="none" w:sz="0" w:space="0" w:color="auto"/>
            <w:bottom w:val="none" w:sz="0" w:space="0" w:color="auto"/>
            <w:right w:val="none" w:sz="0" w:space="0" w:color="auto"/>
          </w:divBdr>
        </w:div>
        <w:div w:id="1210341340">
          <w:marLeft w:val="480"/>
          <w:marRight w:val="0"/>
          <w:marTop w:val="0"/>
          <w:marBottom w:val="0"/>
          <w:divBdr>
            <w:top w:val="none" w:sz="0" w:space="0" w:color="auto"/>
            <w:left w:val="none" w:sz="0" w:space="0" w:color="auto"/>
            <w:bottom w:val="none" w:sz="0" w:space="0" w:color="auto"/>
            <w:right w:val="none" w:sz="0" w:space="0" w:color="auto"/>
          </w:divBdr>
        </w:div>
        <w:div w:id="762382219">
          <w:marLeft w:val="480"/>
          <w:marRight w:val="0"/>
          <w:marTop w:val="0"/>
          <w:marBottom w:val="0"/>
          <w:divBdr>
            <w:top w:val="none" w:sz="0" w:space="0" w:color="auto"/>
            <w:left w:val="none" w:sz="0" w:space="0" w:color="auto"/>
            <w:bottom w:val="none" w:sz="0" w:space="0" w:color="auto"/>
            <w:right w:val="none" w:sz="0" w:space="0" w:color="auto"/>
          </w:divBdr>
        </w:div>
        <w:div w:id="1788042957">
          <w:marLeft w:val="480"/>
          <w:marRight w:val="0"/>
          <w:marTop w:val="0"/>
          <w:marBottom w:val="0"/>
          <w:divBdr>
            <w:top w:val="none" w:sz="0" w:space="0" w:color="auto"/>
            <w:left w:val="none" w:sz="0" w:space="0" w:color="auto"/>
            <w:bottom w:val="none" w:sz="0" w:space="0" w:color="auto"/>
            <w:right w:val="none" w:sz="0" w:space="0" w:color="auto"/>
          </w:divBdr>
        </w:div>
      </w:divsChild>
    </w:div>
    <w:div w:id="92940682">
      <w:bodyDiv w:val="1"/>
      <w:marLeft w:val="0"/>
      <w:marRight w:val="0"/>
      <w:marTop w:val="0"/>
      <w:marBottom w:val="0"/>
      <w:divBdr>
        <w:top w:val="none" w:sz="0" w:space="0" w:color="auto"/>
        <w:left w:val="none" w:sz="0" w:space="0" w:color="auto"/>
        <w:bottom w:val="none" w:sz="0" w:space="0" w:color="auto"/>
        <w:right w:val="none" w:sz="0" w:space="0" w:color="auto"/>
      </w:divBdr>
      <w:divsChild>
        <w:div w:id="134106237">
          <w:marLeft w:val="480"/>
          <w:marRight w:val="0"/>
          <w:marTop w:val="0"/>
          <w:marBottom w:val="0"/>
          <w:divBdr>
            <w:top w:val="none" w:sz="0" w:space="0" w:color="auto"/>
            <w:left w:val="none" w:sz="0" w:space="0" w:color="auto"/>
            <w:bottom w:val="none" w:sz="0" w:space="0" w:color="auto"/>
            <w:right w:val="none" w:sz="0" w:space="0" w:color="auto"/>
          </w:divBdr>
        </w:div>
        <w:div w:id="3478493">
          <w:marLeft w:val="480"/>
          <w:marRight w:val="0"/>
          <w:marTop w:val="0"/>
          <w:marBottom w:val="0"/>
          <w:divBdr>
            <w:top w:val="none" w:sz="0" w:space="0" w:color="auto"/>
            <w:left w:val="none" w:sz="0" w:space="0" w:color="auto"/>
            <w:bottom w:val="none" w:sz="0" w:space="0" w:color="auto"/>
            <w:right w:val="none" w:sz="0" w:space="0" w:color="auto"/>
          </w:divBdr>
        </w:div>
        <w:div w:id="298150177">
          <w:marLeft w:val="480"/>
          <w:marRight w:val="0"/>
          <w:marTop w:val="0"/>
          <w:marBottom w:val="0"/>
          <w:divBdr>
            <w:top w:val="none" w:sz="0" w:space="0" w:color="auto"/>
            <w:left w:val="none" w:sz="0" w:space="0" w:color="auto"/>
            <w:bottom w:val="none" w:sz="0" w:space="0" w:color="auto"/>
            <w:right w:val="none" w:sz="0" w:space="0" w:color="auto"/>
          </w:divBdr>
        </w:div>
        <w:div w:id="1188788286">
          <w:marLeft w:val="480"/>
          <w:marRight w:val="0"/>
          <w:marTop w:val="0"/>
          <w:marBottom w:val="0"/>
          <w:divBdr>
            <w:top w:val="none" w:sz="0" w:space="0" w:color="auto"/>
            <w:left w:val="none" w:sz="0" w:space="0" w:color="auto"/>
            <w:bottom w:val="none" w:sz="0" w:space="0" w:color="auto"/>
            <w:right w:val="none" w:sz="0" w:space="0" w:color="auto"/>
          </w:divBdr>
        </w:div>
        <w:div w:id="108553164">
          <w:marLeft w:val="480"/>
          <w:marRight w:val="0"/>
          <w:marTop w:val="0"/>
          <w:marBottom w:val="0"/>
          <w:divBdr>
            <w:top w:val="none" w:sz="0" w:space="0" w:color="auto"/>
            <w:left w:val="none" w:sz="0" w:space="0" w:color="auto"/>
            <w:bottom w:val="none" w:sz="0" w:space="0" w:color="auto"/>
            <w:right w:val="none" w:sz="0" w:space="0" w:color="auto"/>
          </w:divBdr>
        </w:div>
        <w:div w:id="1086418444">
          <w:marLeft w:val="480"/>
          <w:marRight w:val="0"/>
          <w:marTop w:val="0"/>
          <w:marBottom w:val="0"/>
          <w:divBdr>
            <w:top w:val="none" w:sz="0" w:space="0" w:color="auto"/>
            <w:left w:val="none" w:sz="0" w:space="0" w:color="auto"/>
            <w:bottom w:val="none" w:sz="0" w:space="0" w:color="auto"/>
            <w:right w:val="none" w:sz="0" w:space="0" w:color="auto"/>
          </w:divBdr>
        </w:div>
        <w:div w:id="2019380417">
          <w:marLeft w:val="480"/>
          <w:marRight w:val="0"/>
          <w:marTop w:val="0"/>
          <w:marBottom w:val="0"/>
          <w:divBdr>
            <w:top w:val="none" w:sz="0" w:space="0" w:color="auto"/>
            <w:left w:val="none" w:sz="0" w:space="0" w:color="auto"/>
            <w:bottom w:val="none" w:sz="0" w:space="0" w:color="auto"/>
            <w:right w:val="none" w:sz="0" w:space="0" w:color="auto"/>
          </w:divBdr>
        </w:div>
        <w:div w:id="740711955">
          <w:marLeft w:val="480"/>
          <w:marRight w:val="0"/>
          <w:marTop w:val="0"/>
          <w:marBottom w:val="0"/>
          <w:divBdr>
            <w:top w:val="none" w:sz="0" w:space="0" w:color="auto"/>
            <w:left w:val="none" w:sz="0" w:space="0" w:color="auto"/>
            <w:bottom w:val="none" w:sz="0" w:space="0" w:color="auto"/>
            <w:right w:val="none" w:sz="0" w:space="0" w:color="auto"/>
          </w:divBdr>
        </w:div>
        <w:div w:id="672874965">
          <w:marLeft w:val="480"/>
          <w:marRight w:val="0"/>
          <w:marTop w:val="0"/>
          <w:marBottom w:val="0"/>
          <w:divBdr>
            <w:top w:val="none" w:sz="0" w:space="0" w:color="auto"/>
            <w:left w:val="none" w:sz="0" w:space="0" w:color="auto"/>
            <w:bottom w:val="none" w:sz="0" w:space="0" w:color="auto"/>
            <w:right w:val="none" w:sz="0" w:space="0" w:color="auto"/>
          </w:divBdr>
        </w:div>
        <w:div w:id="419525891">
          <w:marLeft w:val="480"/>
          <w:marRight w:val="0"/>
          <w:marTop w:val="0"/>
          <w:marBottom w:val="0"/>
          <w:divBdr>
            <w:top w:val="none" w:sz="0" w:space="0" w:color="auto"/>
            <w:left w:val="none" w:sz="0" w:space="0" w:color="auto"/>
            <w:bottom w:val="none" w:sz="0" w:space="0" w:color="auto"/>
            <w:right w:val="none" w:sz="0" w:space="0" w:color="auto"/>
          </w:divBdr>
        </w:div>
        <w:div w:id="201094875">
          <w:marLeft w:val="480"/>
          <w:marRight w:val="0"/>
          <w:marTop w:val="0"/>
          <w:marBottom w:val="0"/>
          <w:divBdr>
            <w:top w:val="none" w:sz="0" w:space="0" w:color="auto"/>
            <w:left w:val="none" w:sz="0" w:space="0" w:color="auto"/>
            <w:bottom w:val="none" w:sz="0" w:space="0" w:color="auto"/>
            <w:right w:val="none" w:sz="0" w:space="0" w:color="auto"/>
          </w:divBdr>
        </w:div>
        <w:div w:id="1786460054">
          <w:marLeft w:val="480"/>
          <w:marRight w:val="0"/>
          <w:marTop w:val="0"/>
          <w:marBottom w:val="0"/>
          <w:divBdr>
            <w:top w:val="none" w:sz="0" w:space="0" w:color="auto"/>
            <w:left w:val="none" w:sz="0" w:space="0" w:color="auto"/>
            <w:bottom w:val="none" w:sz="0" w:space="0" w:color="auto"/>
            <w:right w:val="none" w:sz="0" w:space="0" w:color="auto"/>
          </w:divBdr>
        </w:div>
        <w:div w:id="354231119">
          <w:marLeft w:val="480"/>
          <w:marRight w:val="0"/>
          <w:marTop w:val="0"/>
          <w:marBottom w:val="0"/>
          <w:divBdr>
            <w:top w:val="none" w:sz="0" w:space="0" w:color="auto"/>
            <w:left w:val="none" w:sz="0" w:space="0" w:color="auto"/>
            <w:bottom w:val="none" w:sz="0" w:space="0" w:color="auto"/>
            <w:right w:val="none" w:sz="0" w:space="0" w:color="auto"/>
          </w:divBdr>
        </w:div>
        <w:div w:id="787238351">
          <w:marLeft w:val="480"/>
          <w:marRight w:val="0"/>
          <w:marTop w:val="0"/>
          <w:marBottom w:val="0"/>
          <w:divBdr>
            <w:top w:val="none" w:sz="0" w:space="0" w:color="auto"/>
            <w:left w:val="none" w:sz="0" w:space="0" w:color="auto"/>
            <w:bottom w:val="none" w:sz="0" w:space="0" w:color="auto"/>
            <w:right w:val="none" w:sz="0" w:space="0" w:color="auto"/>
          </w:divBdr>
        </w:div>
        <w:div w:id="757940293">
          <w:marLeft w:val="480"/>
          <w:marRight w:val="0"/>
          <w:marTop w:val="0"/>
          <w:marBottom w:val="0"/>
          <w:divBdr>
            <w:top w:val="none" w:sz="0" w:space="0" w:color="auto"/>
            <w:left w:val="none" w:sz="0" w:space="0" w:color="auto"/>
            <w:bottom w:val="none" w:sz="0" w:space="0" w:color="auto"/>
            <w:right w:val="none" w:sz="0" w:space="0" w:color="auto"/>
          </w:divBdr>
        </w:div>
        <w:div w:id="719598871">
          <w:marLeft w:val="480"/>
          <w:marRight w:val="0"/>
          <w:marTop w:val="0"/>
          <w:marBottom w:val="0"/>
          <w:divBdr>
            <w:top w:val="none" w:sz="0" w:space="0" w:color="auto"/>
            <w:left w:val="none" w:sz="0" w:space="0" w:color="auto"/>
            <w:bottom w:val="none" w:sz="0" w:space="0" w:color="auto"/>
            <w:right w:val="none" w:sz="0" w:space="0" w:color="auto"/>
          </w:divBdr>
        </w:div>
        <w:div w:id="1022704124">
          <w:marLeft w:val="480"/>
          <w:marRight w:val="0"/>
          <w:marTop w:val="0"/>
          <w:marBottom w:val="0"/>
          <w:divBdr>
            <w:top w:val="none" w:sz="0" w:space="0" w:color="auto"/>
            <w:left w:val="none" w:sz="0" w:space="0" w:color="auto"/>
            <w:bottom w:val="none" w:sz="0" w:space="0" w:color="auto"/>
            <w:right w:val="none" w:sz="0" w:space="0" w:color="auto"/>
          </w:divBdr>
        </w:div>
        <w:div w:id="330331359">
          <w:marLeft w:val="480"/>
          <w:marRight w:val="0"/>
          <w:marTop w:val="0"/>
          <w:marBottom w:val="0"/>
          <w:divBdr>
            <w:top w:val="none" w:sz="0" w:space="0" w:color="auto"/>
            <w:left w:val="none" w:sz="0" w:space="0" w:color="auto"/>
            <w:bottom w:val="none" w:sz="0" w:space="0" w:color="auto"/>
            <w:right w:val="none" w:sz="0" w:space="0" w:color="auto"/>
          </w:divBdr>
        </w:div>
        <w:div w:id="989093860">
          <w:marLeft w:val="480"/>
          <w:marRight w:val="0"/>
          <w:marTop w:val="0"/>
          <w:marBottom w:val="0"/>
          <w:divBdr>
            <w:top w:val="none" w:sz="0" w:space="0" w:color="auto"/>
            <w:left w:val="none" w:sz="0" w:space="0" w:color="auto"/>
            <w:bottom w:val="none" w:sz="0" w:space="0" w:color="auto"/>
            <w:right w:val="none" w:sz="0" w:space="0" w:color="auto"/>
          </w:divBdr>
        </w:div>
        <w:div w:id="1220097787">
          <w:marLeft w:val="480"/>
          <w:marRight w:val="0"/>
          <w:marTop w:val="0"/>
          <w:marBottom w:val="0"/>
          <w:divBdr>
            <w:top w:val="none" w:sz="0" w:space="0" w:color="auto"/>
            <w:left w:val="none" w:sz="0" w:space="0" w:color="auto"/>
            <w:bottom w:val="none" w:sz="0" w:space="0" w:color="auto"/>
            <w:right w:val="none" w:sz="0" w:space="0" w:color="auto"/>
          </w:divBdr>
        </w:div>
        <w:div w:id="1212305761">
          <w:marLeft w:val="480"/>
          <w:marRight w:val="0"/>
          <w:marTop w:val="0"/>
          <w:marBottom w:val="0"/>
          <w:divBdr>
            <w:top w:val="none" w:sz="0" w:space="0" w:color="auto"/>
            <w:left w:val="none" w:sz="0" w:space="0" w:color="auto"/>
            <w:bottom w:val="none" w:sz="0" w:space="0" w:color="auto"/>
            <w:right w:val="none" w:sz="0" w:space="0" w:color="auto"/>
          </w:divBdr>
        </w:div>
      </w:divsChild>
    </w:div>
    <w:div w:id="359279340">
      <w:bodyDiv w:val="1"/>
      <w:marLeft w:val="0"/>
      <w:marRight w:val="0"/>
      <w:marTop w:val="0"/>
      <w:marBottom w:val="0"/>
      <w:divBdr>
        <w:top w:val="none" w:sz="0" w:space="0" w:color="auto"/>
        <w:left w:val="none" w:sz="0" w:space="0" w:color="auto"/>
        <w:bottom w:val="none" w:sz="0" w:space="0" w:color="auto"/>
        <w:right w:val="none" w:sz="0" w:space="0" w:color="auto"/>
      </w:divBdr>
      <w:divsChild>
        <w:div w:id="1072971710">
          <w:marLeft w:val="480"/>
          <w:marRight w:val="0"/>
          <w:marTop w:val="0"/>
          <w:marBottom w:val="0"/>
          <w:divBdr>
            <w:top w:val="none" w:sz="0" w:space="0" w:color="auto"/>
            <w:left w:val="none" w:sz="0" w:space="0" w:color="auto"/>
            <w:bottom w:val="none" w:sz="0" w:space="0" w:color="auto"/>
            <w:right w:val="none" w:sz="0" w:space="0" w:color="auto"/>
          </w:divBdr>
        </w:div>
        <w:div w:id="1714698480">
          <w:marLeft w:val="480"/>
          <w:marRight w:val="0"/>
          <w:marTop w:val="0"/>
          <w:marBottom w:val="0"/>
          <w:divBdr>
            <w:top w:val="none" w:sz="0" w:space="0" w:color="auto"/>
            <w:left w:val="none" w:sz="0" w:space="0" w:color="auto"/>
            <w:bottom w:val="none" w:sz="0" w:space="0" w:color="auto"/>
            <w:right w:val="none" w:sz="0" w:space="0" w:color="auto"/>
          </w:divBdr>
        </w:div>
        <w:div w:id="1433235482">
          <w:marLeft w:val="480"/>
          <w:marRight w:val="0"/>
          <w:marTop w:val="0"/>
          <w:marBottom w:val="0"/>
          <w:divBdr>
            <w:top w:val="none" w:sz="0" w:space="0" w:color="auto"/>
            <w:left w:val="none" w:sz="0" w:space="0" w:color="auto"/>
            <w:bottom w:val="none" w:sz="0" w:space="0" w:color="auto"/>
            <w:right w:val="none" w:sz="0" w:space="0" w:color="auto"/>
          </w:divBdr>
        </w:div>
        <w:div w:id="1116562422">
          <w:marLeft w:val="480"/>
          <w:marRight w:val="0"/>
          <w:marTop w:val="0"/>
          <w:marBottom w:val="0"/>
          <w:divBdr>
            <w:top w:val="none" w:sz="0" w:space="0" w:color="auto"/>
            <w:left w:val="none" w:sz="0" w:space="0" w:color="auto"/>
            <w:bottom w:val="none" w:sz="0" w:space="0" w:color="auto"/>
            <w:right w:val="none" w:sz="0" w:space="0" w:color="auto"/>
          </w:divBdr>
        </w:div>
        <w:div w:id="1793285618">
          <w:marLeft w:val="480"/>
          <w:marRight w:val="0"/>
          <w:marTop w:val="0"/>
          <w:marBottom w:val="0"/>
          <w:divBdr>
            <w:top w:val="none" w:sz="0" w:space="0" w:color="auto"/>
            <w:left w:val="none" w:sz="0" w:space="0" w:color="auto"/>
            <w:bottom w:val="none" w:sz="0" w:space="0" w:color="auto"/>
            <w:right w:val="none" w:sz="0" w:space="0" w:color="auto"/>
          </w:divBdr>
        </w:div>
        <w:div w:id="1103960301">
          <w:marLeft w:val="480"/>
          <w:marRight w:val="0"/>
          <w:marTop w:val="0"/>
          <w:marBottom w:val="0"/>
          <w:divBdr>
            <w:top w:val="none" w:sz="0" w:space="0" w:color="auto"/>
            <w:left w:val="none" w:sz="0" w:space="0" w:color="auto"/>
            <w:bottom w:val="none" w:sz="0" w:space="0" w:color="auto"/>
            <w:right w:val="none" w:sz="0" w:space="0" w:color="auto"/>
          </w:divBdr>
        </w:div>
        <w:div w:id="1019427572">
          <w:marLeft w:val="480"/>
          <w:marRight w:val="0"/>
          <w:marTop w:val="0"/>
          <w:marBottom w:val="0"/>
          <w:divBdr>
            <w:top w:val="none" w:sz="0" w:space="0" w:color="auto"/>
            <w:left w:val="none" w:sz="0" w:space="0" w:color="auto"/>
            <w:bottom w:val="none" w:sz="0" w:space="0" w:color="auto"/>
            <w:right w:val="none" w:sz="0" w:space="0" w:color="auto"/>
          </w:divBdr>
        </w:div>
        <w:div w:id="709182484">
          <w:marLeft w:val="480"/>
          <w:marRight w:val="0"/>
          <w:marTop w:val="0"/>
          <w:marBottom w:val="0"/>
          <w:divBdr>
            <w:top w:val="none" w:sz="0" w:space="0" w:color="auto"/>
            <w:left w:val="none" w:sz="0" w:space="0" w:color="auto"/>
            <w:bottom w:val="none" w:sz="0" w:space="0" w:color="auto"/>
            <w:right w:val="none" w:sz="0" w:space="0" w:color="auto"/>
          </w:divBdr>
        </w:div>
        <w:div w:id="1502771693">
          <w:marLeft w:val="480"/>
          <w:marRight w:val="0"/>
          <w:marTop w:val="0"/>
          <w:marBottom w:val="0"/>
          <w:divBdr>
            <w:top w:val="none" w:sz="0" w:space="0" w:color="auto"/>
            <w:left w:val="none" w:sz="0" w:space="0" w:color="auto"/>
            <w:bottom w:val="none" w:sz="0" w:space="0" w:color="auto"/>
            <w:right w:val="none" w:sz="0" w:space="0" w:color="auto"/>
          </w:divBdr>
        </w:div>
        <w:div w:id="777604582">
          <w:marLeft w:val="480"/>
          <w:marRight w:val="0"/>
          <w:marTop w:val="0"/>
          <w:marBottom w:val="0"/>
          <w:divBdr>
            <w:top w:val="none" w:sz="0" w:space="0" w:color="auto"/>
            <w:left w:val="none" w:sz="0" w:space="0" w:color="auto"/>
            <w:bottom w:val="none" w:sz="0" w:space="0" w:color="auto"/>
            <w:right w:val="none" w:sz="0" w:space="0" w:color="auto"/>
          </w:divBdr>
        </w:div>
        <w:div w:id="117334827">
          <w:marLeft w:val="480"/>
          <w:marRight w:val="0"/>
          <w:marTop w:val="0"/>
          <w:marBottom w:val="0"/>
          <w:divBdr>
            <w:top w:val="none" w:sz="0" w:space="0" w:color="auto"/>
            <w:left w:val="none" w:sz="0" w:space="0" w:color="auto"/>
            <w:bottom w:val="none" w:sz="0" w:space="0" w:color="auto"/>
            <w:right w:val="none" w:sz="0" w:space="0" w:color="auto"/>
          </w:divBdr>
        </w:div>
        <w:div w:id="26493088">
          <w:marLeft w:val="480"/>
          <w:marRight w:val="0"/>
          <w:marTop w:val="0"/>
          <w:marBottom w:val="0"/>
          <w:divBdr>
            <w:top w:val="none" w:sz="0" w:space="0" w:color="auto"/>
            <w:left w:val="none" w:sz="0" w:space="0" w:color="auto"/>
            <w:bottom w:val="none" w:sz="0" w:space="0" w:color="auto"/>
            <w:right w:val="none" w:sz="0" w:space="0" w:color="auto"/>
          </w:divBdr>
        </w:div>
        <w:div w:id="1213539274">
          <w:marLeft w:val="480"/>
          <w:marRight w:val="0"/>
          <w:marTop w:val="0"/>
          <w:marBottom w:val="0"/>
          <w:divBdr>
            <w:top w:val="none" w:sz="0" w:space="0" w:color="auto"/>
            <w:left w:val="none" w:sz="0" w:space="0" w:color="auto"/>
            <w:bottom w:val="none" w:sz="0" w:space="0" w:color="auto"/>
            <w:right w:val="none" w:sz="0" w:space="0" w:color="auto"/>
          </w:divBdr>
        </w:div>
        <w:div w:id="387923069">
          <w:marLeft w:val="480"/>
          <w:marRight w:val="0"/>
          <w:marTop w:val="0"/>
          <w:marBottom w:val="0"/>
          <w:divBdr>
            <w:top w:val="none" w:sz="0" w:space="0" w:color="auto"/>
            <w:left w:val="none" w:sz="0" w:space="0" w:color="auto"/>
            <w:bottom w:val="none" w:sz="0" w:space="0" w:color="auto"/>
            <w:right w:val="none" w:sz="0" w:space="0" w:color="auto"/>
          </w:divBdr>
        </w:div>
        <w:div w:id="706760602">
          <w:marLeft w:val="480"/>
          <w:marRight w:val="0"/>
          <w:marTop w:val="0"/>
          <w:marBottom w:val="0"/>
          <w:divBdr>
            <w:top w:val="none" w:sz="0" w:space="0" w:color="auto"/>
            <w:left w:val="none" w:sz="0" w:space="0" w:color="auto"/>
            <w:bottom w:val="none" w:sz="0" w:space="0" w:color="auto"/>
            <w:right w:val="none" w:sz="0" w:space="0" w:color="auto"/>
          </w:divBdr>
        </w:div>
        <w:div w:id="1778402982">
          <w:marLeft w:val="480"/>
          <w:marRight w:val="0"/>
          <w:marTop w:val="0"/>
          <w:marBottom w:val="0"/>
          <w:divBdr>
            <w:top w:val="none" w:sz="0" w:space="0" w:color="auto"/>
            <w:left w:val="none" w:sz="0" w:space="0" w:color="auto"/>
            <w:bottom w:val="none" w:sz="0" w:space="0" w:color="auto"/>
            <w:right w:val="none" w:sz="0" w:space="0" w:color="auto"/>
          </w:divBdr>
        </w:div>
        <w:div w:id="1559630170">
          <w:marLeft w:val="480"/>
          <w:marRight w:val="0"/>
          <w:marTop w:val="0"/>
          <w:marBottom w:val="0"/>
          <w:divBdr>
            <w:top w:val="none" w:sz="0" w:space="0" w:color="auto"/>
            <w:left w:val="none" w:sz="0" w:space="0" w:color="auto"/>
            <w:bottom w:val="none" w:sz="0" w:space="0" w:color="auto"/>
            <w:right w:val="none" w:sz="0" w:space="0" w:color="auto"/>
          </w:divBdr>
        </w:div>
        <w:div w:id="782925534">
          <w:marLeft w:val="480"/>
          <w:marRight w:val="0"/>
          <w:marTop w:val="0"/>
          <w:marBottom w:val="0"/>
          <w:divBdr>
            <w:top w:val="none" w:sz="0" w:space="0" w:color="auto"/>
            <w:left w:val="none" w:sz="0" w:space="0" w:color="auto"/>
            <w:bottom w:val="none" w:sz="0" w:space="0" w:color="auto"/>
            <w:right w:val="none" w:sz="0" w:space="0" w:color="auto"/>
          </w:divBdr>
        </w:div>
        <w:div w:id="839782817">
          <w:marLeft w:val="480"/>
          <w:marRight w:val="0"/>
          <w:marTop w:val="0"/>
          <w:marBottom w:val="0"/>
          <w:divBdr>
            <w:top w:val="none" w:sz="0" w:space="0" w:color="auto"/>
            <w:left w:val="none" w:sz="0" w:space="0" w:color="auto"/>
            <w:bottom w:val="none" w:sz="0" w:space="0" w:color="auto"/>
            <w:right w:val="none" w:sz="0" w:space="0" w:color="auto"/>
          </w:divBdr>
        </w:div>
        <w:div w:id="1575776898">
          <w:marLeft w:val="480"/>
          <w:marRight w:val="0"/>
          <w:marTop w:val="0"/>
          <w:marBottom w:val="0"/>
          <w:divBdr>
            <w:top w:val="none" w:sz="0" w:space="0" w:color="auto"/>
            <w:left w:val="none" w:sz="0" w:space="0" w:color="auto"/>
            <w:bottom w:val="none" w:sz="0" w:space="0" w:color="auto"/>
            <w:right w:val="none" w:sz="0" w:space="0" w:color="auto"/>
          </w:divBdr>
        </w:div>
      </w:divsChild>
    </w:div>
    <w:div w:id="401025245">
      <w:bodyDiv w:val="1"/>
      <w:marLeft w:val="0"/>
      <w:marRight w:val="0"/>
      <w:marTop w:val="0"/>
      <w:marBottom w:val="0"/>
      <w:divBdr>
        <w:top w:val="none" w:sz="0" w:space="0" w:color="auto"/>
        <w:left w:val="none" w:sz="0" w:space="0" w:color="auto"/>
        <w:bottom w:val="none" w:sz="0" w:space="0" w:color="auto"/>
        <w:right w:val="none" w:sz="0" w:space="0" w:color="auto"/>
      </w:divBdr>
      <w:divsChild>
        <w:div w:id="465859668">
          <w:marLeft w:val="480"/>
          <w:marRight w:val="0"/>
          <w:marTop w:val="0"/>
          <w:marBottom w:val="0"/>
          <w:divBdr>
            <w:top w:val="none" w:sz="0" w:space="0" w:color="auto"/>
            <w:left w:val="none" w:sz="0" w:space="0" w:color="auto"/>
            <w:bottom w:val="none" w:sz="0" w:space="0" w:color="auto"/>
            <w:right w:val="none" w:sz="0" w:space="0" w:color="auto"/>
          </w:divBdr>
        </w:div>
        <w:div w:id="1726485743">
          <w:marLeft w:val="480"/>
          <w:marRight w:val="0"/>
          <w:marTop w:val="0"/>
          <w:marBottom w:val="0"/>
          <w:divBdr>
            <w:top w:val="none" w:sz="0" w:space="0" w:color="auto"/>
            <w:left w:val="none" w:sz="0" w:space="0" w:color="auto"/>
            <w:bottom w:val="none" w:sz="0" w:space="0" w:color="auto"/>
            <w:right w:val="none" w:sz="0" w:space="0" w:color="auto"/>
          </w:divBdr>
        </w:div>
        <w:div w:id="489757449">
          <w:marLeft w:val="480"/>
          <w:marRight w:val="0"/>
          <w:marTop w:val="0"/>
          <w:marBottom w:val="0"/>
          <w:divBdr>
            <w:top w:val="none" w:sz="0" w:space="0" w:color="auto"/>
            <w:left w:val="none" w:sz="0" w:space="0" w:color="auto"/>
            <w:bottom w:val="none" w:sz="0" w:space="0" w:color="auto"/>
            <w:right w:val="none" w:sz="0" w:space="0" w:color="auto"/>
          </w:divBdr>
        </w:div>
        <w:div w:id="981732734">
          <w:marLeft w:val="480"/>
          <w:marRight w:val="0"/>
          <w:marTop w:val="0"/>
          <w:marBottom w:val="0"/>
          <w:divBdr>
            <w:top w:val="none" w:sz="0" w:space="0" w:color="auto"/>
            <w:left w:val="none" w:sz="0" w:space="0" w:color="auto"/>
            <w:bottom w:val="none" w:sz="0" w:space="0" w:color="auto"/>
            <w:right w:val="none" w:sz="0" w:space="0" w:color="auto"/>
          </w:divBdr>
        </w:div>
        <w:div w:id="761144871">
          <w:marLeft w:val="480"/>
          <w:marRight w:val="0"/>
          <w:marTop w:val="0"/>
          <w:marBottom w:val="0"/>
          <w:divBdr>
            <w:top w:val="none" w:sz="0" w:space="0" w:color="auto"/>
            <w:left w:val="none" w:sz="0" w:space="0" w:color="auto"/>
            <w:bottom w:val="none" w:sz="0" w:space="0" w:color="auto"/>
            <w:right w:val="none" w:sz="0" w:space="0" w:color="auto"/>
          </w:divBdr>
        </w:div>
        <w:div w:id="939794886">
          <w:marLeft w:val="480"/>
          <w:marRight w:val="0"/>
          <w:marTop w:val="0"/>
          <w:marBottom w:val="0"/>
          <w:divBdr>
            <w:top w:val="none" w:sz="0" w:space="0" w:color="auto"/>
            <w:left w:val="none" w:sz="0" w:space="0" w:color="auto"/>
            <w:bottom w:val="none" w:sz="0" w:space="0" w:color="auto"/>
            <w:right w:val="none" w:sz="0" w:space="0" w:color="auto"/>
          </w:divBdr>
        </w:div>
        <w:div w:id="803235006">
          <w:marLeft w:val="480"/>
          <w:marRight w:val="0"/>
          <w:marTop w:val="0"/>
          <w:marBottom w:val="0"/>
          <w:divBdr>
            <w:top w:val="none" w:sz="0" w:space="0" w:color="auto"/>
            <w:left w:val="none" w:sz="0" w:space="0" w:color="auto"/>
            <w:bottom w:val="none" w:sz="0" w:space="0" w:color="auto"/>
            <w:right w:val="none" w:sz="0" w:space="0" w:color="auto"/>
          </w:divBdr>
        </w:div>
        <w:div w:id="85687448">
          <w:marLeft w:val="480"/>
          <w:marRight w:val="0"/>
          <w:marTop w:val="0"/>
          <w:marBottom w:val="0"/>
          <w:divBdr>
            <w:top w:val="none" w:sz="0" w:space="0" w:color="auto"/>
            <w:left w:val="none" w:sz="0" w:space="0" w:color="auto"/>
            <w:bottom w:val="none" w:sz="0" w:space="0" w:color="auto"/>
            <w:right w:val="none" w:sz="0" w:space="0" w:color="auto"/>
          </w:divBdr>
        </w:div>
        <w:div w:id="138617343">
          <w:marLeft w:val="480"/>
          <w:marRight w:val="0"/>
          <w:marTop w:val="0"/>
          <w:marBottom w:val="0"/>
          <w:divBdr>
            <w:top w:val="none" w:sz="0" w:space="0" w:color="auto"/>
            <w:left w:val="none" w:sz="0" w:space="0" w:color="auto"/>
            <w:bottom w:val="none" w:sz="0" w:space="0" w:color="auto"/>
            <w:right w:val="none" w:sz="0" w:space="0" w:color="auto"/>
          </w:divBdr>
        </w:div>
        <w:div w:id="1023171546">
          <w:marLeft w:val="480"/>
          <w:marRight w:val="0"/>
          <w:marTop w:val="0"/>
          <w:marBottom w:val="0"/>
          <w:divBdr>
            <w:top w:val="none" w:sz="0" w:space="0" w:color="auto"/>
            <w:left w:val="none" w:sz="0" w:space="0" w:color="auto"/>
            <w:bottom w:val="none" w:sz="0" w:space="0" w:color="auto"/>
            <w:right w:val="none" w:sz="0" w:space="0" w:color="auto"/>
          </w:divBdr>
        </w:div>
        <w:div w:id="1258100451">
          <w:marLeft w:val="480"/>
          <w:marRight w:val="0"/>
          <w:marTop w:val="0"/>
          <w:marBottom w:val="0"/>
          <w:divBdr>
            <w:top w:val="none" w:sz="0" w:space="0" w:color="auto"/>
            <w:left w:val="none" w:sz="0" w:space="0" w:color="auto"/>
            <w:bottom w:val="none" w:sz="0" w:space="0" w:color="auto"/>
            <w:right w:val="none" w:sz="0" w:space="0" w:color="auto"/>
          </w:divBdr>
        </w:div>
        <w:div w:id="363483595">
          <w:marLeft w:val="480"/>
          <w:marRight w:val="0"/>
          <w:marTop w:val="0"/>
          <w:marBottom w:val="0"/>
          <w:divBdr>
            <w:top w:val="none" w:sz="0" w:space="0" w:color="auto"/>
            <w:left w:val="none" w:sz="0" w:space="0" w:color="auto"/>
            <w:bottom w:val="none" w:sz="0" w:space="0" w:color="auto"/>
            <w:right w:val="none" w:sz="0" w:space="0" w:color="auto"/>
          </w:divBdr>
        </w:div>
        <w:div w:id="2090275379">
          <w:marLeft w:val="480"/>
          <w:marRight w:val="0"/>
          <w:marTop w:val="0"/>
          <w:marBottom w:val="0"/>
          <w:divBdr>
            <w:top w:val="none" w:sz="0" w:space="0" w:color="auto"/>
            <w:left w:val="none" w:sz="0" w:space="0" w:color="auto"/>
            <w:bottom w:val="none" w:sz="0" w:space="0" w:color="auto"/>
            <w:right w:val="none" w:sz="0" w:space="0" w:color="auto"/>
          </w:divBdr>
        </w:div>
        <w:div w:id="867530549">
          <w:marLeft w:val="480"/>
          <w:marRight w:val="0"/>
          <w:marTop w:val="0"/>
          <w:marBottom w:val="0"/>
          <w:divBdr>
            <w:top w:val="none" w:sz="0" w:space="0" w:color="auto"/>
            <w:left w:val="none" w:sz="0" w:space="0" w:color="auto"/>
            <w:bottom w:val="none" w:sz="0" w:space="0" w:color="auto"/>
            <w:right w:val="none" w:sz="0" w:space="0" w:color="auto"/>
          </w:divBdr>
        </w:div>
        <w:div w:id="1233585049">
          <w:marLeft w:val="480"/>
          <w:marRight w:val="0"/>
          <w:marTop w:val="0"/>
          <w:marBottom w:val="0"/>
          <w:divBdr>
            <w:top w:val="none" w:sz="0" w:space="0" w:color="auto"/>
            <w:left w:val="none" w:sz="0" w:space="0" w:color="auto"/>
            <w:bottom w:val="none" w:sz="0" w:space="0" w:color="auto"/>
            <w:right w:val="none" w:sz="0" w:space="0" w:color="auto"/>
          </w:divBdr>
        </w:div>
        <w:div w:id="176433694">
          <w:marLeft w:val="480"/>
          <w:marRight w:val="0"/>
          <w:marTop w:val="0"/>
          <w:marBottom w:val="0"/>
          <w:divBdr>
            <w:top w:val="none" w:sz="0" w:space="0" w:color="auto"/>
            <w:left w:val="none" w:sz="0" w:space="0" w:color="auto"/>
            <w:bottom w:val="none" w:sz="0" w:space="0" w:color="auto"/>
            <w:right w:val="none" w:sz="0" w:space="0" w:color="auto"/>
          </w:divBdr>
        </w:div>
        <w:div w:id="1252273118">
          <w:marLeft w:val="480"/>
          <w:marRight w:val="0"/>
          <w:marTop w:val="0"/>
          <w:marBottom w:val="0"/>
          <w:divBdr>
            <w:top w:val="none" w:sz="0" w:space="0" w:color="auto"/>
            <w:left w:val="none" w:sz="0" w:space="0" w:color="auto"/>
            <w:bottom w:val="none" w:sz="0" w:space="0" w:color="auto"/>
            <w:right w:val="none" w:sz="0" w:space="0" w:color="auto"/>
          </w:divBdr>
        </w:div>
        <w:div w:id="2059739050">
          <w:marLeft w:val="480"/>
          <w:marRight w:val="0"/>
          <w:marTop w:val="0"/>
          <w:marBottom w:val="0"/>
          <w:divBdr>
            <w:top w:val="none" w:sz="0" w:space="0" w:color="auto"/>
            <w:left w:val="none" w:sz="0" w:space="0" w:color="auto"/>
            <w:bottom w:val="none" w:sz="0" w:space="0" w:color="auto"/>
            <w:right w:val="none" w:sz="0" w:space="0" w:color="auto"/>
          </w:divBdr>
        </w:div>
        <w:div w:id="1030689128">
          <w:marLeft w:val="480"/>
          <w:marRight w:val="0"/>
          <w:marTop w:val="0"/>
          <w:marBottom w:val="0"/>
          <w:divBdr>
            <w:top w:val="none" w:sz="0" w:space="0" w:color="auto"/>
            <w:left w:val="none" w:sz="0" w:space="0" w:color="auto"/>
            <w:bottom w:val="none" w:sz="0" w:space="0" w:color="auto"/>
            <w:right w:val="none" w:sz="0" w:space="0" w:color="auto"/>
          </w:divBdr>
        </w:div>
        <w:div w:id="1314991818">
          <w:marLeft w:val="480"/>
          <w:marRight w:val="0"/>
          <w:marTop w:val="0"/>
          <w:marBottom w:val="0"/>
          <w:divBdr>
            <w:top w:val="none" w:sz="0" w:space="0" w:color="auto"/>
            <w:left w:val="none" w:sz="0" w:space="0" w:color="auto"/>
            <w:bottom w:val="none" w:sz="0" w:space="0" w:color="auto"/>
            <w:right w:val="none" w:sz="0" w:space="0" w:color="auto"/>
          </w:divBdr>
        </w:div>
      </w:divsChild>
    </w:div>
    <w:div w:id="413012862">
      <w:bodyDiv w:val="1"/>
      <w:marLeft w:val="0"/>
      <w:marRight w:val="0"/>
      <w:marTop w:val="0"/>
      <w:marBottom w:val="0"/>
      <w:divBdr>
        <w:top w:val="none" w:sz="0" w:space="0" w:color="auto"/>
        <w:left w:val="none" w:sz="0" w:space="0" w:color="auto"/>
        <w:bottom w:val="none" w:sz="0" w:space="0" w:color="auto"/>
        <w:right w:val="none" w:sz="0" w:space="0" w:color="auto"/>
      </w:divBdr>
      <w:divsChild>
        <w:div w:id="928319761">
          <w:marLeft w:val="480"/>
          <w:marRight w:val="0"/>
          <w:marTop w:val="0"/>
          <w:marBottom w:val="0"/>
          <w:divBdr>
            <w:top w:val="none" w:sz="0" w:space="0" w:color="auto"/>
            <w:left w:val="none" w:sz="0" w:space="0" w:color="auto"/>
            <w:bottom w:val="none" w:sz="0" w:space="0" w:color="auto"/>
            <w:right w:val="none" w:sz="0" w:space="0" w:color="auto"/>
          </w:divBdr>
        </w:div>
        <w:div w:id="1557472934">
          <w:marLeft w:val="480"/>
          <w:marRight w:val="0"/>
          <w:marTop w:val="0"/>
          <w:marBottom w:val="0"/>
          <w:divBdr>
            <w:top w:val="none" w:sz="0" w:space="0" w:color="auto"/>
            <w:left w:val="none" w:sz="0" w:space="0" w:color="auto"/>
            <w:bottom w:val="none" w:sz="0" w:space="0" w:color="auto"/>
            <w:right w:val="none" w:sz="0" w:space="0" w:color="auto"/>
          </w:divBdr>
        </w:div>
        <w:div w:id="1334265510">
          <w:marLeft w:val="480"/>
          <w:marRight w:val="0"/>
          <w:marTop w:val="0"/>
          <w:marBottom w:val="0"/>
          <w:divBdr>
            <w:top w:val="none" w:sz="0" w:space="0" w:color="auto"/>
            <w:left w:val="none" w:sz="0" w:space="0" w:color="auto"/>
            <w:bottom w:val="none" w:sz="0" w:space="0" w:color="auto"/>
            <w:right w:val="none" w:sz="0" w:space="0" w:color="auto"/>
          </w:divBdr>
        </w:div>
        <w:div w:id="1941832404">
          <w:marLeft w:val="480"/>
          <w:marRight w:val="0"/>
          <w:marTop w:val="0"/>
          <w:marBottom w:val="0"/>
          <w:divBdr>
            <w:top w:val="none" w:sz="0" w:space="0" w:color="auto"/>
            <w:left w:val="none" w:sz="0" w:space="0" w:color="auto"/>
            <w:bottom w:val="none" w:sz="0" w:space="0" w:color="auto"/>
            <w:right w:val="none" w:sz="0" w:space="0" w:color="auto"/>
          </w:divBdr>
        </w:div>
        <w:div w:id="213855926">
          <w:marLeft w:val="480"/>
          <w:marRight w:val="0"/>
          <w:marTop w:val="0"/>
          <w:marBottom w:val="0"/>
          <w:divBdr>
            <w:top w:val="none" w:sz="0" w:space="0" w:color="auto"/>
            <w:left w:val="none" w:sz="0" w:space="0" w:color="auto"/>
            <w:bottom w:val="none" w:sz="0" w:space="0" w:color="auto"/>
            <w:right w:val="none" w:sz="0" w:space="0" w:color="auto"/>
          </w:divBdr>
        </w:div>
        <w:div w:id="494762658">
          <w:marLeft w:val="480"/>
          <w:marRight w:val="0"/>
          <w:marTop w:val="0"/>
          <w:marBottom w:val="0"/>
          <w:divBdr>
            <w:top w:val="none" w:sz="0" w:space="0" w:color="auto"/>
            <w:left w:val="none" w:sz="0" w:space="0" w:color="auto"/>
            <w:bottom w:val="none" w:sz="0" w:space="0" w:color="auto"/>
            <w:right w:val="none" w:sz="0" w:space="0" w:color="auto"/>
          </w:divBdr>
        </w:div>
        <w:div w:id="1350596082">
          <w:marLeft w:val="480"/>
          <w:marRight w:val="0"/>
          <w:marTop w:val="0"/>
          <w:marBottom w:val="0"/>
          <w:divBdr>
            <w:top w:val="none" w:sz="0" w:space="0" w:color="auto"/>
            <w:left w:val="none" w:sz="0" w:space="0" w:color="auto"/>
            <w:bottom w:val="none" w:sz="0" w:space="0" w:color="auto"/>
            <w:right w:val="none" w:sz="0" w:space="0" w:color="auto"/>
          </w:divBdr>
        </w:div>
        <w:div w:id="2019650664">
          <w:marLeft w:val="480"/>
          <w:marRight w:val="0"/>
          <w:marTop w:val="0"/>
          <w:marBottom w:val="0"/>
          <w:divBdr>
            <w:top w:val="none" w:sz="0" w:space="0" w:color="auto"/>
            <w:left w:val="none" w:sz="0" w:space="0" w:color="auto"/>
            <w:bottom w:val="none" w:sz="0" w:space="0" w:color="auto"/>
            <w:right w:val="none" w:sz="0" w:space="0" w:color="auto"/>
          </w:divBdr>
        </w:div>
        <w:div w:id="66417439">
          <w:marLeft w:val="480"/>
          <w:marRight w:val="0"/>
          <w:marTop w:val="0"/>
          <w:marBottom w:val="0"/>
          <w:divBdr>
            <w:top w:val="none" w:sz="0" w:space="0" w:color="auto"/>
            <w:left w:val="none" w:sz="0" w:space="0" w:color="auto"/>
            <w:bottom w:val="none" w:sz="0" w:space="0" w:color="auto"/>
            <w:right w:val="none" w:sz="0" w:space="0" w:color="auto"/>
          </w:divBdr>
        </w:div>
        <w:div w:id="295110165">
          <w:marLeft w:val="480"/>
          <w:marRight w:val="0"/>
          <w:marTop w:val="0"/>
          <w:marBottom w:val="0"/>
          <w:divBdr>
            <w:top w:val="none" w:sz="0" w:space="0" w:color="auto"/>
            <w:left w:val="none" w:sz="0" w:space="0" w:color="auto"/>
            <w:bottom w:val="none" w:sz="0" w:space="0" w:color="auto"/>
            <w:right w:val="none" w:sz="0" w:space="0" w:color="auto"/>
          </w:divBdr>
        </w:div>
        <w:div w:id="1427074461">
          <w:marLeft w:val="480"/>
          <w:marRight w:val="0"/>
          <w:marTop w:val="0"/>
          <w:marBottom w:val="0"/>
          <w:divBdr>
            <w:top w:val="none" w:sz="0" w:space="0" w:color="auto"/>
            <w:left w:val="none" w:sz="0" w:space="0" w:color="auto"/>
            <w:bottom w:val="none" w:sz="0" w:space="0" w:color="auto"/>
            <w:right w:val="none" w:sz="0" w:space="0" w:color="auto"/>
          </w:divBdr>
        </w:div>
        <w:div w:id="1497380297">
          <w:marLeft w:val="480"/>
          <w:marRight w:val="0"/>
          <w:marTop w:val="0"/>
          <w:marBottom w:val="0"/>
          <w:divBdr>
            <w:top w:val="none" w:sz="0" w:space="0" w:color="auto"/>
            <w:left w:val="none" w:sz="0" w:space="0" w:color="auto"/>
            <w:bottom w:val="none" w:sz="0" w:space="0" w:color="auto"/>
            <w:right w:val="none" w:sz="0" w:space="0" w:color="auto"/>
          </w:divBdr>
        </w:div>
        <w:div w:id="1910725080">
          <w:marLeft w:val="480"/>
          <w:marRight w:val="0"/>
          <w:marTop w:val="0"/>
          <w:marBottom w:val="0"/>
          <w:divBdr>
            <w:top w:val="none" w:sz="0" w:space="0" w:color="auto"/>
            <w:left w:val="none" w:sz="0" w:space="0" w:color="auto"/>
            <w:bottom w:val="none" w:sz="0" w:space="0" w:color="auto"/>
            <w:right w:val="none" w:sz="0" w:space="0" w:color="auto"/>
          </w:divBdr>
        </w:div>
        <w:div w:id="1647707971">
          <w:marLeft w:val="480"/>
          <w:marRight w:val="0"/>
          <w:marTop w:val="0"/>
          <w:marBottom w:val="0"/>
          <w:divBdr>
            <w:top w:val="none" w:sz="0" w:space="0" w:color="auto"/>
            <w:left w:val="none" w:sz="0" w:space="0" w:color="auto"/>
            <w:bottom w:val="none" w:sz="0" w:space="0" w:color="auto"/>
            <w:right w:val="none" w:sz="0" w:space="0" w:color="auto"/>
          </w:divBdr>
        </w:div>
        <w:div w:id="801732275">
          <w:marLeft w:val="480"/>
          <w:marRight w:val="0"/>
          <w:marTop w:val="0"/>
          <w:marBottom w:val="0"/>
          <w:divBdr>
            <w:top w:val="none" w:sz="0" w:space="0" w:color="auto"/>
            <w:left w:val="none" w:sz="0" w:space="0" w:color="auto"/>
            <w:bottom w:val="none" w:sz="0" w:space="0" w:color="auto"/>
            <w:right w:val="none" w:sz="0" w:space="0" w:color="auto"/>
          </w:divBdr>
        </w:div>
        <w:div w:id="1771316872">
          <w:marLeft w:val="480"/>
          <w:marRight w:val="0"/>
          <w:marTop w:val="0"/>
          <w:marBottom w:val="0"/>
          <w:divBdr>
            <w:top w:val="none" w:sz="0" w:space="0" w:color="auto"/>
            <w:left w:val="none" w:sz="0" w:space="0" w:color="auto"/>
            <w:bottom w:val="none" w:sz="0" w:space="0" w:color="auto"/>
            <w:right w:val="none" w:sz="0" w:space="0" w:color="auto"/>
          </w:divBdr>
        </w:div>
        <w:div w:id="988442959">
          <w:marLeft w:val="480"/>
          <w:marRight w:val="0"/>
          <w:marTop w:val="0"/>
          <w:marBottom w:val="0"/>
          <w:divBdr>
            <w:top w:val="none" w:sz="0" w:space="0" w:color="auto"/>
            <w:left w:val="none" w:sz="0" w:space="0" w:color="auto"/>
            <w:bottom w:val="none" w:sz="0" w:space="0" w:color="auto"/>
            <w:right w:val="none" w:sz="0" w:space="0" w:color="auto"/>
          </w:divBdr>
        </w:div>
        <w:div w:id="247690931">
          <w:marLeft w:val="480"/>
          <w:marRight w:val="0"/>
          <w:marTop w:val="0"/>
          <w:marBottom w:val="0"/>
          <w:divBdr>
            <w:top w:val="none" w:sz="0" w:space="0" w:color="auto"/>
            <w:left w:val="none" w:sz="0" w:space="0" w:color="auto"/>
            <w:bottom w:val="none" w:sz="0" w:space="0" w:color="auto"/>
            <w:right w:val="none" w:sz="0" w:space="0" w:color="auto"/>
          </w:divBdr>
        </w:div>
        <w:div w:id="1474105232">
          <w:marLeft w:val="480"/>
          <w:marRight w:val="0"/>
          <w:marTop w:val="0"/>
          <w:marBottom w:val="0"/>
          <w:divBdr>
            <w:top w:val="none" w:sz="0" w:space="0" w:color="auto"/>
            <w:left w:val="none" w:sz="0" w:space="0" w:color="auto"/>
            <w:bottom w:val="none" w:sz="0" w:space="0" w:color="auto"/>
            <w:right w:val="none" w:sz="0" w:space="0" w:color="auto"/>
          </w:divBdr>
        </w:div>
        <w:div w:id="91248188">
          <w:marLeft w:val="480"/>
          <w:marRight w:val="0"/>
          <w:marTop w:val="0"/>
          <w:marBottom w:val="0"/>
          <w:divBdr>
            <w:top w:val="none" w:sz="0" w:space="0" w:color="auto"/>
            <w:left w:val="none" w:sz="0" w:space="0" w:color="auto"/>
            <w:bottom w:val="none" w:sz="0" w:space="0" w:color="auto"/>
            <w:right w:val="none" w:sz="0" w:space="0" w:color="auto"/>
          </w:divBdr>
        </w:div>
        <w:div w:id="1602565411">
          <w:marLeft w:val="480"/>
          <w:marRight w:val="0"/>
          <w:marTop w:val="0"/>
          <w:marBottom w:val="0"/>
          <w:divBdr>
            <w:top w:val="none" w:sz="0" w:space="0" w:color="auto"/>
            <w:left w:val="none" w:sz="0" w:space="0" w:color="auto"/>
            <w:bottom w:val="none" w:sz="0" w:space="0" w:color="auto"/>
            <w:right w:val="none" w:sz="0" w:space="0" w:color="auto"/>
          </w:divBdr>
        </w:div>
      </w:divsChild>
    </w:div>
    <w:div w:id="430318111">
      <w:bodyDiv w:val="1"/>
      <w:marLeft w:val="0"/>
      <w:marRight w:val="0"/>
      <w:marTop w:val="0"/>
      <w:marBottom w:val="0"/>
      <w:divBdr>
        <w:top w:val="none" w:sz="0" w:space="0" w:color="auto"/>
        <w:left w:val="none" w:sz="0" w:space="0" w:color="auto"/>
        <w:bottom w:val="none" w:sz="0" w:space="0" w:color="auto"/>
        <w:right w:val="none" w:sz="0" w:space="0" w:color="auto"/>
      </w:divBdr>
      <w:divsChild>
        <w:div w:id="1629436745">
          <w:marLeft w:val="480"/>
          <w:marRight w:val="0"/>
          <w:marTop w:val="0"/>
          <w:marBottom w:val="0"/>
          <w:divBdr>
            <w:top w:val="none" w:sz="0" w:space="0" w:color="auto"/>
            <w:left w:val="none" w:sz="0" w:space="0" w:color="auto"/>
            <w:bottom w:val="none" w:sz="0" w:space="0" w:color="auto"/>
            <w:right w:val="none" w:sz="0" w:space="0" w:color="auto"/>
          </w:divBdr>
        </w:div>
        <w:div w:id="1776435844">
          <w:marLeft w:val="480"/>
          <w:marRight w:val="0"/>
          <w:marTop w:val="0"/>
          <w:marBottom w:val="0"/>
          <w:divBdr>
            <w:top w:val="none" w:sz="0" w:space="0" w:color="auto"/>
            <w:left w:val="none" w:sz="0" w:space="0" w:color="auto"/>
            <w:bottom w:val="none" w:sz="0" w:space="0" w:color="auto"/>
            <w:right w:val="none" w:sz="0" w:space="0" w:color="auto"/>
          </w:divBdr>
        </w:div>
        <w:div w:id="1273172484">
          <w:marLeft w:val="480"/>
          <w:marRight w:val="0"/>
          <w:marTop w:val="0"/>
          <w:marBottom w:val="0"/>
          <w:divBdr>
            <w:top w:val="none" w:sz="0" w:space="0" w:color="auto"/>
            <w:left w:val="none" w:sz="0" w:space="0" w:color="auto"/>
            <w:bottom w:val="none" w:sz="0" w:space="0" w:color="auto"/>
            <w:right w:val="none" w:sz="0" w:space="0" w:color="auto"/>
          </w:divBdr>
        </w:div>
        <w:div w:id="715472062">
          <w:marLeft w:val="480"/>
          <w:marRight w:val="0"/>
          <w:marTop w:val="0"/>
          <w:marBottom w:val="0"/>
          <w:divBdr>
            <w:top w:val="none" w:sz="0" w:space="0" w:color="auto"/>
            <w:left w:val="none" w:sz="0" w:space="0" w:color="auto"/>
            <w:bottom w:val="none" w:sz="0" w:space="0" w:color="auto"/>
            <w:right w:val="none" w:sz="0" w:space="0" w:color="auto"/>
          </w:divBdr>
        </w:div>
        <w:div w:id="1289821470">
          <w:marLeft w:val="480"/>
          <w:marRight w:val="0"/>
          <w:marTop w:val="0"/>
          <w:marBottom w:val="0"/>
          <w:divBdr>
            <w:top w:val="none" w:sz="0" w:space="0" w:color="auto"/>
            <w:left w:val="none" w:sz="0" w:space="0" w:color="auto"/>
            <w:bottom w:val="none" w:sz="0" w:space="0" w:color="auto"/>
            <w:right w:val="none" w:sz="0" w:space="0" w:color="auto"/>
          </w:divBdr>
        </w:div>
        <w:div w:id="228853006">
          <w:marLeft w:val="480"/>
          <w:marRight w:val="0"/>
          <w:marTop w:val="0"/>
          <w:marBottom w:val="0"/>
          <w:divBdr>
            <w:top w:val="none" w:sz="0" w:space="0" w:color="auto"/>
            <w:left w:val="none" w:sz="0" w:space="0" w:color="auto"/>
            <w:bottom w:val="none" w:sz="0" w:space="0" w:color="auto"/>
            <w:right w:val="none" w:sz="0" w:space="0" w:color="auto"/>
          </w:divBdr>
        </w:div>
        <w:div w:id="2052415651">
          <w:marLeft w:val="480"/>
          <w:marRight w:val="0"/>
          <w:marTop w:val="0"/>
          <w:marBottom w:val="0"/>
          <w:divBdr>
            <w:top w:val="none" w:sz="0" w:space="0" w:color="auto"/>
            <w:left w:val="none" w:sz="0" w:space="0" w:color="auto"/>
            <w:bottom w:val="none" w:sz="0" w:space="0" w:color="auto"/>
            <w:right w:val="none" w:sz="0" w:space="0" w:color="auto"/>
          </w:divBdr>
        </w:div>
        <w:div w:id="1832604032">
          <w:marLeft w:val="480"/>
          <w:marRight w:val="0"/>
          <w:marTop w:val="0"/>
          <w:marBottom w:val="0"/>
          <w:divBdr>
            <w:top w:val="none" w:sz="0" w:space="0" w:color="auto"/>
            <w:left w:val="none" w:sz="0" w:space="0" w:color="auto"/>
            <w:bottom w:val="none" w:sz="0" w:space="0" w:color="auto"/>
            <w:right w:val="none" w:sz="0" w:space="0" w:color="auto"/>
          </w:divBdr>
        </w:div>
        <w:div w:id="1058549331">
          <w:marLeft w:val="480"/>
          <w:marRight w:val="0"/>
          <w:marTop w:val="0"/>
          <w:marBottom w:val="0"/>
          <w:divBdr>
            <w:top w:val="none" w:sz="0" w:space="0" w:color="auto"/>
            <w:left w:val="none" w:sz="0" w:space="0" w:color="auto"/>
            <w:bottom w:val="none" w:sz="0" w:space="0" w:color="auto"/>
            <w:right w:val="none" w:sz="0" w:space="0" w:color="auto"/>
          </w:divBdr>
        </w:div>
        <w:div w:id="966083578">
          <w:marLeft w:val="480"/>
          <w:marRight w:val="0"/>
          <w:marTop w:val="0"/>
          <w:marBottom w:val="0"/>
          <w:divBdr>
            <w:top w:val="none" w:sz="0" w:space="0" w:color="auto"/>
            <w:left w:val="none" w:sz="0" w:space="0" w:color="auto"/>
            <w:bottom w:val="none" w:sz="0" w:space="0" w:color="auto"/>
            <w:right w:val="none" w:sz="0" w:space="0" w:color="auto"/>
          </w:divBdr>
        </w:div>
        <w:div w:id="1984045426">
          <w:marLeft w:val="480"/>
          <w:marRight w:val="0"/>
          <w:marTop w:val="0"/>
          <w:marBottom w:val="0"/>
          <w:divBdr>
            <w:top w:val="none" w:sz="0" w:space="0" w:color="auto"/>
            <w:left w:val="none" w:sz="0" w:space="0" w:color="auto"/>
            <w:bottom w:val="none" w:sz="0" w:space="0" w:color="auto"/>
            <w:right w:val="none" w:sz="0" w:space="0" w:color="auto"/>
          </w:divBdr>
        </w:div>
        <w:div w:id="794102631">
          <w:marLeft w:val="480"/>
          <w:marRight w:val="0"/>
          <w:marTop w:val="0"/>
          <w:marBottom w:val="0"/>
          <w:divBdr>
            <w:top w:val="none" w:sz="0" w:space="0" w:color="auto"/>
            <w:left w:val="none" w:sz="0" w:space="0" w:color="auto"/>
            <w:bottom w:val="none" w:sz="0" w:space="0" w:color="auto"/>
            <w:right w:val="none" w:sz="0" w:space="0" w:color="auto"/>
          </w:divBdr>
        </w:div>
        <w:div w:id="1743914319">
          <w:marLeft w:val="480"/>
          <w:marRight w:val="0"/>
          <w:marTop w:val="0"/>
          <w:marBottom w:val="0"/>
          <w:divBdr>
            <w:top w:val="none" w:sz="0" w:space="0" w:color="auto"/>
            <w:left w:val="none" w:sz="0" w:space="0" w:color="auto"/>
            <w:bottom w:val="none" w:sz="0" w:space="0" w:color="auto"/>
            <w:right w:val="none" w:sz="0" w:space="0" w:color="auto"/>
          </w:divBdr>
        </w:div>
        <w:div w:id="595215250">
          <w:marLeft w:val="480"/>
          <w:marRight w:val="0"/>
          <w:marTop w:val="0"/>
          <w:marBottom w:val="0"/>
          <w:divBdr>
            <w:top w:val="none" w:sz="0" w:space="0" w:color="auto"/>
            <w:left w:val="none" w:sz="0" w:space="0" w:color="auto"/>
            <w:bottom w:val="none" w:sz="0" w:space="0" w:color="auto"/>
            <w:right w:val="none" w:sz="0" w:space="0" w:color="auto"/>
          </w:divBdr>
        </w:div>
        <w:div w:id="1122268506">
          <w:marLeft w:val="480"/>
          <w:marRight w:val="0"/>
          <w:marTop w:val="0"/>
          <w:marBottom w:val="0"/>
          <w:divBdr>
            <w:top w:val="none" w:sz="0" w:space="0" w:color="auto"/>
            <w:left w:val="none" w:sz="0" w:space="0" w:color="auto"/>
            <w:bottom w:val="none" w:sz="0" w:space="0" w:color="auto"/>
            <w:right w:val="none" w:sz="0" w:space="0" w:color="auto"/>
          </w:divBdr>
        </w:div>
        <w:div w:id="517893749">
          <w:marLeft w:val="480"/>
          <w:marRight w:val="0"/>
          <w:marTop w:val="0"/>
          <w:marBottom w:val="0"/>
          <w:divBdr>
            <w:top w:val="none" w:sz="0" w:space="0" w:color="auto"/>
            <w:left w:val="none" w:sz="0" w:space="0" w:color="auto"/>
            <w:bottom w:val="none" w:sz="0" w:space="0" w:color="auto"/>
            <w:right w:val="none" w:sz="0" w:space="0" w:color="auto"/>
          </w:divBdr>
        </w:div>
        <w:div w:id="521865631">
          <w:marLeft w:val="480"/>
          <w:marRight w:val="0"/>
          <w:marTop w:val="0"/>
          <w:marBottom w:val="0"/>
          <w:divBdr>
            <w:top w:val="none" w:sz="0" w:space="0" w:color="auto"/>
            <w:left w:val="none" w:sz="0" w:space="0" w:color="auto"/>
            <w:bottom w:val="none" w:sz="0" w:space="0" w:color="auto"/>
            <w:right w:val="none" w:sz="0" w:space="0" w:color="auto"/>
          </w:divBdr>
        </w:div>
        <w:div w:id="656961363">
          <w:marLeft w:val="480"/>
          <w:marRight w:val="0"/>
          <w:marTop w:val="0"/>
          <w:marBottom w:val="0"/>
          <w:divBdr>
            <w:top w:val="none" w:sz="0" w:space="0" w:color="auto"/>
            <w:left w:val="none" w:sz="0" w:space="0" w:color="auto"/>
            <w:bottom w:val="none" w:sz="0" w:space="0" w:color="auto"/>
            <w:right w:val="none" w:sz="0" w:space="0" w:color="auto"/>
          </w:divBdr>
        </w:div>
        <w:div w:id="1927690658">
          <w:marLeft w:val="480"/>
          <w:marRight w:val="0"/>
          <w:marTop w:val="0"/>
          <w:marBottom w:val="0"/>
          <w:divBdr>
            <w:top w:val="none" w:sz="0" w:space="0" w:color="auto"/>
            <w:left w:val="none" w:sz="0" w:space="0" w:color="auto"/>
            <w:bottom w:val="none" w:sz="0" w:space="0" w:color="auto"/>
            <w:right w:val="none" w:sz="0" w:space="0" w:color="auto"/>
          </w:divBdr>
        </w:div>
        <w:div w:id="332076349">
          <w:marLeft w:val="480"/>
          <w:marRight w:val="0"/>
          <w:marTop w:val="0"/>
          <w:marBottom w:val="0"/>
          <w:divBdr>
            <w:top w:val="none" w:sz="0" w:space="0" w:color="auto"/>
            <w:left w:val="none" w:sz="0" w:space="0" w:color="auto"/>
            <w:bottom w:val="none" w:sz="0" w:space="0" w:color="auto"/>
            <w:right w:val="none" w:sz="0" w:space="0" w:color="auto"/>
          </w:divBdr>
        </w:div>
        <w:div w:id="1440759903">
          <w:marLeft w:val="480"/>
          <w:marRight w:val="0"/>
          <w:marTop w:val="0"/>
          <w:marBottom w:val="0"/>
          <w:divBdr>
            <w:top w:val="none" w:sz="0" w:space="0" w:color="auto"/>
            <w:left w:val="none" w:sz="0" w:space="0" w:color="auto"/>
            <w:bottom w:val="none" w:sz="0" w:space="0" w:color="auto"/>
            <w:right w:val="none" w:sz="0" w:space="0" w:color="auto"/>
          </w:divBdr>
        </w:div>
      </w:divsChild>
    </w:div>
    <w:div w:id="472799610">
      <w:bodyDiv w:val="1"/>
      <w:marLeft w:val="0"/>
      <w:marRight w:val="0"/>
      <w:marTop w:val="0"/>
      <w:marBottom w:val="0"/>
      <w:divBdr>
        <w:top w:val="none" w:sz="0" w:space="0" w:color="auto"/>
        <w:left w:val="none" w:sz="0" w:space="0" w:color="auto"/>
        <w:bottom w:val="none" w:sz="0" w:space="0" w:color="auto"/>
        <w:right w:val="none" w:sz="0" w:space="0" w:color="auto"/>
      </w:divBdr>
      <w:divsChild>
        <w:div w:id="1060131388">
          <w:marLeft w:val="480"/>
          <w:marRight w:val="0"/>
          <w:marTop w:val="0"/>
          <w:marBottom w:val="0"/>
          <w:divBdr>
            <w:top w:val="none" w:sz="0" w:space="0" w:color="auto"/>
            <w:left w:val="none" w:sz="0" w:space="0" w:color="auto"/>
            <w:bottom w:val="none" w:sz="0" w:space="0" w:color="auto"/>
            <w:right w:val="none" w:sz="0" w:space="0" w:color="auto"/>
          </w:divBdr>
        </w:div>
        <w:div w:id="1777481322">
          <w:marLeft w:val="480"/>
          <w:marRight w:val="0"/>
          <w:marTop w:val="0"/>
          <w:marBottom w:val="0"/>
          <w:divBdr>
            <w:top w:val="none" w:sz="0" w:space="0" w:color="auto"/>
            <w:left w:val="none" w:sz="0" w:space="0" w:color="auto"/>
            <w:bottom w:val="none" w:sz="0" w:space="0" w:color="auto"/>
            <w:right w:val="none" w:sz="0" w:space="0" w:color="auto"/>
          </w:divBdr>
        </w:div>
        <w:div w:id="195046195">
          <w:marLeft w:val="480"/>
          <w:marRight w:val="0"/>
          <w:marTop w:val="0"/>
          <w:marBottom w:val="0"/>
          <w:divBdr>
            <w:top w:val="none" w:sz="0" w:space="0" w:color="auto"/>
            <w:left w:val="none" w:sz="0" w:space="0" w:color="auto"/>
            <w:bottom w:val="none" w:sz="0" w:space="0" w:color="auto"/>
            <w:right w:val="none" w:sz="0" w:space="0" w:color="auto"/>
          </w:divBdr>
        </w:div>
        <w:div w:id="1610501210">
          <w:marLeft w:val="480"/>
          <w:marRight w:val="0"/>
          <w:marTop w:val="0"/>
          <w:marBottom w:val="0"/>
          <w:divBdr>
            <w:top w:val="none" w:sz="0" w:space="0" w:color="auto"/>
            <w:left w:val="none" w:sz="0" w:space="0" w:color="auto"/>
            <w:bottom w:val="none" w:sz="0" w:space="0" w:color="auto"/>
            <w:right w:val="none" w:sz="0" w:space="0" w:color="auto"/>
          </w:divBdr>
        </w:div>
        <w:div w:id="1078289633">
          <w:marLeft w:val="480"/>
          <w:marRight w:val="0"/>
          <w:marTop w:val="0"/>
          <w:marBottom w:val="0"/>
          <w:divBdr>
            <w:top w:val="none" w:sz="0" w:space="0" w:color="auto"/>
            <w:left w:val="none" w:sz="0" w:space="0" w:color="auto"/>
            <w:bottom w:val="none" w:sz="0" w:space="0" w:color="auto"/>
            <w:right w:val="none" w:sz="0" w:space="0" w:color="auto"/>
          </w:divBdr>
        </w:div>
        <w:div w:id="916524283">
          <w:marLeft w:val="480"/>
          <w:marRight w:val="0"/>
          <w:marTop w:val="0"/>
          <w:marBottom w:val="0"/>
          <w:divBdr>
            <w:top w:val="none" w:sz="0" w:space="0" w:color="auto"/>
            <w:left w:val="none" w:sz="0" w:space="0" w:color="auto"/>
            <w:bottom w:val="none" w:sz="0" w:space="0" w:color="auto"/>
            <w:right w:val="none" w:sz="0" w:space="0" w:color="auto"/>
          </w:divBdr>
        </w:div>
        <w:div w:id="186605945">
          <w:marLeft w:val="480"/>
          <w:marRight w:val="0"/>
          <w:marTop w:val="0"/>
          <w:marBottom w:val="0"/>
          <w:divBdr>
            <w:top w:val="none" w:sz="0" w:space="0" w:color="auto"/>
            <w:left w:val="none" w:sz="0" w:space="0" w:color="auto"/>
            <w:bottom w:val="none" w:sz="0" w:space="0" w:color="auto"/>
            <w:right w:val="none" w:sz="0" w:space="0" w:color="auto"/>
          </w:divBdr>
        </w:div>
        <w:div w:id="2013483325">
          <w:marLeft w:val="480"/>
          <w:marRight w:val="0"/>
          <w:marTop w:val="0"/>
          <w:marBottom w:val="0"/>
          <w:divBdr>
            <w:top w:val="none" w:sz="0" w:space="0" w:color="auto"/>
            <w:left w:val="none" w:sz="0" w:space="0" w:color="auto"/>
            <w:bottom w:val="none" w:sz="0" w:space="0" w:color="auto"/>
            <w:right w:val="none" w:sz="0" w:space="0" w:color="auto"/>
          </w:divBdr>
        </w:div>
        <w:div w:id="1084375073">
          <w:marLeft w:val="480"/>
          <w:marRight w:val="0"/>
          <w:marTop w:val="0"/>
          <w:marBottom w:val="0"/>
          <w:divBdr>
            <w:top w:val="none" w:sz="0" w:space="0" w:color="auto"/>
            <w:left w:val="none" w:sz="0" w:space="0" w:color="auto"/>
            <w:bottom w:val="none" w:sz="0" w:space="0" w:color="auto"/>
            <w:right w:val="none" w:sz="0" w:space="0" w:color="auto"/>
          </w:divBdr>
        </w:div>
        <w:div w:id="1452943533">
          <w:marLeft w:val="480"/>
          <w:marRight w:val="0"/>
          <w:marTop w:val="0"/>
          <w:marBottom w:val="0"/>
          <w:divBdr>
            <w:top w:val="none" w:sz="0" w:space="0" w:color="auto"/>
            <w:left w:val="none" w:sz="0" w:space="0" w:color="auto"/>
            <w:bottom w:val="none" w:sz="0" w:space="0" w:color="auto"/>
            <w:right w:val="none" w:sz="0" w:space="0" w:color="auto"/>
          </w:divBdr>
        </w:div>
        <w:div w:id="228929008">
          <w:marLeft w:val="480"/>
          <w:marRight w:val="0"/>
          <w:marTop w:val="0"/>
          <w:marBottom w:val="0"/>
          <w:divBdr>
            <w:top w:val="none" w:sz="0" w:space="0" w:color="auto"/>
            <w:left w:val="none" w:sz="0" w:space="0" w:color="auto"/>
            <w:bottom w:val="none" w:sz="0" w:space="0" w:color="auto"/>
            <w:right w:val="none" w:sz="0" w:space="0" w:color="auto"/>
          </w:divBdr>
        </w:div>
        <w:div w:id="1847355001">
          <w:marLeft w:val="480"/>
          <w:marRight w:val="0"/>
          <w:marTop w:val="0"/>
          <w:marBottom w:val="0"/>
          <w:divBdr>
            <w:top w:val="none" w:sz="0" w:space="0" w:color="auto"/>
            <w:left w:val="none" w:sz="0" w:space="0" w:color="auto"/>
            <w:bottom w:val="none" w:sz="0" w:space="0" w:color="auto"/>
            <w:right w:val="none" w:sz="0" w:space="0" w:color="auto"/>
          </w:divBdr>
        </w:div>
        <w:div w:id="1368025221">
          <w:marLeft w:val="480"/>
          <w:marRight w:val="0"/>
          <w:marTop w:val="0"/>
          <w:marBottom w:val="0"/>
          <w:divBdr>
            <w:top w:val="none" w:sz="0" w:space="0" w:color="auto"/>
            <w:left w:val="none" w:sz="0" w:space="0" w:color="auto"/>
            <w:bottom w:val="none" w:sz="0" w:space="0" w:color="auto"/>
            <w:right w:val="none" w:sz="0" w:space="0" w:color="auto"/>
          </w:divBdr>
        </w:div>
        <w:div w:id="1354771914">
          <w:marLeft w:val="480"/>
          <w:marRight w:val="0"/>
          <w:marTop w:val="0"/>
          <w:marBottom w:val="0"/>
          <w:divBdr>
            <w:top w:val="none" w:sz="0" w:space="0" w:color="auto"/>
            <w:left w:val="none" w:sz="0" w:space="0" w:color="auto"/>
            <w:bottom w:val="none" w:sz="0" w:space="0" w:color="auto"/>
            <w:right w:val="none" w:sz="0" w:space="0" w:color="auto"/>
          </w:divBdr>
        </w:div>
        <w:div w:id="851723218">
          <w:marLeft w:val="480"/>
          <w:marRight w:val="0"/>
          <w:marTop w:val="0"/>
          <w:marBottom w:val="0"/>
          <w:divBdr>
            <w:top w:val="none" w:sz="0" w:space="0" w:color="auto"/>
            <w:left w:val="none" w:sz="0" w:space="0" w:color="auto"/>
            <w:bottom w:val="none" w:sz="0" w:space="0" w:color="auto"/>
            <w:right w:val="none" w:sz="0" w:space="0" w:color="auto"/>
          </w:divBdr>
        </w:div>
        <w:div w:id="2084332722">
          <w:marLeft w:val="480"/>
          <w:marRight w:val="0"/>
          <w:marTop w:val="0"/>
          <w:marBottom w:val="0"/>
          <w:divBdr>
            <w:top w:val="none" w:sz="0" w:space="0" w:color="auto"/>
            <w:left w:val="none" w:sz="0" w:space="0" w:color="auto"/>
            <w:bottom w:val="none" w:sz="0" w:space="0" w:color="auto"/>
            <w:right w:val="none" w:sz="0" w:space="0" w:color="auto"/>
          </w:divBdr>
        </w:div>
        <w:div w:id="919103107">
          <w:marLeft w:val="480"/>
          <w:marRight w:val="0"/>
          <w:marTop w:val="0"/>
          <w:marBottom w:val="0"/>
          <w:divBdr>
            <w:top w:val="none" w:sz="0" w:space="0" w:color="auto"/>
            <w:left w:val="none" w:sz="0" w:space="0" w:color="auto"/>
            <w:bottom w:val="none" w:sz="0" w:space="0" w:color="auto"/>
            <w:right w:val="none" w:sz="0" w:space="0" w:color="auto"/>
          </w:divBdr>
        </w:div>
        <w:div w:id="1455325099">
          <w:marLeft w:val="480"/>
          <w:marRight w:val="0"/>
          <w:marTop w:val="0"/>
          <w:marBottom w:val="0"/>
          <w:divBdr>
            <w:top w:val="none" w:sz="0" w:space="0" w:color="auto"/>
            <w:left w:val="none" w:sz="0" w:space="0" w:color="auto"/>
            <w:bottom w:val="none" w:sz="0" w:space="0" w:color="auto"/>
            <w:right w:val="none" w:sz="0" w:space="0" w:color="auto"/>
          </w:divBdr>
        </w:div>
        <w:div w:id="2016226037">
          <w:marLeft w:val="480"/>
          <w:marRight w:val="0"/>
          <w:marTop w:val="0"/>
          <w:marBottom w:val="0"/>
          <w:divBdr>
            <w:top w:val="none" w:sz="0" w:space="0" w:color="auto"/>
            <w:left w:val="none" w:sz="0" w:space="0" w:color="auto"/>
            <w:bottom w:val="none" w:sz="0" w:space="0" w:color="auto"/>
            <w:right w:val="none" w:sz="0" w:space="0" w:color="auto"/>
          </w:divBdr>
        </w:div>
        <w:div w:id="383256744">
          <w:marLeft w:val="480"/>
          <w:marRight w:val="0"/>
          <w:marTop w:val="0"/>
          <w:marBottom w:val="0"/>
          <w:divBdr>
            <w:top w:val="none" w:sz="0" w:space="0" w:color="auto"/>
            <w:left w:val="none" w:sz="0" w:space="0" w:color="auto"/>
            <w:bottom w:val="none" w:sz="0" w:space="0" w:color="auto"/>
            <w:right w:val="none" w:sz="0" w:space="0" w:color="auto"/>
          </w:divBdr>
        </w:div>
      </w:divsChild>
    </w:div>
    <w:div w:id="523251789">
      <w:bodyDiv w:val="1"/>
      <w:marLeft w:val="0"/>
      <w:marRight w:val="0"/>
      <w:marTop w:val="0"/>
      <w:marBottom w:val="0"/>
      <w:divBdr>
        <w:top w:val="none" w:sz="0" w:space="0" w:color="auto"/>
        <w:left w:val="none" w:sz="0" w:space="0" w:color="auto"/>
        <w:bottom w:val="none" w:sz="0" w:space="0" w:color="auto"/>
        <w:right w:val="none" w:sz="0" w:space="0" w:color="auto"/>
      </w:divBdr>
      <w:divsChild>
        <w:div w:id="1539665353">
          <w:marLeft w:val="480"/>
          <w:marRight w:val="0"/>
          <w:marTop w:val="0"/>
          <w:marBottom w:val="0"/>
          <w:divBdr>
            <w:top w:val="none" w:sz="0" w:space="0" w:color="auto"/>
            <w:left w:val="none" w:sz="0" w:space="0" w:color="auto"/>
            <w:bottom w:val="none" w:sz="0" w:space="0" w:color="auto"/>
            <w:right w:val="none" w:sz="0" w:space="0" w:color="auto"/>
          </w:divBdr>
        </w:div>
        <w:div w:id="1667778057">
          <w:marLeft w:val="480"/>
          <w:marRight w:val="0"/>
          <w:marTop w:val="0"/>
          <w:marBottom w:val="0"/>
          <w:divBdr>
            <w:top w:val="none" w:sz="0" w:space="0" w:color="auto"/>
            <w:left w:val="none" w:sz="0" w:space="0" w:color="auto"/>
            <w:bottom w:val="none" w:sz="0" w:space="0" w:color="auto"/>
            <w:right w:val="none" w:sz="0" w:space="0" w:color="auto"/>
          </w:divBdr>
        </w:div>
        <w:div w:id="1901670375">
          <w:marLeft w:val="480"/>
          <w:marRight w:val="0"/>
          <w:marTop w:val="0"/>
          <w:marBottom w:val="0"/>
          <w:divBdr>
            <w:top w:val="none" w:sz="0" w:space="0" w:color="auto"/>
            <w:left w:val="none" w:sz="0" w:space="0" w:color="auto"/>
            <w:bottom w:val="none" w:sz="0" w:space="0" w:color="auto"/>
            <w:right w:val="none" w:sz="0" w:space="0" w:color="auto"/>
          </w:divBdr>
        </w:div>
        <w:div w:id="1181817693">
          <w:marLeft w:val="480"/>
          <w:marRight w:val="0"/>
          <w:marTop w:val="0"/>
          <w:marBottom w:val="0"/>
          <w:divBdr>
            <w:top w:val="none" w:sz="0" w:space="0" w:color="auto"/>
            <w:left w:val="none" w:sz="0" w:space="0" w:color="auto"/>
            <w:bottom w:val="none" w:sz="0" w:space="0" w:color="auto"/>
            <w:right w:val="none" w:sz="0" w:space="0" w:color="auto"/>
          </w:divBdr>
        </w:div>
        <w:div w:id="1063020753">
          <w:marLeft w:val="480"/>
          <w:marRight w:val="0"/>
          <w:marTop w:val="0"/>
          <w:marBottom w:val="0"/>
          <w:divBdr>
            <w:top w:val="none" w:sz="0" w:space="0" w:color="auto"/>
            <w:left w:val="none" w:sz="0" w:space="0" w:color="auto"/>
            <w:bottom w:val="none" w:sz="0" w:space="0" w:color="auto"/>
            <w:right w:val="none" w:sz="0" w:space="0" w:color="auto"/>
          </w:divBdr>
        </w:div>
        <w:div w:id="1312826689">
          <w:marLeft w:val="480"/>
          <w:marRight w:val="0"/>
          <w:marTop w:val="0"/>
          <w:marBottom w:val="0"/>
          <w:divBdr>
            <w:top w:val="none" w:sz="0" w:space="0" w:color="auto"/>
            <w:left w:val="none" w:sz="0" w:space="0" w:color="auto"/>
            <w:bottom w:val="none" w:sz="0" w:space="0" w:color="auto"/>
            <w:right w:val="none" w:sz="0" w:space="0" w:color="auto"/>
          </w:divBdr>
        </w:div>
        <w:div w:id="991643730">
          <w:marLeft w:val="480"/>
          <w:marRight w:val="0"/>
          <w:marTop w:val="0"/>
          <w:marBottom w:val="0"/>
          <w:divBdr>
            <w:top w:val="none" w:sz="0" w:space="0" w:color="auto"/>
            <w:left w:val="none" w:sz="0" w:space="0" w:color="auto"/>
            <w:bottom w:val="none" w:sz="0" w:space="0" w:color="auto"/>
            <w:right w:val="none" w:sz="0" w:space="0" w:color="auto"/>
          </w:divBdr>
        </w:div>
        <w:div w:id="458107614">
          <w:marLeft w:val="480"/>
          <w:marRight w:val="0"/>
          <w:marTop w:val="0"/>
          <w:marBottom w:val="0"/>
          <w:divBdr>
            <w:top w:val="none" w:sz="0" w:space="0" w:color="auto"/>
            <w:left w:val="none" w:sz="0" w:space="0" w:color="auto"/>
            <w:bottom w:val="none" w:sz="0" w:space="0" w:color="auto"/>
            <w:right w:val="none" w:sz="0" w:space="0" w:color="auto"/>
          </w:divBdr>
        </w:div>
        <w:div w:id="250480132">
          <w:marLeft w:val="480"/>
          <w:marRight w:val="0"/>
          <w:marTop w:val="0"/>
          <w:marBottom w:val="0"/>
          <w:divBdr>
            <w:top w:val="none" w:sz="0" w:space="0" w:color="auto"/>
            <w:left w:val="none" w:sz="0" w:space="0" w:color="auto"/>
            <w:bottom w:val="none" w:sz="0" w:space="0" w:color="auto"/>
            <w:right w:val="none" w:sz="0" w:space="0" w:color="auto"/>
          </w:divBdr>
        </w:div>
        <w:div w:id="1561214336">
          <w:marLeft w:val="480"/>
          <w:marRight w:val="0"/>
          <w:marTop w:val="0"/>
          <w:marBottom w:val="0"/>
          <w:divBdr>
            <w:top w:val="none" w:sz="0" w:space="0" w:color="auto"/>
            <w:left w:val="none" w:sz="0" w:space="0" w:color="auto"/>
            <w:bottom w:val="none" w:sz="0" w:space="0" w:color="auto"/>
            <w:right w:val="none" w:sz="0" w:space="0" w:color="auto"/>
          </w:divBdr>
        </w:div>
        <w:div w:id="1909267419">
          <w:marLeft w:val="480"/>
          <w:marRight w:val="0"/>
          <w:marTop w:val="0"/>
          <w:marBottom w:val="0"/>
          <w:divBdr>
            <w:top w:val="none" w:sz="0" w:space="0" w:color="auto"/>
            <w:left w:val="none" w:sz="0" w:space="0" w:color="auto"/>
            <w:bottom w:val="none" w:sz="0" w:space="0" w:color="auto"/>
            <w:right w:val="none" w:sz="0" w:space="0" w:color="auto"/>
          </w:divBdr>
        </w:div>
        <w:div w:id="732703046">
          <w:marLeft w:val="480"/>
          <w:marRight w:val="0"/>
          <w:marTop w:val="0"/>
          <w:marBottom w:val="0"/>
          <w:divBdr>
            <w:top w:val="none" w:sz="0" w:space="0" w:color="auto"/>
            <w:left w:val="none" w:sz="0" w:space="0" w:color="auto"/>
            <w:bottom w:val="none" w:sz="0" w:space="0" w:color="auto"/>
            <w:right w:val="none" w:sz="0" w:space="0" w:color="auto"/>
          </w:divBdr>
        </w:div>
        <w:div w:id="2002805607">
          <w:marLeft w:val="480"/>
          <w:marRight w:val="0"/>
          <w:marTop w:val="0"/>
          <w:marBottom w:val="0"/>
          <w:divBdr>
            <w:top w:val="none" w:sz="0" w:space="0" w:color="auto"/>
            <w:left w:val="none" w:sz="0" w:space="0" w:color="auto"/>
            <w:bottom w:val="none" w:sz="0" w:space="0" w:color="auto"/>
            <w:right w:val="none" w:sz="0" w:space="0" w:color="auto"/>
          </w:divBdr>
        </w:div>
        <w:div w:id="142083664">
          <w:marLeft w:val="480"/>
          <w:marRight w:val="0"/>
          <w:marTop w:val="0"/>
          <w:marBottom w:val="0"/>
          <w:divBdr>
            <w:top w:val="none" w:sz="0" w:space="0" w:color="auto"/>
            <w:left w:val="none" w:sz="0" w:space="0" w:color="auto"/>
            <w:bottom w:val="none" w:sz="0" w:space="0" w:color="auto"/>
            <w:right w:val="none" w:sz="0" w:space="0" w:color="auto"/>
          </w:divBdr>
        </w:div>
        <w:div w:id="1037466480">
          <w:marLeft w:val="480"/>
          <w:marRight w:val="0"/>
          <w:marTop w:val="0"/>
          <w:marBottom w:val="0"/>
          <w:divBdr>
            <w:top w:val="none" w:sz="0" w:space="0" w:color="auto"/>
            <w:left w:val="none" w:sz="0" w:space="0" w:color="auto"/>
            <w:bottom w:val="none" w:sz="0" w:space="0" w:color="auto"/>
            <w:right w:val="none" w:sz="0" w:space="0" w:color="auto"/>
          </w:divBdr>
        </w:div>
        <w:div w:id="670377952">
          <w:marLeft w:val="480"/>
          <w:marRight w:val="0"/>
          <w:marTop w:val="0"/>
          <w:marBottom w:val="0"/>
          <w:divBdr>
            <w:top w:val="none" w:sz="0" w:space="0" w:color="auto"/>
            <w:left w:val="none" w:sz="0" w:space="0" w:color="auto"/>
            <w:bottom w:val="none" w:sz="0" w:space="0" w:color="auto"/>
            <w:right w:val="none" w:sz="0" w:space="0" w:color="auto"/>
          </w:divBdr>
        </w:div>
        <w:div w:id="1518234814">
          <w:marLeft w:val="480"/>
          <w:marRight w:val="0"/>
          <w:marTop w:val="0"/>
          <w:marBottom w:val="0"/>
          <w:divBdr>
            <w:top w:val="none" w:sz="0" w:space="0" w:color="auto"/>
            <w:left w:val="none" w:sz="0" w:space="0" w:color="auto"/>
            <w:bottom w:val="none" w:sz="0" w:space="0" w:color="auto"/>
            <w:right w:val="none" w:sz="0" w:space="0" w:color="auto"/>
          </w:divBdr>
        </w:div>
        <w:div w:id="1372877992">
          <w:marLeft w:val="480"/>
          <w:marRight w:val="0"/>
          <w:marTop w:val="0"/>
          <w:marBottom w:val="0"/>
          <w:divBdr>
            <w:top w:val="none" w:sz="0" w:space="0" w:color="auto"/>
            <w:left w:val="none" w:sz="0" w:space="0" w:color="auto"/>
            <w:bottom w:val="none" w:sz="0" w:space="0" w:color="auto"/>
            <w:right w:val="none" w:sz="0" w:space="0" w:color="auto"/>
          </w:divBdr>
        </w:div>
        <w:div w:id="138691180">
          <w:marLeft w:val="480"/>
          <w:marRight w:val="0"/>
          <w:marTop w:val="0"/>
          <w:marBottom w:val="0"/>
          <w:divBdr>
            <w:top w:val="none" w:sz="0" w:space="0" w:color="auto"/>
            <w:left w:val="none" w:sz="0" w:space="0" w:color="auto"/>
            <w:bottom w:val="none" w:sz="0" w:space="0" w:color="auto"/>
            <w:right w:val="none" w:sz="0" w:space="0" w:color="auto"/>
          </w:divBdr>
        </w:div>
        <w:div w:id="838231311">
          <w:marLeft w:val="480"/>
          <w:marRight w:val="0"/>
          <w:marTop w:val="0"/>
          <w:marBottom w:val="0"/>
          <w:divBdr>
            <w:top w:val="none" w:sz="0" w:space="0" w:color="auto"/>
            <w:left w:val="none" w:sz="0" w:space="0" w:color="auto"/>
            <w:bottom w:val="none" w:sz="0" w:space="0" w:color="auto"/>
            <w:right w:val="none" w:sz="0" w:space="0" w:color="auto"/>
          </w:divBdr>
        </w:div>
        <w:div w:id="166136900">
          <w:marLeft w:val="480"/>
          <w:marRight w:val="0"/>
          <w:marTop w:val="0"/>
          <w:marBottom w:val="0"/>
          <w:divBdr>
            <w:top w:val="none" w:sz="0" w:space="0" w:color="auto"/>
            <w:left w:val="none" w:sz="0" w:space="0" w:color="auto"/>
            <w:bottom w:val="none" w:sz="0" w:space="0" w:color="auto"/>
            <w:right w:val="none" w:sz="0" w:space="0" w:color="auto"/>
          </w:divBdr>
        </w:div>
      </w:divsChild>
    </w:div>
    <w:div w:id="527061313">
      <w:bodyDiv w:val="1"/>
      <w:marLeft w:val="0"/>
      <w:marRight w:val="0"/>
      <w:marTop w:val="0"/>
      <w:marBottom w:val="0"/>
      <w:divBdr>
        <w:top w:val="none" w:sz="0" w:space="0" w:color="auto"/>
        <w:left w:val="none" w:sz="0" w:space="0" w:color="auto"/>
        <w:bottom w:val="none" w:sz="0" w:space="0" w:color="auto"/>
        <w:right w:val="none" w:sz="0" w:space="0" w:color="auto"/>
      </w:divBdr>
      <w:divsChild>
        <w:div w:id="730084580">
          <w:marLeft w:val="480"/>
          <w:marRight w:val="0"/>
          <w:marTop w:val="0"/>
          <w:marBottom w:val="0"/>
          <w:divBdr>
            <w:top w:val="none" w:sz="0" w:space="0" w:color="auto"/>
            <w:left w:val="none" w:sz="0" w:space="0" w:color="auto"/>
            <w:bottom w:val="none" w:sz="0" w:space="0" w:color="auto"/>
            <w:right w:val="none" w:sz="0" w:space="0" w:color="auto"/>
          </w:divBdr>
        </w:div>
        <w:div w:id="582953037">
          <w:marLeft w:val="480"/>
          <w:marRight w:val="0"/>
          <w:marTop w:val="0"/>
          <w:marBottom w:val="0"/>
          <w:divBdr>
            <w:top w:val="none" w:sz="0" w:space="0" w:color="auto"/>
            <w:left w:val="none" w:sz="0" w:space="0" w:color="auto"/>
            <w:bottom w:val="none" w:sz="0" w:space="0" w:color="auto"/>
            <w:right w:val="none" w:sz="0" w:space="0" w:color="auto"/>
          </w:divBdr>
        </w:div>
        <w:div w:id="521550461">
          <w:marLeft w:val="480"/>
          <w:marRight w:val="0"/>
          <w:marTop w:val="0"/>
          <w:marBottom w:val="0"/>
          <w:divBdr>
            <w:top w:val="none" w:sz="0" w:space="0" w:color="auto"/>
            <w:left w:val="none" w:sz="0" w:space="0" w:color="auto"/>
            <w:bottom w:val="none" w:sz="0" w:space="0" w:color="auto"/>
            <w:right w:val="none" w:sz="0" w:space="0" w:color="auto"/>
          </w:divBdr>
        </w:div>
        <w:div w:id="1896816029">
          <w:marLeft w:val="480"/>
          <w:marRight w:val="0"/>
          <w:marTop w:val="0"/>
          <w:marBottom w:val="0"/>
          <w:divBdr>
            <w:top w:val="none" w:sz="0" w:space="0" w:color="auto"/>
            <w:left w:val="none" w:sz="0" w:space="0" w:color="auto"/>
            <w:bottom w:val="none" w:sz="0" w:space="0" w:color="auto"/>
            <w:right w:val="none" w:sz="0" w:space="0" w:color="auto"/>
          </w:divBdr>
        </w:div>
        <w:div w:id="730927518">
          <w:marLeft w:val="480"/>
          <w:marRight w:val="0"/>
          <w:marTop w:val="0"/>
          <w:marBottom w:val="0"/>
          <w:divBdr>
            <w:top w:val="none" w:sz="0" w:space="0" w:color="auto"/>
            <w:left w:val="none" w:sz="0" w:space="0" w:color="auto"/>
            <w:bottom w:val="none" w:sz="0" w:space="0" w:color="auto"/>
            <w:right w:val="none" w:sz="0" w:space="0" w:color="auto"/>
          </w:divBdr>
        </w:div>
        <w:div w:id="1658725472">
          <w:marLeft w:val="480"/>
          <w:marRight w:val="0"/>
          <w:marTop w:val="0"/>
          <w:marBottom w:val="0"/>
          <w:divBdr>
            <w:top w:val="none" w:sz="0" w:space="0" w:color="auto"/>
            <w:left w:val="none" w:sz="0" w:space="0" w:color="auto"/>
            <w:bottom w:val="none" w:sz="0" w:space="0" w:color="auto"/>
            <w:right w:val="none" w:sz="0" w:space="0" w:color="auto"/>
          </w:divBdr>
        </w:div>
        <w:div w:id="2128044039">
          <w:marLeft w:val="480"/>
          <w:marRight w:val="0"/>
          <w:marTop w:val="0"/>
          <w:marBottom w:val="0"/>
          <w:divBdr>
            <w:top w:val="none" w:sz="0" w:space="0" w:color="auto"/>
            <w:left w:val="none" w:sz="0" w:space="0" w:color="auto"/>
            <w:bottom w:val="none" w:sz="0" w:space="0" w:color="auto"/>
            <w:right w:val="none" w:sz="0" w:space="0" w:color="auto"/>
          </w:divBdr>
        </w:div>
        <w:div w:id="537620633">
          <w:marLeft w:val="480"/>
          <w:marRight w:val="0"/>
          <w:marTop w:val="0"/>
          <w:marBottom w:val="0"/>
          <w:divBdr>
            <w:top w:val="none" w:sz="0" w:space="0" w:color="auto"/>
            <w:left w:val="none" w:sz="0" w:space="0" w:color="auto"/>
            <w:bottom w:val="none" w:sz="0" w:space="0" w:color="auto"/>
            <w:right w:val="none" w:sz="0" w:space="0" w:color="auto"/>
          </w:divBdr>
        </w:div>
        <w:div w:id="1213033845">
          <w:marLeft w:val="480"/>
          <w:marRight w:val="0"/>
          <w:marTop w:val="0"/>
          <w:marBottom w:val="0"/>
          <w:divBdr>
            <w:top w:val="none" w:sz="0" w:space="0" w:color="auto"/>
            <w:left w:val="none" w:sz="0" w:space="0" w:color="auto"/>
            <w:bottom w:val="none" w:sz="0" w:space="0" w:color="auto"/>
            <w:right w:val="none" w:sz="0" w:space="0" w:color="auto"/>
          </w:divBdr>
        </w:div>
        <w:div w:id="1296981528">
          <w:marLeft w:val="480"/>
          <w:marRight w:val="0"/>
          <w:marTop w:val="0"/>
          <w:marBottom w:val="0"/>
          <w:divBdr>
            <w:top w:val="none" w:sz="0" w:space="0" w:color="auto"/>
            <w:left w:val="none" w:sz="0" w:space="0" w:color="auto"/>
            <w:bottom w:val="none" w:sz="0" w:space="0" w:color="auto"/>
            <w:right w:val="none" w:sz="0" w:space="0" w:color="auto"/>
          </w:divBdr>
        </w:div>
        <w:div w:id="1353797113">
          <w:marLeft w:val="480"/>
          <w:marRight w:val="0"/>
          <w:marTop w:val="0"/>
          <w:marBottom w:val="0"/>
          <w:divBdr>
            <w:top w:val="none" w:sz="0" w:space="0" w:color="auto"/>
            <w:left w:val="none" w:sz="0" w:space="0" w:color="auto"/>
            <w:bottom w:val="none" w:sz="0" w:space="0" w:color="auto"/>
            <w:right w:val="none" w:sz="0" w:space="0" w:color="auto"/>
          </w:divBdr>
        </w:div>
        <w:div w:id="1469513778">
          <w:marLeft w:val="480"/>
          <w:marRight w:val="0"/>
          <w:marTop w:val="0"/>
          <w:marBottom w:val="0"/>
          <w:divBdr>
            <w:top w:val="none" w:sz="0" w:space="0" w:color="auto"/>
            <w:left w:val="none" w:sz="0" w:space="0" w:color="auto"/>
            <w:bottom w:val="none" w:sz="0" w:space="0" w:color="auto"/>
            <w:right w:val="none" w:sz="0" w:space="0" w:color="auto"/>
          </w:divBdr>
        </w:div>
        <w:div w:id="99185142">
          <w:marLeft w:val="480"/>
          <w:marRight w:val="0"/>
          <w:marTop w:val="0"/>
          <w:marBottom w:val="0"/>
          <w:divBdr>
            <w:top w:val="none" w:sz="0" w:space="0" w:color="auto"/>
            <w:left w:val="none" w:sz="0" w:space="0" w:color="auto"/>
            <w:bottom w:val="none" w:sz="0" w:space="0" w:color="auto"/>
            <w:right w:val="none" w:sz="0" w:space="0" w:color="auto"/>
          </w:divBdr>
        </w:div>
        <w:div w:id="657223530">
          <w:marLeft w:val="480"/>
          <w:marRight w:val="0"/>
          <w:marTop w:val="0"/>
          <w:marBottom w:val="0"/>
          <w:divBdr>
            <w:top w:val="none" w:sz="0" w:space="0" w:color="auto"/>
            <w:left w:val="none" w:sz="0" w:space="0" w:color="auto"/>
            <w:bottom w:val="none" w:sz="0" w:space="0" w:color="auto"/>
            <w:right w:val="none" w:sz="0" w:space="0" w:color="auto"/>
          </w:divBdr>
        </w:div>
        <w:div w:id="1571428873">
          <w:marLeft w:val="480"/>
          <w:marRight w:val="0"/>
          <w:marTop w:val="0"/>
          <w:marBottom w:val="0"/>
          <w:divBdr>
            <w:top w:val="none" w:sz="0" w:space="0" w:color="auto"/>
            <w:left w:val="none" w:sz="0" w:space="0" w:color="auto"/>
            <w:bottom w:val="none" w:sz="0" w:space="0" w:color="auto"/>
            <w:right w:val="none" w:sz="0" w:space="0" w:color="auto"/>
          </w:divBdr>
        </w:div>
        <w:div w:id="1275482864">
          <w:marLeft w:val="480"/>
          <w:marRight w:val="0"/>
          <w:marTop w:val="0"/>
          <w:marBottom w:val="0"/>
          <w:divBdr>
            <w:top w:val="none" w:sz="0" w:space="0" w:color="auto"/>
            <w:left w:val="none" w:sz="0" w:space="0" w:color="auto"/>
            <w:bottom w:val="none" w:sz="0" w:space="0" w:color="auto"/>
            <w:right w:val="none" w:sz="0" w:space="0" w:color="auto"/>
          </w:divBdr>
        </w:div>
        <w:div w:id="1690330503">
          <w:marLeft w:val="480"/>
          <w:marRight w:val="0"/>
          <w:marTop w:val="0"/>
          <w:marBottom w:val="0"/>
          <w:divBdr>
            <w:top w:val="none" w:sz="0" w:space="0" w:color="auto"/>
            <w:left w:val="none" w:sz="0" w:space="0" w:color="auto"/>
            <w:bottom w:val="none" w:sz="0" w:space="0" w:color="auto"/>
            <w:right w:val="none" w:sz="0" w:space="0" w:color="auto"/>
          </w:divBdr>
        </w:div>
        <w:div w:id="23674834">
          <w:marLeft w:val="480"/>
          <w:marRight w:val="0"/>
          <w:marTop w:val="0"/>
          <w:marBottom w:val="0"/>
          <w:divBdr>
            <w:top w:val="none" w:sz="0" w:space="0" w:color="auto"/>
            <w:left w:val="none" w:sz="0" w:space="0" w:color="auto"/>
            <w:bottom w:val="none" w:sz="0" w:space="0" w:color="auto"/>
            <w:right w:val="none" w:sz="0" w:space="0" w:color="auto"/>
          </w:divBdr>
        </w:div>
        <w:div w:id="1688094354">
          <w:marLeft w:val="480"/>
          <w:marRight w:val="0"/>
          <w:marTop w:val="0"/>
          <w:marBottom w:val="0"/>
          <w:divBdr>
            <w:top w:val="none" w:sz="0" w:space="0" w:color="auto"/>
            <w:left w:val="none" w:sz="0" w:space="0" w:color="auto"/>
            <w:bottom w:val="none" w:sz="0" w:space="0" w:color="auto"/>
            <w:right w:val="none" w:sz="0" w:space="0" w:color="auto"/>
          </w:divBdr>
        </w:div>
        <w:div w:id="2087680388">
          <w:marLeft w:val="480"/>
          <w:marRight w:val="0"/>
          <w:marTop w:val="0"/>
          <w:marBottom w:val="0"/>
          <w:divBdr>
            <w:top w:val="none" w:sz="0" w:space="0" w:color="auto"/>
            <w:left w:val="none" w:sz="0" w:space="0" w:color="auto"/>
            <w:bottom w:val="none" w:sz="0" w:space="0" w:color="auto"/>
            <w:right w:val="none" w:sz="0" w:space="0" w:color="auto"/>
          </w:divBdr>
        </w:div>
        <w:div w:id="1587760114">
          <w:marLeft w:val="480"/>
          <w:marRight w:val="0"/>
          <w:marTop w:val="0"/>
          <w:marBottom w:val="0"/>
          <w:divBdr>
            <w:top w:val="none" w:sz="0" w:space="0" w:color="auto"/>
            <w:left w:val="none" w:sz="0" w:space="0" w:color="auto"/>
            <w:bottom w:val="none" w:sz="0" w:space="0" w:color="auto"/>
            <w:right w:val="none" w:sz="0" w:space="0" w:color="auto"/>
          </w:divBdr>
        </w:div>
      </w:divsChild>
    </w:div>
    <w:div w:id="561211577">
      <w:bodyDiv w:val="1"/>
      <w:marLeft w:val="0"/>
      <w:marRight w:val="0"/>
      <w:marTop w:val="0"/>
      <w:marBottom w:val="0"/>
      <w:divBdr>
        <w:top w:val="none" w:sz="0" w:space="0" w:color="auto"/>
        <w:left w:val="none" w:sz="0" w:space="0" w:color="auto"/>
        <w:bottom w:val="none" w:sz="0" w:space="0" w:color="auto"/>
        <w:right w:val="none" w:sz="0" w:space="0" w:color="auto"/>
      </w:divBdr>
      <w:divsChild>
        <w:div w:id="299382016">
          <w:marLeft w:val="480"/>
          <w:marRight w:val="0"/>
          <w:marTop w:val="0"/>
          <w:marBottom w:val="0"/>
          <w:divBdr>
            <w:top w:val="none" w:sz="0" w:space="0" w:color="auto"/>
            <w:left w:val="none" w:sz="0" w:space="0" w:color="auto"/>
            <w:bottom w:val="none" w:sz="0" w:space="0" w:color="auto"/>
            <w:right w:val="none" w:sz="0" w:space="0" w:color="auto"/>
          </w:divBdr>
        </w:div>
        <w:div w:id="1768114864">
          <w:marLeft w:val="480"/>
          <w:marRight w:val="0"/>
          <w:marTop w:val="0"/>
          <w:marBottom w:val="0"/>
          <w:divBdr>
            <w:top w:val="none" w:sz="0" w:space="0" w:color="auto"/>
            <w:left w:val="none" w:sz="0" w:space="0" w:color="auto"/>
            <w:bottom w:val="none" w:sz="0" w:space="0" w:color="auto"/>
            <w:right w:val="none" w:sz="0" w:space="0" w:color="auto"/>
          </w:divBdr>
        </w:div>
        <w:div w:id="1846506236">
          <w:marLeft w:val="480"/>
          <w:marRight w:val="0"/>
          <w:marTop w:val="0"/>
          <w:marBottom w:val="0"/>
          <w:divBdr>
            <w:top w:val="none" w:sz="0" w:space="0" w:color="auto"/>
            <w:left w:val="none" w:sz="0" w:space="0" w:color="auto"/>
            <w:bottom w:val="none" w:sz="0" w:space="0" w:color="auto"/>
            <w:right w:val="none" w:sz="0" w:space="0" w:color="auto"/>
          </w:divBdr>
        </w:div>
        <w:div w:id="1193417199">
          <w:marLeft w:val="480"/>
          <w:marRight w:val="0"/>
          <w:marTop w:val="0"/>
          <w:marBottom w:val="0"/>
          <w:divBdr>
            <w:top w:val="none" w:sz="0" w:space="0" w:color="auto"/>
            <w:left w:val="none" w:sz="0" w:space="0" w:color="auto"/>
            <w:bottom w:val="none" w:sz="0" w:space="0" w:color="auto"/>
            <w:right w:val="none" w:sz="0" w:space="0" w:color="auto"/>
          </w:divBdr>
        </w:div>
        <w:div w:id="1919359199">
          <w:marLeft w:val="480"/>
          <w:marRight w:val="0"/>
          <w:marTop w:val="0"/>
          <w:marBottom w:val="0"/>
          <w:divBdr>
            <w:top w:val="none" w:sz="0" w:space="0" w:color="auto"/>
            <w:left w:val="none" w:sz="0" w:space="0" w:color="auto"/>
            <w:bottom w:val="none" w:sz="0" w:space="0" w:color="auto"/>
            <w:right w:val="none" w:sz="0" w:space="0" w:color="auto"/>
          </w:divBdr>
        </w:div>
        <w:div w:id="985082703">
          <w:marLeft w:val="480"/>
          <w:marRight w:val="0"/>
          <w:marTop w:val="0"/>
          <w:marBottom w:val="0"/>
          <w:divBdr>
            <w:top w:val="none" w:sz="0" w:space="0" w:color="auto"/>
            <w:left w:val="none" w:sz="0" w:space="0" w:color="auto"/>
            <w:bottom w:val="none" w:sz="0" w:space="0" w:color="auto"/>
            <w:right w:val="none" w:sz="0" w:space="0" w:color="auto"/>
          </w:divBdr>
        </w:div>
        <w:div w:id="114371450">
          <w:marLeft w:val="480"/>
          <w:marRight w:val="0"/>
          <w:marTop w:val="0"/>
          <w:marBottom w:val="0"/>
          <w:divBdr>
            <w:top w:val="none" w:sz="0" w:space="0" w:color="auto"/>
            <w:left w:val="none" w:sz="0" w:space="0" w:color="auto"/>
            <w:bottom w:val="none" w:sz="0" w:space="0" w:color="auto"/>
            <w:right w:val="none" w:sz="0" w:space="0" w:color="auto"/>
          </w:divBdr>
        </w:div>
        <w:div w:id="1914705970">
          <w:marLeft w:val="480"/>
          <w:marRight w:val="0"/>
          <w:marTop w:val="0"/>
          <w:marBottom w:val="0"/>
          <w:divBdr>
            <w:top w:val="none" w:sz="0" w:space="0" w:color="auto"/>
            <w:left w:val="none" w:sz="0" w:space="0" w:color="auto"/>
            <w:bottom w:val="none" w:sz="0" w:space="0" w:color="auto"/>
            <w:right w:val="none" w:sz="0" w:space="0" w:color="auto"/>
          </w:divBdr>
        </w:div>
        <w:div w:id="1400904744">
          <w:marLeft w:val="480"/>
          <w:marRight w:val="0"/>
          <w:marTop w:val="0"/>
          <w:marBottom w:val="0"/>
          <w:divBdr>
            <w:top w:val="none" w:sz="0" w:space="0" w:color="auto"/>
            <w:left w:val="none" w:sz="0" w:space="0" w:color="auto"/>
            <w:bottom w:val="none" w:sz="0" w:space="0" w:color="auto"/>
            <w:right w:val="none" w:sz="0" w:space="0" w:color="auto"/>
          </w:divBdr>
        </w:div>
        <w:div w:id="1131170185">
          <w:marLeft w:val="480"/>
          <w:marRight w:val="0"/>
          <w:marTop w:val="0"/>
          <w:marBottom w:val="0"/>
          <w:divBdr>
            <w:top w:val="none" w:sz="0" w:space="0" w:color="auto"/>
            <w:left w:val="none" w:sz="0" w:space="0" w:color="auto"/>
            <w:bottom w:val="none" w:sz="0" w:space="0" w:color="auto"/>
            <w:right w:val="none" w:sz="0" w:space="0" w:color="auto"/>
          </w:divBdr>
        </w:div>
        <w:div w:id="685644030">
          <w:marLeft w:val="480"/>
          <w:marRight w:val="0"/>
          <w:marTop w:val="0"/>
          <w:marBottom w:val="0"/>
          <w:divBdr>
            <w:top w:val="none" w:sz="0" w:space="0" w:color="auto"/>
            <w:left w:val="none" w:sz="0" w:space="0" w:color="auto"/>
            <w:bottom w:val="none" w:sz="0" w:space="0" w:color="auto"/>
            <w:right w:val="none" w:sz="0" w:space="0" w:color="auto"/>
          </w:divBdr>
        </w:div>
        <w:div w:id="1234127340">
          <w:marLeft w:val="480"/>
          <w:marRight w:val="0"/>
          <w:marTop w:val="0"/>
          <w:marBottom w:val="0"/>
          <w:divBdr>
            <w:top w:val="none" w:sz="0" w:space="0" w:color="auto"/>
            <w:left w:val="none" w:sz="0" w:space="0" w:color="auto"/>
            <w:bottom w:val="none" w:sz="0" w:space="0" w:color="auto"/>
            <w:right w:val="none" w:sz="0" w:space="0" w:color="auto"/>
          </w:divBdr>
        </w:div>
        <w:div w:id="2002191971">
          <w:marLeft w:val="480"/>
          <w:marRight w:val="0"/>
          <w:marTop w:val="0"/>
          <w:marBottom w:val="0"/>
          <w:divBdr>
            <w:top w:val="none" w:sz="0" w:space="0" w:color="auto"/>
            <w:left w:val="none" w:sz="0" w:space="0" w:color="auto"/>
            <w:bottom w:val="none" w:sz="0" w:space="0" w:color="auto"/>
            <w:right w:val="none" w:sz="0" w:space="0" w:color="auto"/>
          </w:divBdr>
        </w:div>
        <w:div w:id="367605303">
          <w:marLeft w:val="480"/>
          <w:marRight w:val="0"/>
          <w:marTop w:val="0"/>
          <w:marBottom w:val="0"/>
          <w:divBdr>
            <w:top w:val="none" w:sz="0" w:space="0" w:color="auto"/>
            <w:left w:val="none" w:sz="0" w:space="0" w:color="auto"/>
            <w:bottom w:val="none" w:sz="0" w:space="0" w:color="auto"/>
            <w:right w:val="none" w:sz="0" w:space="0" w:color="auto"/>
          </w:divBdr>
        </w:div>
        <w:div w:id="1810197558">
          <w:marLeft w:val="480"/>
          <w:marRight w:val="0"/>
          <w:marTop w:val="0"/>
          <w:marBottom w:val="0"/>
          <w:divBdr>
            <w:top w:val="none" w:sz="0" w:space="0" w:color="auto"/>
            <w:left w:val="none" w:sz="0" w:space="0" w:color="auto"/>
            <w:bottom w:val="none" w:sz="0" w:space="0" w:color="auto"/>
            <w:right w:val="none" w:sz="0" w:space="0" w:color="auto"/>
          </w:divBdr>
        </w:div>
        <w:div w:id="1980306861">
          <w:marLeft w:val="480"/>
          <w:marRight w:val="0"/>
          <w:marTop w:val="0"/>
          <w:marBottom w:val="0"/>
          <w:divBdr>
            <w:top w:val="none" w:sz="0" w:space="0" w:color="auto"/>
            <w:left w:val="none" w:sz="0" w:space="0" w:color="auto"/>
            <w:bottom w:val="none" w:sz="0" w:space="0" w:color="auto"/>
            <w:right w:val="none" w:sz="0" w:space="0" w:color="auto"/>
          </w:divBdr>
        </w:div>
        <w:div w:id="271479251">
          <w:marLeft w:val="480"/>
          <w:marRight w:val="0"/>
          <w:marTop w:val="0"/>
          <w:marBottom w:val="0"/>
          <w:divBdr>
            <w:top w:val="none" w:sz="0" w:space="0" w:color="auto"/>
            <w:left w:val="none" w:sz="0" w:space="0" w:color="auto"/>
            <w:bottom w:val="none" w:sz="0" w:space="0" w:color="auto"/>
            <w:right w:val="none" w:sz="0" w:space="0" w:color="auto"/>
          </w:divBdr>
        </w:div>
        <w:div w:id="1301154714">
          <w:marLeft w:val="480"/>
          <w:marRight w:val="0"/>
          <w:marTop w:val="0"/>
          <w:marBottom w:val="0"/>
          <w:divBdr>
            <w:top w:val="none" w:sz="0" w:space="0" w:color="auto"/>
            <w:left w:val="none" w:sz="0" w:space="0" w:color="auto"/>
            <w:bottom w:val="none" w:sz="0" w:space="0" w:color="auto"/>
            <w:right w:val="none" w:sz="0" w:space="0" w:color="auto"/>
          </w:divBdr>
        </w:div>
        <w:div w:id="649018700">
          <w:marLeft w:val="480"/>
          <w:marRight w:val="0"/>
          <w:marTop w:val="0"/>
          <w:marBottom w:val="0"/>
          <w:divBdr>
            <w:top w:val="none" w:sz="0" w:space="0" w:color="auto"/>
            <w:left w:val="none" w:sz="0" w:space="0" w:color="auto"/>
            <w:bottom w:val="none" w:sz="0" w:space="0" w:color="auto"/>
            <w:right w:val="none" w:sz="0" w:space="0" w:color="auto"/>
          </w:divBdr>
        </w:div>
        <w:div w:id="891308703">
          <w:marLeft w:val="480"/>
          <w:marRight w:val="0"/>
          <w:marTop w:val="0"/>
          <w:marBottom w:val="0"/>
          <w:divBdr>
            <w:top w:val="none" w:sz="0" w:space="0" w:color="auto"/>
            <w:left w:val="none" w:sz="0" w:space="0" w:color="auto"/>
            <w:bottom w:val="none" w:sz="0" w:space="0" w:color="auto"/>
            <w:right w:val="none" w:sz="0" w:space="0" w:color="auto"/>
          </w:divBdr>
        </w:div>
        <w:div w:id="1458570081">
          <w:marLeft w:val="480"/>
          <w:marRight w:val="0"/>
          <w:marTop w:val="0"/>
          <w:marBottom w:val="0"/>
          <w:divBdr>
            <w:top w:val="none" w:sz="0" w:space="0" w:color="auto"/>
            <w:left w:val="none" w:sz="0" w:space="0" w:color="auto"/>
            <w:bottom w:val="none" w:sz="0" w:space="0" w:color="auto"/>
            <w:right w:val="none" w:sz="0" w:space="0" w:color="auto"/>
          </w:divBdr>
        </w:div>
      </w:divsChild>
    </w:div>
    <w:div w:id="573010212">
      <w:bodyDiv w:val="1"/>
      <w:marLeft w:val="0"/>
      <w:marRight w:val="0"/>
      <w:marTop w:val="0"/>
      <w:marBottom w:val="0"/>
      <w:divBdr>
        <w:top w:val="none" w:sz="0" w:space="0" w:color="auto"/>
        <w:left w:val="none" w:sz="0" w:space="0" w:color="auto"/>
        <w:bottom w:val="none" w:sz="0" w:space="0" w:color="auto"/>
        <w:right w:val="none" w:sz="0" w:space="0" w:color="auto"/>
      </w:divBdr>
      <w:divsChild>
        <w:div w:id="1663504079">
          <w:marLeft w:val="480"/>
          <w:marRight w:val="0"/>
          <w:marTop w:val="0"/>
          <w:marBottom w:val="0"/>
          <w:divBdr>
            <w:top w:val="none" w:sz="0" w:space="0" w:color="auto"/>
            <w:left w:val="none" w:sz="0" w:space="0" w:color="auto"/>
            <w:bottom w:val="none" w:sz="0" w:space="0" w:color="auto"/>
            <w:right w:val="none" w:sz="0" w:space="0" w:color="auto"/>
          </w:divBdr>
        </w:div>
        <w:div w:id="959721795">
          <w:marLeft w:val="480"/>
          <w:marRight w:val="0"/>
          <w:marTop w:val="0"/>
          <w:marBottom w:val="0"/>
          <w:divBdr>
            <w:top w:val="none" w:sz="0" w:space="0" w:color="auto"/>
            <w:left w:val="none" w:sz="0" w:space="0" w:color="auto"/>
            <w:bottom w:val="none" w:sz="0" w:space="0" w:color="auto"/>
            <w:right w:val="none" w:sz="0" w:space="0" w:color="auto"/>
          </w:divBdr>
        </w:div>
        <w:div w:id="1842625397">
          <w:marLeft w:val="480"/>
          <w:marRight w:val="0"/>
          <w:marTop w:val="0"/>
          <w:marBottom w:val="0"/>
          <w:divBdr>
            <w:top w:val="none" w:sz="0" w:space="0" w:color="auto"/>
            <w:left w:val="none" w:sz="0" w:space="0" w:color="auto"/>
            <w:bottom w:val="none" w:sz="0" w:space="0" w:color="auto"/>
            <w:right w:val="none" w:sz="0" w:space="0" w:color="auto"/>
          </w:divBdr>
        </w:div>
        <w:div w:id="609510436">
          <w:marLeft w:val="480"/>
          <w:marRight w:val="0"/>
          <w:marTop w:val="0"/>
          <w:marBottom w:val="0"/>
          <w:divBdr>
            <w:top w:val="none" w:sz="0" w:space="0" w:color="auto"/>
            <w:left w:val="none" w:sz="0" w:space="0" w:color="auto"/>
            <w:bottom w:val="none" w:sz="0" w:space="0" w:color="auto"/>
            <w:right w:val="none" w:sz="0" w:space="0" w:color="auto"/>
          </w:divBdr>
        </w:div>
        <w:div w:id="1706521903">
          <w:marLeft w:val="480"/>
          <w:marRight w:val="0"/>
          <w:marTop w:val="0"/>
          <w:marBottom w:val="0"/>
          <w:divBdr>
            <w:top w:val="none" w:sz="0" w:space="0" w:color="auto"/>
            <w:left w:val="none" w:sz="0" w:space="0" w:color="auto"/>
            <w:bottom w:val="none" w:sz="0" w:space="0" w:color="auto"/>
            <w:right w:val="none" w:sz="0" w:space="0" w:color="auto"/>
          </w:divBdr>
        </w:div>
        <w:div w:id="1108888155">
          <w:marLeft w:val="480"/>
          <w:marRight w:val="0"/>
          <w:marTop w:val="0"/>
          <w:marBottom w:val="0"/>
          <w:divBdr>
            <w:top w:val="none" w:sz="0" w:space="0" w:color="auto"/>
            <w:left w:val="none" w:sz="0" w:space="0" w:color="auto"/>
            <w:bottom w:val="none" w:sz="0" w:space="0" w:color="auto"/>
            <w:right w:val="none" w:sz="0" w:space="0" w:color="auto"/>
          </w:divBdr>
        </w:div>
        <w:div w:id="574323171">
          <w:marLeft w:val="480"/>
          <w:marRight w:val="0"/>
          <w:marTop w:val="0"/>
          <w:marBottom w:val="0"/>
          <w:divBdr>
            <w:top w:val="none" w:sz="0" w:space="0" w:color="auto"/>
            <w:left w:val="none" w:sz="0" w:space="0" w:color="auto"/>
            <w:bottom w:val="none" w:sz="0" w:space="0" w:color="auto"/>
            <w:right w:val="none" w:sz="0" w:space="0" w:color="auto"/>
          </w:divBdr>
        </w:div>
        <w:div w:id="652875884">
          <w:marLeft w:val="480"/>
          <w:marRight w:val="0"/>
          <w:marTop w:val="0"/>
          <w:marBottom w:val="0"/>
          <w:divBdr>
            <w:top w:val="none" w:sz="0" w:space="0" w:color="auto"/>
            <w:left w:val="none" w:sz="0" w:space="0" w:color="auto"/>
            <w:bottom w:val="none" w:sz="0" w:space="0" w:color="auto"/>
            <w:right w:val="none" w:sz="0" w:space="0" w:color="auto"/>
          </w:divBdr>
        </w:div>
        <w:div w:id="1982340563">
          <w:marLeft w:val="480"/>
          <w:marRight w:val="0"/>
          <w:marTop w:val="0"/>
          <w:marBottom w:val="0"/>
          <w:divBdr>
            <w:top w:val="none" w:sz="0" w:space="0" w:color="auto"/>
            <w:left w:val="none" w:sz="0" w:space="0" w:color="auto"/>
            <w:bottom w:val="none" w:sz="0" w:space="0" w:color="auto"/>
            <w:right w:val="none" w:sz="0" w:space="0" w:color="auto"/>
          </w:divBdr>
        </w:div>
        <w:div w:id="947085787">
          <w:marLeft w:val="480"/>
          <w:marRight w:val="0"/>
          <w:marTop w:val="0"/>
          <w:marBottom w:val="0"/>
          <w:divBdr>
            <w:top w:val="none" w:sz="0" w:space="0" w:color="auto"/>
            <w:left w:val="none" w:sz="0" w:space="0" w:color="auto"/>
            <w:bottom w:val="none" w:sz="0" w:space="0" w:color="auto"/>
            <w:right w:val="none" w:sz="0" w:space="0" w:color="auto"/>
          </w:divBdr>
        </w:div>
        <w:div w:id="894202101">
          <w:marLeft w:val="480"/>
          <w:marRight w:val="0"/>
          <w:marTop w:val="0"/>
          <w:marBottom w:val="0"/>
          <w:divBdr>
            <w:top w:val="none" w:sz="0" w:space="0" w:color="auto"/>
            <w:left w:val="none" w:sz="0" w:space="0" w:color="auto"/>
            <w:bottom w:val="none" w:sz="0" w:space="0" w:color="auto"/>
            <w:right w:val="none" w:sz="0" w:space="0" w:color="auto"/>
          </w:divBdr>
        </w:div>
        <w:div w:id="174079671">
          <w:marLeft w:val="480"/>
          <w:marRight w:val="0"/>
          <w:marTop w:val="0"/>
          <w:marBottom w:val="0"/>
          <w:divBdr>
            <w:top w:val="none" w:sz="0" w:space="0" w:color="auto"/>
            <w:left w:val="none" w:sz="0" w:space="0" w:color="auto"/>
            <w:bottom w:val="none" w:sz="0" w:space="0" w:color="auto"/>
            <w:right w:val="none" w:sz="0" w:space="0" w:color="auto"/>
          </w:divBdr>
        </w:div>
        <w:div w:id="2122140723">
          <w:marLeft w:val="480"/>
          <w:marRight w:val="0"/>
          <w:marTop w:val="0"/>
          <w:marBottom w:val="0"/>
          <w:divBdr>
            <w:top w:val="none" w:sz="0" w:space="0" w:color="auto"/>
            <w:left w:val="none" w:sz="0" w:space="0" w:color="auto"/>
            <w:bottom w:val="none" w:sz="0" w:space="0" w:color="auto"/>
            <w:right w:val="none" w:sz="0" w:space="0" w:color="auto"/>
          </w:divBdr>
        </w:div>
        <w:div w:id="1631664854">
          <w:marLeft w:val="480"/>
          <w:marRight w:val="0"/>
          <w:marTop w:val="0"/>
          <w:marBottom w:val="0"/>
          <w:divBdr>
            <w:top w:val="none" w:sz="0" w:space="0" w:color="auto"/>
            <w:left w:val="none" w:sz="0" w:space="0" w:color="auto"/>
            <w:bottom w:val="none" w:sz="0" w:space="0" w:color="auto"/>
            <w:right w:val="none" w:sz="0" w:space="0" w:color="auto"/>
          </w:divBdr>
        </w:div>
        <w:div w:id="776293124">
          <w:marLeft w:val="480"/>
          <w:marRight w:val="0"/>
          <w:marTop w:val="0"/>
          <w:marBottom w:val="0"/>
          <w:divBdr>
            <w:top w:val="none" w:sz="0" w:space="0" w:color="auto"/>
            <w:left w:val="none" w:sz="0" w:space="0" w:color="auto"/>
            <w:bottom w:val="none" w:sz="0" w:space="0" w:color="auto"/>
            <w:right w:val="none" w:sz="0" w:space="0" w:color="auto"/>
          </w:divBdr>
        </w:div>
        <w:div w:id="2100589992">
          <w:marLeft w:val="480"/>
          <w:marRight w:val="0"/>
          <w:marTop w:val="0"/>
          <w:marBottom w:val="0"/>
          <w:divBdr>
            <w:top w:val="none" w:sz="0" w:space="0" w:color="auto"/>
            <w:left w:val="none" w:sz="0" w:space="0" w:color="auto"/>
            <w:bottom w:val="none" w:sz="0" w:space="0" w:color="auto"/>
            <w:right w:val="none" w:sz="0" w:space="0" w:color="auto"/>
          </w:divBdr>
        </w:div>
        <w:div w:id="1370648239">
          <w:marLeft w:val="480"/>
          <w:marRight w:val="0"/>
          <w:marTop w:val="0"/>
          <w:marBottom w:val="0"/>
          <w:divBdr>
            <w:top w:val="none" w:sz="0" w:space="0" w:color="auto"/>
            <w:left w:val="none" w:sz="0" w:space="0" w:color="auto"/>
            <w:bottom w:val="none" w:sz="0" w:space="0" w:color="auto"/>
            <w:right w:val="none" w:sz="0" w:space="0" w:color="auto"/>
          </w:divBdr>
        </w:div>
        <w:div w:id="1692997980">
          <w:marLeft w:val="480"/>
          <w:marRight w:val="0"/>
          <w:marTop w:val="0"/>
          <w:marBottom w:val="0"/>
          <w:divBdr>
            <w:top w:val="none" w:sz="0" w:space="0" w:color="auto"/>
            <w:left w:val="none" w:sz="0" w:space="0" w:color="auto"/>
            <w:bottom w:val="none" w:sz="0" w:space="0" w:color="auto"/>
            <w:right w:val="none" w:sz="0" w:space="0" w:color="auto"/>
          </w:divBdr>
        </w:div>
        <w:div w:id="2135517993">
          <w:marLeft w:val="480"/>
          <w:marRight w:val="0"/>
          <w:marTop w:val="0"/>
          <w:marBottom w:val="0"/>
          <w:divBdr>
            <w:top w:val="none" w:sz="0" w:space="0" w:color="auto"/>
            <w:left w:val="none" w:sz="0" w:space="0" w:color="auto"/>
            <w:bottom w:val="none" w:sz="0" w:space="0" w:color="auto"/>
            <w:right w:val="none" w:sz="0" w:space="0" w:color="auto"/>
          </w:divBdr>
        </w:div>
        <w:div w:id="989478473">
          <w:marLeft w:val="480"/>
          <w:marRight w:val="0"/>
          <w:marTop w:val="0"/>
          <w:marBottom w:val="0"/>
          <w:divBdr>
            <w:top w:val="none" w:sz="0" w:space="0" w:color="auto"/>
            <w:left w:val="none" w:sz="0" w:space="0" w:color="auto"/>
            <w:bottom w:val="none" w:sz="0" w:space="0" w:color="auto"/>
            <w:right w:val="none" w:sz="0" w:space="0" w:color="auto"/>
          </w:divBdr>
        </w:div>
      </w:divsChild>
    </w:div>
    <w:div w:id="703408274">
      <w:bodyDiv w:val="1"/>
      <w:marLeft w:val="0"/>
      <w:marRight w:val="0"/>
      <w:marTop w:val="0"/>
      <w:marBottom w:val="0"/>
      <w:divBdr>
        <w:top w:val="none" w:sz="0" w:space="0" w:color="auto"/>
        <w:left w:val="none" w:sz="0" w:space="0" w:color="auto"/>
        <w:bottom w:val="none" w:sz="0" w:space="0" w:color="auto"/>
        <w:right w:val="none" w:sz="0" w:space="0" w:color="auto"/>
      </w:divBdr>
      <w:divsChild>
        <w:div w:id="672952347">
          <w:marLeft w:val="480"/>
          <w:marRight w:val="0"/>
          <w:marTop w:val="0"/>
          <w:marBottom w:val="0"/>
          <w:divBdr>
            <w:top w:val="none" w:sz="0" w:space="0" w:color="auto"/>
            <w:left w:val="none" w:sz="0" w:space="0" w:color="auto"/>
            <w:bottom w:val="none" w:sz="0" w:space="0" w:color="auto"/>
            <w:right w:val="none" w:sz="0" w:space="0" w:color="auto"/>
          </w:divBdr>
        </w:div>
        <w:div w:id="1902328868">
          <w:marLeft w:val="480"/>
          <w:marRight w:val="0"/>
          <w:marTop w:val="0"/>
          <w:marBottom w:val="0"/>
          <w:divBdr>
            <w:top w:val="none" w:sz="0" w:space="0" w:color="auto"/>
            <w:left w:val="none" w:sz="0" w:space="0" w:color="auto"/>
            <w:bottom w:val="none" w:sz="0" w:space="0" w:color="auto"/>
            <w:right w:val="none" w:sz="0" w:space="0" w:color="auto"/>
          </w:divBdr>
        </w:div>
        <w:div w:id="1090080122">
          <w:marLeft w:val="480"/>
          <w:marRight w:val="0"/>
          <w:marTop w:val="0"/>
          <w:marBottom w:val="0"/>
          <w:divBdr>
            <w:top w:val="none" w:sz="0" w:space="0" w:color="auto"/>
            <w:left w:val="none" w:sz="0" w:space="0" w:color="auto"/>
            <w:bottom w:val="none" w:sz="0" w:space="0" w:color="auto"/>
            <w:right w:val="none" w:sz="0" w:space="0" w:color="auto"/>
          </w:divBdr>
        </w:div>
        <w:div w:id="1567184709">
          <w:marLeft w:val="480"/>
          <w:marRight w:val="0"/>
          <w:marTop w:val="0"/>
          <w:marBottom w:val="0"/>
          <w:divBdr>
            <w:top w:val="none" w:sz="0" w:space="0" w:color="auto"/>
            <w:left w:val="none" w:sz="0" w:space="0" w:color="auto"/>
            <w:bottom w:val="none" w:sz="0" w:space="0" w:color="auto"/>
            <w:right w:val="none" w:sz="0" w:space="0" w:color="auto"/>
          </w:divBdr>
        </w:div>
        <w:div w:id="394007370">
          <w:marLeft w:val="480"/>
          <w:marRight w:val="0"/>
          <w:marTop w:val="0"/>
          <w:marBottom w:val="0"/>
          <w:divBdr>
            <w:top w:val="none" w:sz="0" w:space="0" w:color="auto"/>
            <w:left w:val="none" w:sz="0" w:space="0" w:color="auto"/>
            <w:bottom w:val="none" w:sz="0" w:space="0" w:color="auto"/>
            <w:right w:val="none" w:sz="0" w:space="0" w:color="auto"/>
          </w:divBdr>
        </w:div>
        <w:div w:id="66153764">
          <w:marLeft w:val="480"/>
          <w:marRight w:val="0"/>
          <w:marTop w:val="0"/>
          <w:marBottom w:val="0"/>
          <w:divBdr>
            <w:top w:val="none" w:sz="0" w:space="0" w:color="auto"/>
            <w:left w:val="none" w:sz="0" w:space="0" w:color="auto"/>
            <w:bottom w:val="none" w:sz="0" w:space="0" w:color="auto"/>
            <w:right w:val="none" w:sz="0" w:space="0" w:color="auto"/>
          </w:divBdr>
        </w:div>
        <w:div w:id="764349413">
          <w:marLeft w:val="480"/>
          <w:marRight w:val="0"/>
          <w:marTop w:val="0"/>
          <w:marBottom w:val="0"/>
          <w:divBdr>
            <w:top w:val="none" w:sz="0" w:space="0" w:color="auto"/>
            <w:left w:val="none" w:sz="0" w:space="0" w:color="auto"/>
            <w:bottom w:val="none" w:sz="0" w:space="0" w:color="auto"/>
            <w:right w:val="none" w:sz="0" w:space="0" w:color="auto"/>
          </w:divBdr>
        </w:div>
        <w:div w:id="1331182125">
          <w:marLeft w:val="480"/>
          <w:marRight w:val="0"/>
          <w:marTop w:val="0"/>
          <w:marBottom w:val="0"/>
          <w:divBdr>
            <w:top w:val="none" w:sz="0" w:space="0" w:color="auto"/>
            <w:left w:val="none" w:sz="0" w:space="0" w:color="auto"/>
            <w:bottom w:val="none" w:sz="0" w:space="0" w:color="auto"/>
            <w:right w:val="none" w:sz="0" w:space="0" w:color="auto"/>
          </w:divBdr>
        </w:div>
        <w:div w:id="1537959593">
          <w:marLeft w:val="480"/>
          <w:marRight w:val="0"/>
          <w:marTop w:val="0"/>
          <w:marBottom w:val="0"/>
          <w:divBdr>
            <w:top w:val="none" w:sz="0" w:space="0" w:color="auto"/>
            <w:left w:val="none" w:sz="0" w:space="0" w:color="auto"/>
            <w:bottom w:val="none" w:sz="0" w:space="0" w:color="auto"/>
            <w:right w:val="none" w:sz="0" w:space="0" w:color="auto"/>
          </w:divBdr>
        </w:div>
        <w:div w:id="126515162">
          <w:marLeft w:val="480"/>
          <w:marRight w:val="0"/>
          <w:marTop w:val="0"/>
          <w:marBottom w:val="0"/>
          <w:divBdr>
            <w:top w:val="none" w:sz="0" w:space="0" w:color="auto"/>
            <w:left w:val="none" w:sz="0" w:space="0" w:color="auto"/>
            <w:bottom w:val="none" w:sz="0" w:space="0" w:color="auto"/>
            <w:right w:val="none" w:sz="0" w:space="0" w:color="auto"/>
          </w:divBdr>
        </w:div>
        <w:div w:id="218127984">
          <w:marLeft w:val="480"/>
          <w:marRight w:val="0"/>
          <w:marTop w:val="0"/>
          <w:marBottom w:val="0"/>
          <w:divBdr>
            <w:top w:val="none" w:sz="0" w:space="0" w:color="auto"/>
            <w:left w:val="none" w:sz="0" w:space="0" w:color="auto"/>
            <w:bottom w:val="none" w:sz="0" w:space="0" w:color="auto"/>
            <w:right w:val="none" w:sz="0" w:space="0" w:color="auto"/>
          </w:divBdr>
        </w:div>
        <w:div w:id="485585192">
          <w:marLeft w:val="480"/>
          <w:marRight w:val="0"/>
          <w:marTop w:val="0"/>
          <w:marBottom w:val="0"/>
          <w:divBdr>
            <w:top w:val="none" w:sz="0" w:space="0" w:color="auto"/>
            <w:left w:val="none" w:sz="0" w:space="0" w:color="auto"/>
            <w:bottom w:val="none" w:sz="0" w:space="0" w:color="auto"/>
            <w:right w:val="none" w:sz="0" w:space="0" w:color="auto"/>
          </w:divBdr>
        </w:div>
        <w:div w:id="1084912908">
          <w:marLeft w:val="480"/>
          <w:marRight w:val="0"/>
          <w:marTop w:val="0"/>
          <w:marBottom w:val="0"/>
          <w:divBdr>
            <w:top w:val="none" w:sz="0" w:space="0" w:color="auto"/>
            <w:left w:val="none" w:sz="0" w:space="0" w:color="auto"/>
            <w:bottom w:val="none" w:sz="0" w:space="0" w:color="auto"/>
            <w:right w:val="none" w:sz="0" w:space="0" w:color="auto"/>
          </w:divBdr>
        </w:div>
        <w:div w:id="1794594020">
          <w:marLeft w:val="480"/>
          <w:marRight w:val="0"/>
          <w:marTop w:val="0"/>
          <w:marBottom w:val="0"/>
          <w:divBdr>
            <w:top w:val="none" w:sz="0" w:space="0" w:color="auto"/>
            <w:left w:val="none" w:sz="0" w:space="0" w:color="auto"/>
            <w:bottom w:val="none" w:sz="0" w:space="0" w:color="auto"/>
            <w:right w:val="none" w:sz="0" w:space="0" w:color="auto"/>
          </w:divBdr>
        </w:div>
        <w:div w:id="1621103702">
          <w:marLeft w:val="480"/>
          <w:marRight w:val="0"/>
          <w:marTop w:val="0"/>
          <w:marBottom w:val="0"/>
          <w:divBdr>
            <w:top w:val="none" w:sz="0" w:space="0" w:color="auto"/>
            <w:left w:val="none" w:sz="0" w:space="0" w:color="auto"/>
            <w:bottom w:val="none" w:sz="0" w:space="0" w:color="auto"/>
            <w:right w:val="none" w:sz="0" w:space="0" w:color="auto"/>
          </w:divBdr>
        </w:div>
        <w:div w:id="623270898">
          <w:marLeft w:val="480"/>
          <w:marRight w:val="0"/>
          <w:marTop w:val="0"/>
          <w:marBottom w:val="0"/>
          <w:divBdr>
            <w:top w:val="none" w:sz="0" w:space="0" w:color="auto"/>
            <w:left w:val="none" w:sz="0" w:space="0" w:color="auto"/>
            <w:bottom w:val="none" w:sz="0" w:space="0" w:color="auto"/>
            <w:right w:val="none" w:sz="0" w:space="0" w:color="auto"/>
          </w:divBdr>
        </w:div>
        <w:div w:id="1947888696">
          <w:marLeft w:val="480"/>
          <w:marRight w:val="0"/>
          <w:marTop w:val="0"/>
          <w:marBottom w:val="0"/>
          <w:divBdr>
            <w:top w:val="none" w:sz="0" w:space="0" w:color="auto"/>
            <w:left w:val="none" w:sz="0" w:space="0" w:color="auto"/>
            <w:bottom w:val="none" w:sz="0" w:space="0" w:color="auto"/>
            <w:right w:val="none" w:sz="0" w:space="0" w:color="auto"/>
          </w:divBdr>
        </w:div>
        <w:div w:id="898243952">
          <w:marLeft w:val="480"/>
          <w:marRight w:val="0"/>
          <w:marTop w:val="0"/>
          <w:marBottom w:val="0"/>
          <w:divBdr>
            <w:top w:val="none" w:sz="0" w:space="0" w:color="auto"/>
            <w:left w:val="none" w:sz="0" w:space="0" w:color="auto"/>
            <w:bottom w:val="none" w:sz="0" w:space="0" w:color="auto"/>
            <w:right w:val="none" w:sz="0" w:space="0" w:color="auto"/>
          </w:divBdr>
        </w:div>
        <w:div w:id="1511483025">
          <w:marLeft w:val="480"/>
          <w:marRight w:val="0"/>
          <w:marTop w:val="0"/>
          <w:marBottom w:val="0"/>
          <w:divBdr>
            <w:top w:val="none" w:sz="0" w:space="0" w:color="auto"/>
            <w:left w:val="none" w:sz="0" w:space="0" w:color="auto"/>
            <w:bottom w:val="none" w:sz="0" w:space="0" w:color="auto"/>
            <w:right w:val="none" w:sz="0" w:space="0" w:color="auto"/>
          </w:divBdr>
        </w:div>
        <w:div w:id="1916089343">
          <w:marLeft w:val="480"/>
          <w:marRight w:val="0"/>
          <w:marTop w:val="0"/>
          <w:marBottom w:val="0"/>
          <w:divBdr>
            <w:top w:val="none" w:sz="0" w:space="0" w:color="auto"/>
            <w:left w:val="none" w:sz="0" w:space="0" w:color="auto"/>
            <w:bottom w:val="none" w:sz="0" w:space="0" w:color="auto"/>
            <w:right w:val="none" w:sz="0" w:space="0" w:color="auto"/>
          </w:divBdr>
        </w:div>
        <w:div w:id="1454178745">
          <w:marLeft w:val="480"/>
          <w:marRight w:val="0"/>
          <w:marTop w:val="0"/>
          <w:marBottom w:val="0"/>
          <w:divBdr>
            <w:top w:val="none" w:sz="0" w:space="0" w:color="auto"/>
            <w:left w:val="none" w:sz="0" w:space="0" w:color="auto"/>
            <w:bottom w:val="none" w:sz="0" w:space="0" w:color="auto"/>
            <w:right w:val="none" w:sz="0" w:space="0" w:color="auto"/>
          </w:divBdr>
        </w:div>
      </w:divsChild>
    </w:div>
    <w:div w:id="741757805">
      <w:bodyDiv w:val="1"/>
      <w:marLeft w:val="0"/>
      <w:marRight w:val="0"/>
      <w:marTop w:val="0"/>
      <w:marBottom w:val="0"/>
      <w:divBdr>
        <w:top w:val="none" w:sz="0" w:space="0" w:color="auto"/>
        <w:left w:val="none" w:sz="0" w:space="0" w:color="auto"/>
        <w:bottom w:val="none" w:sz="0" w:space="0" w:color="auto"/>
        <w:right w:val="none" w:sz="0" w:space="0" w:color="auto"/>
      </w:divBdr>
      <w:divsChild>
        <w:div w:id="659847214">
          <w:marLeft w:val="480"/>
          <w:marRight w:val="0"/>
          <w:marTop w:val="0"/>
          <w:marBottom w:val="0"/>
          <w:divBdr>
            <w:top w:val="none" w:sz="0" w:space="0" w:color="auto"/>
            <w:left w:val="none" w:sz="0" w:space="0" w:color="auto"/>
            <w:bottom w:val="none" w:sz="0" w:space="0" w:color="auto"/>
            <w:right w:val="none" w:sz="0" w:space="0" w:color="auto"/>
          </w:divBdr>
        </w:div>
        <w:div w:id="961300607">
          <w:marLeft w:val="480"/>
          <w:marRight w:val="0"/>
          <w:marTop w:val="0"/>
          <w:marBottom w:val="0"/>
          <w:divBdr>
            <w:top w:val="none" w:sz="0" w:space="0" w:color="auto"/>
            <w:left w:val="none" w:sz="0" w:space="0" w:color="auto"/>
            <w:bottom w:val="none" w:sz="0" w:space="0" w:color="auto"/>
            <w:right w:val="none" w:sz="0" w:space="0" w:color="auto"/>
          </w:divBdr>
        </w:div>
        <w:div w:id="1345860345">
          <w:marLeft w:val="480"/>
          <w:marRight w:val="0"/>
          <w:marTop w:val="0"/>
          <w:marBottom w:val="0"/>
          <w:divBdr>
            <w:top w:val="none" w:sz="0" w:space="0" w:color="auto"/>
            <w:left w:val="none" w:sz="0" w:space="0" w:color="auto"/>
            <w:bottom w:val="none" w:sz="0" w:space="0" w:color="auto"/>
            <w:right w:val="none" w:sz="0" w:space="0" w:color="auto"/>
          </w:divBdr>
        </w:div>
        <w:div w:id="74596817">
          <w:marLeft w:val="480"/>
          <w:marRight w:val="0"/>
          <w:marTop w:val="0"/>
          <w:marBottom w:val="0"/>
          <w:divBdr>
            <w:top w:val="none" w:sz="0" w:space="0" w:color="auto"/>
            <w:left w:val="none" w:sz="0" w:space="0" w:color="auto"/>
            <w:bottom w:val="none" w:sz="0" w:space="0" w:color="auto"/>
            <w:right w:val="none" w:sz="0" w:space="0" w:color="auto"/>
          </w:divBdr>
        </w:div>
        <w:div w:id="48263698">
          <w:marLeft w:val="480"/>
          <w:marRight w:val="0"/>
          <w:marTop w:val="0"/>
          <w:marBottom w:val="0"/>
          <w:divBdr>
            <w:top w:val="none" w:sz="0" w:space="0" w:color="auto"/>
            <w:left w:val="none" w:sz="0" w:space="0" w:color="auto"/>
            <w:bottom w:val="none" w:sz="0" w:space="0" w:color="auto"/>
            <w:right w:val="none" w:sz="0" w:space="0" w:color="auto"/>
          </w:divBdr>
        </w:div>
        <w:div w:id="979916724">
          <w:marLeft w:val="480"/>
          <w:marRight w:val="0"/>
          <w:marTop w:val="0"/>
          <w:marBottom w:val="0"/>
          <w:divBdr>
            <w:top w:val="none" w:sz="0" w:space="0" w:color="auto"/>
            <w:left w:val="none" w:sz="0" w:space="0" w:color="auto"/>
            <w:bottom w:val="none" w:sz="0" w:space="0" w:color="auto"/>
            <w:right w:val="none" w:sz="0" w:space="0" w:color="auto"/>
          </w:divBdr>
        </w:div>
        <w:div w:id="922298232">
          <w:marLeft w:val="480"/>
          <w:marRight w:val="0"/>
          <w:marTop w:val="0"/>
          <w:marBottom w:val="0"/>
          <w:divBdr>
            <w:top w:val="none" w:sz="0" w:space="0" w:color="auto"/>
            <w:left w:val="none" w:sz="0" w:space="0" w:color="auto"/>
            <w:bottom w:val="none" w:sz="0" w:space="0" w:color="auto"/>
            <w:right w:val="none" w:sz="0" w:space="0" w:color="auto"/>
          </w:divBdr>
        </w:div>
        <w:div w:id="889537541">
          <w:marLeft w:val="480"/>
          <w:marRight w:val="0"/>
          <w:marTop w:val="0"/>
          <w:marBottom w:val="0"/>
          <w:divBdr>
            <w:top w:val="none" w:sz="0" w:space="0" w:color="auto"/>
            <w:left w:val="none" w:sz="0" w:space="0" w:color="auto"/>
            <w:bottom w:val="none" w:sz="0" w:space="0" w:color="auto"/>
            <w:right w:val="none" w:sz="0" w:space="0" w:color="auto"/>
          </w:divBdr>
        </w:div>
        <w:div w:id="312610782">
          <w:marLeft w:val="480"/>
          <w:marRight w:val="0"/>
          <w:marTop w:val="0"/>
          <w:marBottom w:val="0"/>
          <w:divBdr>
            <w:top w:val="none" w:sz="0" w:space="0" w:color="auto"/>
            <w:left w:val="none" w:sz="0" w:space="0" w:color="auto"/>
            <w:bottom w:val="none" w:sz="0" w:space="0" w:color="auto"/>
            <w:right w:val="none" w:sz="0" w:space="0" w:color="auto"/>
          </w:divBdr>
        </w:div>
        <w:div w:id="1233127818">
          <w:marLeft w:val="480"/>
          <w:marRight w:val="0"/>
          <w:marTop w:val="0"/>
          <w:marBottom w:val="0"/>
          <w:divBdr>
            <w:top w:val="none" w:sz="0" w:space="0" w:color="auto"/>
            <w:left w:val="none" w:sz="0" w:space="0" w:color="auto"/>
            <w:bottom w:val="none" w:sz="0" w:space="0" w:color="auto"/>
            <w:right w:val="none" w:sz="0" w:space="0" w:color="auto"/>
          </w:divBdr>
        </w:div>
        <w:div w:id="271982609">
          <w:marLeft w:val="480"/>
          <w:marRight w:val="0"/>
          <w:marTop w:val="0"/>
          <w:marBottom w:val="0"/>
          <w:divBdr>
            <w:top w:val="none" w:sz="0" w:space="0" w:color="auto"/>
            <w:left w:val="none" w:sz="0" w:space="0" w:color="auto"/>
            <w:bottom w:val="none" w:sz="0" w:space="0" w:color="auto"/>
            <w:right w:val="none" w:sz="0" w:space="0" w:color="auto"/>
          </w:divBdr>
        </w:div>
        <w:div w:id="952783410">
          <w:marLeft w:val="480"/>
          <w:marRight w:val="0"/>
          <w:marTop w:val="0"/>
          <w:marBottom w:val="0"/>
          <w:divBdr>
            <w:top w:val="none" w:sz="0" w:space="0" w:color="auto"/>
            <w:left w:val="none" w:sz="0" w:space="0" w:color="auto"/>
            <w:bottom w:val="none" w:sz="0" w:space="0" w:color="auto"/>
            <w:right w:val="none" w:sz="0" w:space="0" w:color="auto"/>
          </w:divBdr>
        </w:div>
        <w:div w:id="2055425278">
          <w:marLeft w:val="480"/>
          <w:marRight w:val="0"/>
          <w:marTop w:val="0"/>
          <w:marBottom w:val="0"/>
          <w:divBdr>
            <w:top w:val="none" w:sz="0" w:space="0" w:color="auto"/>
            <w:left w:val="none" w:sz="0" w:space="0" w:color="auto"/>
            <w:bottom w:val="none" w:sz="0" w:space="0" w:color="auto"/>
            <w:right w:val="none" w:sz="0" w:space="0" w:color="auto"/>
          </w:divBdr>
        </w:div>
        <w:div w:id="1580479019">
          <w:marLeft w:val="480"/>
          <w:marRight w:val="0"/>
          <w:marTop w:val="0"/>
          <w:marBottom w:val="0"/>
          <w:divBdr>
            <w:top w:val="none" w:sz="0" w:space="0" w:color="auto"/>
            <w:left w:val="none" w:sz="0" w:space="0" w:color="auto"/>
            <w:bottom w:val="none" w:sz="0" w:space="0" w:color="auto"/>
            <w:right w:val="none" w:sz="0" w:space="0" w:color="auto"/>
          </w:divBdr>
        </w:div>
        <w:div w:id="909774163">
          <w:marLeft w:val="480"/>
          <w:marRight w:val="0"/>
          <w:marTop w:val="0"/>
          <w:marBottom w:val="0"/>
          <w:divBdr>
            <w:top w:val="none" w:sz="0" w:space="0" w:color="auto"/>
            <w:left w:val="none" w:sz="0" w:space="0" w:color="auto"/>
            <w:bottom w:val="none" w:sz="0" w:space="0" w:color="auto"/>
            <w:right w:val="none" w:sz="0" w:space="0" w:color="auto"/>
          </w:divBdr>
        </w:div>
        <w:div w:id="1010717978">
          <w:marLeft w:val="480"/>
          <w:marRight w:val="0"/>
          <w:marTop w:val="0"/>
          <w:marBottom w:val="0"/>
          <w:divBdr>
            <w:top w:val="none" w:sz="0" w:space="0" w:color="auto"/>
            <w:left w:val="none" w:sz="0" w:space="0" w:color="auto"/>
            <w:bottom w:val="none" w:sz="0" w:space="0" w:color="auto"/>
            <w:right w:val="none" w:sz="0" w:space="0" w:color="auto"/>
          </w:divBdr>
        </w:div>
        <w:div w:id="1856308054">
          <w:marLeft w:val="480"/>
          <w:marRight w:val="0"/>
          <w:marTop w:val="0"/>
          <w:marBottom w:val="0"/>
          <w:divBdr>
            <w:top w:val="none" w:sz="0" w:space="0" w:color="auto"/>
            <w:left w:val="none" w:sz="0" w:space="0" w:color="auto"/>
            <w:bottom w:val="none" w:sz="0" w:space="0" w:color="auto"/>
            <w:right w:val="none" w:sz="0" w:space="0" w:color="auto"/>
          </w:divBdr>
        </w:div>
        <w:div w:id="278529640">
          <w:marLeft w:val="480"/>
          <w:marRight w:val="0"/>
          <w:marTop w:val="0"/>
          <w:marBottom w:val="0"/>
          <w:divBdr>
            <w:top w:val="none" w:sz="0" w:space="0" w:color="auto"/>
            <w:left w:val="none" w:sz="0" w:space="0" w:color="auto"/>
            <w:bottom w:val="none" w:sz="0" w:space="0" w:color="auto"/>
            <w:right w:val="none" w:sz="0" w:space="0" w:color="auto"/>
          </w:divBdr>
        </w:div>
        <w:div w:id="1076055984">
          <w:marLeft w:val="480"/>
          <w:marRight w:val="0"/>
          <w:marTop w:val="0"/>
          <w:marBottom w:val="0"/>
          <w:divBdr>
            <w:top w:val="none" w:sz="0" w:space="0" w:color="auto"/>
            <w:left w:val="none" w:sz="0" w:space="0" w:color="auto"/>
            <w:bottom w:val="none" w:sz="0" w:space="0" w:color="auto"/>
            <w:right w:val="none" w:sz="0" w:space="0" w:color="auto"/>
          </w:divBdr>
        </w:div>
        <w:div w:id="648052032">
          <w:marLeft w:val="480"/>
          <w:marRight w:val="0"/>
          <w:marTop w:val="0"/>
          <w:marBottom w:val="0"/>
          <w:divBdr>
            <w:top w:val="none" w:sz="0" w:space="0" w:color="auto"/>
            <w:left w:val="none" w:sz="0" w:space="0" w:color="auto"/>
            <w:bottom w:val="none" w:sz="0" w:space="0" w:color="auto"/>
            <w:right w:val="none" w:sz="0" w:space="0" w:color="auto"/>
          </w:divBdr>
        </w:div>
      </w:divsChild>
    </w:div>
    <w:div w:id="758479930">
      <w:bodyDiv w:val="1"/>
      <w:marLeft w:val="0"/>
      <w:marRight w:val="0"/>
      <w:marTop w:val="0"/>
      <w:marBottom w:val="0"/>
      <w:divBdr>
        <w:top w:val="none" w:sz="0" w:space="0" w:color="auto"/>
        <w:left w:val="none" w:sz="0" w:space="0" w:color="auto"/>
        <w:bottom w:val="none" w:sz="0" w:space="0" w:color="auto"/>
        <w:right w:val="none" w:sz="0" w:space="0" w:color="auto"/>
      </w:divBdr>
      <w:divsChild>
        <w:div w:id="1030765197">
          <w:marLeft w:val="480"/>
          <w:marRight w:val="0"/>
          <w:marTop w:val="0"/>
          <w:marBottom w:val="0"/>
          <w:divBdr>
            <w:top w:val="none" w:sz="0" w:space="0" w:color="auto"/>
            <w:left w:val="none" w:sz="0" w:space="0" w:color="auto"/>
            <w:bottom w:val="none" w:sz="0" w:space="0" w:color="auto"/>
            <w:right w:val="none" w:sz="0" w:space="0" w:color="auto"/>
          </w:divBdr>
        </w:div>
        <w:div w:id="1593270804">
          <w:marLeft w:val="480"/>
          <w:marRight w:val="0"/>
          <w:marTop w:val="0"/>
          <w:marBottom w:val="0"/>
          <w:divBdr>
            <w:top w:val="none" w:sz="0" w:space="0" w:color="auto"/>
            <w:left w:val="none" w:sz="0" w:space="0" w:color="auto"/>
            <w:bottom w:val="none" w:sz="0" w:space="0" w:color="auto"/>
            <w:right w:val="none" w:sz="0" w:space="0" w:color="auto"/>
          </w:divBdr>
        </w:div>
        <w:div w:id="1274627505">
          <w:marLeft w:val="480"/>
          <w:marRight w:val="0"/>
          <w:marTop w:val="0"/>
          <w:marBottom w:val="0"/>
          <w:divBdr>
            <w:top w:val="none" w:sz="0" w:space="0" w:color="auto"/>
            <w:left w:val="none" w:sz="0" w:space="0" w:color="auto"/>
            <w:bottom w:val="none" w:sz="0" w:space="0" w:color="auto"/>
            <w:right w:val="none" w:sz="0" w:space="0" w:color="auto"/>
          </w:divBdr>
        </w:div>
        <w:div w:id="852576133">
          <w:marLeft w:val="480"/>
          <w:marRight w:val="0"/>
          <w:marTop w:val="0"/>
          <w:marBottom w:val="0"/>
          <w:divBdr>
            <w:top w:val="none" w:sz="0" w:space="0" w:color="auto"/>
            <w:left w:val="none" w:sz="0" w:space="0" w:color="auto"/>
            <w:bottom w:val="none" w:sz="0" w:space="0" w:color="auto"/>
            <w:right w:val="none" w:sz="0" w:space="0" w:color="auto"/>
          </w:divBdr>
        </w:div>
        <w:div w:id="1438213262">
          <w:marLeft w:val="480"/>
          <w:marRight w:val="0"/>
          <w:marTop w:val="0"/>
          <w:marBottom w:val="0"/>
          <w:divBdr>
            <w:top w:val="none" w:sz="0" w:space="0" w:color="auto"/>
            <w:left w:val="none" w:sz="0" w:space="0" w:color="auto"/>
            <w:bottom w:val="none" w:sz="0" w:space="0" w:color="auto"/>
            <w:right w:val="none" w:sz="0" w:space="0" w:color="auto"/>
          </w:divBdr>
        </w:div>
        <w:div w:id="1119031818">
          <w:marLeft w:val="480"/>
          <w:marRight w:val="0"/>
          <w:marTop w:val="0"/>
          <w:marBottom w:val="0"/>
          <w:divBdr>
            <w:top w:val="none" w:sz="0" w:space="0" w:color="auto"/>
            <w:left w:val="none" w:sz="0" w:space="0" w:color="auto"/>
            <w:bottom w:val="none" w:sz="0" w:space="0" w:color="auto"/>
            <w:right w:val="none" w:sz="0" w:space="0" w:color="auto"/>
          </w:divBdr>
        </w:div>
        <w:div w:id="198125443">
          <w:marLeft w:val="480"/>
          <w:marRight w:val="0"/>
          <w:marTop w:val="0"/>
          <w:marBottom w:val="0"/>
          <w:divBdr>
            <w:top w:val="none" w:sz="0" w:space="0" w:color="auto"/>
            <w:left w:val="none" w:sz="0" w:space="0" w:color="auto"/>
            <w:bottom w:val="none" w:sz="0" w:space="0" w:color="auto"/>
            <w:right w:val="none" w:sz="0" w:space="0" w:color="auto"/>
          </w:divBdr>
        </w:div>
        <w:div w:id="1500198943">
          <w:marLeft w:val="480"/>
          <w:marRight w:val="0"/>
          <w:marTop w:val="0"/>
          <w:marBottom w:val="0"/>
          <w:divBdr>
            <w:top w:val="none" w:sz="0" w:space="0" w:color="auto"/>
            <w:left w:val="none" w:sz="0" w:space="0" w:color="auto"/>
            <w:bottom w:val="none" w:sz="0" w:space="0" w:color="auto"/>
            <w:right w:val="none" w:sz="0" w:space="0" w:color="auto"/>
          </w:divBdr>
        </w:div>
        <w:div w:id="484056721">
          <w:marLeft w:val="480"/>
          <w:marRight w:val="0"/>
          <w:marTop w:val="0"/>
          <w:marBottom w:val="0"/>
          <w:divBdr>
            <w:top w:val="none" w:sz="0" w:space="0" w:color="auto"/>
            <w:left w:val="none" w:sz="0" w:space="0" w:color="auto"/>
            <w:bottom w:val="none" w:sz="0" w:space="0" w:color="auto"/>
            <w:right w:val="none" w:sz="0" w:space="0" w:color="auto"/>
          </w:divBdr>
        </w:div>
        <w:div w:id="849031043">
          <w:marLeft w:val="480"/>
          <w:marRight w:val="0"/>
          <w:marTop w:val="0"/>
          <w:marBottom w:val="0"/>
          <w:divBdr>
            <w:top w:val="none" w:sz="0" w:space="0" w:color="auto"/>
            <w:left w:val="none" w:sz="0" w:space="0" w:color="auto"/>
            <w:bottom w:val="none" w:sz="0" w:space="0" w:color="auto"/>
            <w:right w:val="none" w:sz="0" w:space="0" w:color="auto"/>
          </w:divBdr>
        </w:div>
        <w:div w:id="1429736506">
          <w:marLeft w:val="480"/>
          <w:marRight w:val="0"/>
          <w:marTop w:val="0"/>
          <w:marBottom w:val="0"/>
          <w:divBdr>
            <w:top w:val="none" w:sz="0" w:space="0" w:color="auto"/>
            <w:left w:val="none" w:sz="0" w:space="0" w:color="auto"/>
            <w:bottom w:val="none" w:sz="0" w:space="0" w:color="auto"/>
            <w:right w:val="none" w:sz="0" w:space="0" w:color="auto"/>
          </w:divBdr>
        </w:div>
        <w:div w:id="138692606">
          <w:marLeft w:val="480"/>
          <w:marRight w:val="0"/>
          <w:marTop w:val="0"/>
          <w:marBottom w:val="0"/>
          <w:divBdr>
            <w:top w:val="none" w:sz="0" w:space="0" w:color="auto"/>
            <w:left w:val="none" w:sz="0" w:space="0" w:color="auto"/>
            <w:bottom w:val="none" w:sz="0" w:space="0" w:color="auto"/>
            <w:right w:val="none" w:sz="0" w:space="0" w:color="auto"/>
          </w:divBdr>
        </w:div>
        <w:div w:id="2110004636">
          <w:marLeft w:val="480"/>
          <w:marRight w:val="0"/>
          <w:marTop w:val="0"/>
          <w:marBottom w:val="0"/>
          <w:divBdr>
            <w:top w:val="none" w:sz="0" w:space="0" w:color="auto"/>
            <w:left w:val="none" w:sz="0" w:space="0" w:color="auto"/>
            <w:bottom w:val="none" w:sz="0" w:space="0" w:color="auto"/>
            <w:right w:val="none" w:sz="0" w:space="0" w:color="auto"/>
          </w:divBdr>
        </w:div>
        <w:div w:id="2044094496">
          <w:marLeft w:val="480"/>
          <w:marRight w:val="0"/>
          <w:marTop w:val="0"/>
          <w:marBottom w:val="0"/>
          <w:divBdr>
            <w:top w:val="none" w:sz="0" w:space="0" w:color="auto"/>
            <w:left w:val="none" w:sz="0" w:space="0" w:color="auto"/>
            <w:bottom w:val="none" w:sz="0" w:space="0" w:color="auto"/>
            <w:right w:val="none" w:sz="0" w:space="0" w:color="auto"/>
          </w:divBdr>
        </w:div>
        <w:div w:id="974525211">
          <w:marLeft w:val="480"/>
          <w:marRight w:val="0"/>
          <w:marTop w:val="0"/>
          <w:marBottom w:val="0"/>
          <w:divBdr>
            <w:top w:val="none" w:sz="0" w:space="0" w:color="auto"/>
            <w:left w:val="none" w:sz="0" w:space="0" w:color="auto"/>
            <w:bottom w:val="none" w:sz="0" w:space="0" w:color="auto"/>
            <w:right w:val="none" w:sz="0" w:space="0" w:color="auto"/>
          </w:divBdr>
        </w:div>
        <w:div w:id="108938949">
          <w:marLeft w:val="480"/>
          <w:marRight w:val="0"/>
          <w:marTop w:val="0"/>
          <w:marBottom w:val="0"/>
          <w:divBdr>
            <w:top w:val="none" w:sz="0" w:space="0" w:color="auto"/>
            <w:left w:val="none" w:sz="0" w:space="0" w:color="auto"/>
            <w:bottom w:val="none" w:sz="0" w:space="0" w:color="auto"/>
            <w:right w:val="none" w:sz="0" w:space="0" w:color="auto"/>
          </w:divBdr>
        </w:div>
        <w:div w:id="459344887">
          <w:marLeft w:val="480"/>
          <w:marRight w:val="0"/>
          <w:marTop w:val="0"/>
          <w:marBottom w:val="0"/>
          <w:divBdr>
            <w:top w:val="none" w:sz="0" w:space="0" w:color="auto"/>
            <w:left w:val="none" w:sz="0" w:space="0" w:color="auto"/>
            <w:bottom w:val="none" w:sz="0" w:space="0" w:color="auto"/>
            <w:right w:val="none" w:sz="0" w:space="0" w:color="auto"/>
          </w:divBdr>
        </w:div>
        <w:div w:id="2116821304">
          <w:marLeft w:val="480"/>
          <w:marRight w:val="0"/>
          <w:marTop w:val="0"/>
          <w:marBottom w:val="0"/>
          <w:divBdr>
            <w:top w:val="none" w:sz="0" w:space="0" w:color="auto"/>
            <w:left w:val="none" w:sz="0" w:space="0" w:color="auto"/>
            <w:bottom w:val="none" w:sz="0" w:space="0" w:color="auto"/>
            <w:right w:val="none" w:sz="0" w:space="0" w:color="auto"/>
          </w:divBdr>
        </w:div>
        <w:div w:id="1964073448">
          <w:marLeft w:val="480"/>
          <w:marRight w:val="0"/>
          <w:marTop w:val="0"/>
          <w:marBottom w:val="0"/>
          <w:divBdr>
            <w:top w:val="none" w:sz="0" w:space="0" w:color="auto"/>
            <w:left w:val="none" w:sz="0" w:space="0" w:color="auto"/>
            <w:bottom w:val="none" w:sz="0" w:space="0" w:color="auto"/>
            <w:right w:val="none" w:sz="0" w:space="0" w:color="auto"/>
          </w:divBdr>
        </w:div>
        <w:div w:id="465700063">
          <w:marLeft w:val="480"/>
          <w:marRight w:val="0"/>
          <w:marTop w:val="0"/>
          <w:marBottom w:val="0"/>
          <w:divBdr>
            <w:top w:val="none" w:sz="0" w:space="0" w:color="auto"/>
            <w:left w:val="none" w:sz="0" w:space="0" w:color="auto"/>
            <w:bottom w:val="none" w:sz="0" w:space="0" w:color="auto"/>
            <w:right w:val="none" w:sz="0" w:space="0" w:color="auto"/>
          </w:divBdr>
        </w:div>
        <w:div w:id="1699576398">
          <w:marLeft w:val="480"/>
          <w:marRight w:val="0"/>
          <w:marTop w:val="0"/>
          <w:marBottom w:val="0"/>
          <w:divBdr>
            <w:top w:val="none" w:sz="0" w:space="0" w:color="auto"/>
            <w:left w:val="none" w:sz="0" w:space="0" w:color="auto"/>
            <w:bottom w:val="none" w:sz="0" w:space="0" w:color="auto"/>
            <w:right w:val="none" w:sz="0" w:space="0" w:color="auto"/>
          </w:divBdr>
        </w:div>
        <w:div w:id="1069380390">
          <w:marLeft w:val="480"/>
          <w:marRight w:val="0"/>
          <w:marTop w:val="0"/>
          <w:marBottom w:val="0"/>
          <w:divBdr>
            <w:top w:val="none" w:sz="0" w:space="0" w:color="auto"/>
            <w:left w:val="none" w:sz="0" w:space="0" w:color="auto"/>
            <w:bottom w:val="none" w:sz="0" w:space="0" w:color="auto"/>
            <w:right w:val="none" w:sz="0" w:space="0" w:color="auto"/>
          </w:divBdr>
        </w:div>
      </w:divsChild>
    </w:div>
    <w:div w:id="852494800">
      <w:bodyDiv w:val="1"/>
      <w:marLeft w:val="0"/>
      <w:marRight w:val="0"/>
      <w:marTop w:val="0"/>
      <w:marBottom w:val="0"/>
      <w:divBdr>
        <w:top w:val="none" w:sz="0" w:space="0" w:color="auto"/>
        <w:left w:val="none" w:sz="0" w:space="0" w:color="auto"/>
        <w:bottom w:val="none" w:sz="0" w:space="0" w:color="auto"/>
        <w:right w:val="none" w:sz="0" w:space="0" w:color="auto"/>
      </w:divBdr>
      <w:divsChild>
        <w:div w:id="1629704601">
          <w:marLeft w:val="480"/>
          <w:marRight w:val="0"/>
          <w:marTop w:val="0"/>
          <w:marBottom w:val="0"/>
          <w:divBdr>
            <w:top w:val="none" w:sz="0" w:space="0" w:color="auto"/>
            <w:left w:val="none" w:sz="0" w:space="0" w:color="auto"/>
            <w:bottom w:val="none" w:sz="0" w:space="0" w:color="auto"/>
            <w:right w:val="none" w:sz="0" w:space="0" w:color="auto"/>
          </w:divBdr>
        </w:div>
        <w:div w:id="1824077944">
          <w:marLeft w:val="480"/>
          <w:marRight w:val="0"/>
          <w:marTop w:val="0"/>
          <w:marBottom w:val="0"/>
          <w:divBdr>
            <w:top w:val="none" w:sz="0" w:space="0" w:color="auto"/>
            <w:left w:val="none" w:sz="0" w:space="0" w:color="auto"/>
            <w:bottom w:val="none" w:sz="0" w:space="0" w:color="auto"/>
            <w:right w:val="none" w:sz="0" w:space="0" w:color="auto"/>
          </w:divBdr>
        </w:div>
        <w:div w:id="1646540812">
          <w:marLeft w:val="480"/>
          <w:marRight w:val="0"/>
          <w:marTop w:val="0"/>
          <w:marBottom w:val="0"/>
          <w:divBdr>
            <w:top w:val="none" w:sz="0" w:space="0" w:color="auto"/>
            <w:left w:val="none" w:sz="0" w:space="0" w:color="auto"/>
            <w:bottom w:val="none" w:sz="0" w:space="0" w:color="auto"/>
            <w:right w:val="none" w:sz="0" w:space="0" w:color="auto"/>
          </w:divBdr>
        </w:div>
        <w:div w:id="856504098">
          <w:marLeft w:val="480"/>
          <w:marRight w:val="0"/>
          <w:marTop w:val="0"/>
          <w:marBottom w:val="0"/>
          <w:divBdr>
            <w:top w:val="none" w:sz="0" w:space="0" w:color="auto"/>
            <w:left w:val="none" w:sz="0" w:space="0" w:color="auto"/>
            <w:bottom w:val="none" w:sz="0" w:space="0" w:color="auto"/>
            <w:right w:val="none" w:sz="0" w:space="0" w:color="auto"/>
          </w:divBdr>
        </w:div>
        <w:div w:id="1014112991">
          <w:marLeft w:val="480"/>
          <w:marRight w:val="0"/>
          <w:marTop w:val="0"/>
          <w:marBottom w:val="0"/>
          <w:divBdr>
            <w:top w:val="none" w:sz="0" w:space="0" w:color="auto"/>
            <w:left w:val="none" w:sz="0" w:space="0" w:color="auto"/>
            <w:bottom w:val="none" w:sz="0" w:space="0" w:color="auto"/>
            <w:right w:val="none" w:sz="0" w:space="0" w:color="auto"/>
          </w:divBdr>
        </w:div>
        <w:div w:id="1567688614">
          <w:marLeft w:val="480"/>
          <w:marRight w:val="0"/>
          <w:marTop w:val="0"/>
          <w:marBottom w:val="0"/>
          <w:divBdr>
            <w:top w:val="none" w:sz="0" w:space="0" w:color="auto"/>
            <w:left w:val="none" w:sz="0" w:space="0" w:color="auto"/>
            <w:bottom w:val="none" w:sz="0" w:space="0" w:color="auto"/>
            <w:right w:val="none" w:sz="0" w:space="0" w:color="auto"/>
          </w:divBdr>
        </w:div>
        <w:div w:id="1701664409">
          <w:marLeft w:val="480"/>
          <w:marRight w:val="0"/>
          <w:marTop w:val="0"/>
          <w:marBottom w:val="0"/>
          <w:divBdr>
            <w:top w:val="none" w:sz="0" w:space="0" w:color="auto"/>
            <w:left w:val="none" w:sz="0" w:space="0" w:color="auto"/>
            <w:bottom w:val="none" w:sz="0" w:space="0" w:color="auto"/>
            <w:right w:val="none" w:sz="0" w:space="0" w:color="auto"/>
          </w:divBdr>
        </w:div>
        <w:div w:id="1102070258">
          <w:marLeft w:val="480"/>
          <w:marRight w:val="0"/>
          <w:marTop w:val="0"/>
          <w:marBottom w:val="0"/>
          <w:divBdr>
            <w:top w:val="none" w:sz="0" w:space="0" w:color="auto"/>
            <w:left w:val="none" w:sz="0" w:space="0" w:color="auto"/>
            <w:bottom w:val="none" w:sz="0" w:space="0" w:color="auto"/>
            <w:right w:val="none" w:sz="0" w:space="0" w:color="auto"/>
          </w:divBdr>
        </w:div>
        <w:div w:id="2134592551">
          <w:marLeft w:val="480"/>
          <w:marRight w:val="0"/>
          <w:marTop w:val="0"/>
          <w:marBottom w:val="0"/>
          <w:divBdr>
            <w:top w:val="none" w:sz="0" w:space="0" w:color="auto"/>
            <w:left w:val="none" w:sz="0" w:space="0" w:color="auto"/>
            <w:bottom w:val="none" w:sz="0" w:space="0" w:color="auto"/>
            <w:right w:val="none" w:sz="0" w:space="0" w:color="auto"/>
          </w:divBdr>
        </w:div>
        <w:div w:id="397673633">
          <w:marLeft w:val="480"/>
          <w:marRight w:val="0"/>
          <w:marTop w:val="0"/>
          <w:marBottom w:val="0"/>
          <w:divBdr>
            <w:top w:val="none" w:sz="0" w:space="0" w:color="auto"/>
            <w:left w:val="none" w:sz="0" w:space="0" w:color="auto"/>
            <w:bottom w:val="none" w:sz="0" w:space="0" w:color="auto"/>
            <w:right w:val="none" w:sz="0" w:space="0" w:color="auto"/>
          </w:divBdr>
        </w:div>
        <w:div w:id="345644840">
          <w:marLeft w:val="480"/>
          <w:marRight w:val="0"/>
          <w:marTop w:val="0"/>
          <w:marBottom w:val="0"/>
          <w:divBdr>
            <w:top w:val="none" w:sz="0" w:space="0" w:color="auto"/>
            <w:left w:val="none" w:sz="0" w:space="0" w:color="auto"/>
            <w:bottom w:val="none" w:sz="0" w:space="0" w:color="auto"/>
            <w:right w:val="none" w:sz="0" w:space="0" w:color="auto"/>
          </w:divBdr>
        </w:div>
        <w:div w:id="1128357792">
          <w:marLeft w:val="480"/>
          <w:marRight w:val="0"/>
          <w:marTop w:val="0"/>
          <w:marBottom w:val="0"/>
          <w:divBdr>
            <w:top w:val="none" w:sz="0" w:space="0" w:color="auto"/>
            <w:left w:val="none" w:sz="0" w:space="0" w:color="auto"/>
            <w:bottom w:val="none" w:sz="0" w:space="0" w:color="auto"/>
            <w:right w:val="none" w:sz="0" w:space="0" w:color="auto"/>
          </w:divBdr>
        </w:div>
        <w:div w:id="282467171">
          <w:marLeft w:val="480"/>
          <w:marRight w:val="0"/>
          <w:marTop w:val="0"/>
          <w:marBottom w:val="0"/>
          <w:divBdr>
            <w:top w:val="none" w:sz="0" w:space="0" w:color="auto"/>
            <w:left w:val="none" w:sz="0" w:space="0" w:color="auto"/>
            <w:bottom w:val="none" w:sz="0" w:space="0" w:color="auto"/>
            <w:right w:val="none" w:sz="0" w:space="0" w:color="auto"/>
          </w:divBdr>
        </w:div>
        <w:div w:id="1158688570">
          <w:marLeft w:val="480"/>
          <w:marRight w:val="0"/>
          <w:marTop w:val="0"/>
          <w:marBottom w:val="0"/>
          <w:divBdr>
            <w:top w:val="none" w:sz="0" w:space="0" w:color="auto"/>
            <w:left w:val="none" w:sz="0" w:space="0" w:color="auto"/>
            <w:bottom w:val="none" w:sz="0" w:space="0" w:color="auto"/>
            <w:right w:val="none" w:sz="0" w:space="0" w:color="auto"/>
          </w:divBdr>
        </w:div>
        <w:div w:id="1470896621">
          <w:marLeft w:val="480"/>
          <w:marRight w:val="0"/>
          <w:marTop w:val="0"/>
          <w:marBottom w:val="0"/>
          <w:divBdr>
            <w:top w:val="none" w:sz="0" w:space="0" w:color="auto"/>
            <w:left w:val="none" w:sz="0" w:space="0" w:color="auto"/>
            <w:bottom w:val="none" w:sz="0" w:space="0" w:color="auto"/>
            <w:right w:val="none" w:sz="0" w:space="0" w:color="auto"/>
          </w:divBdr>
        </w:div>
        <w:div w:id="883640431">
          <w:marLeft w:val="480"/>
          <w:marRight w:val="0"/>
          <w:marTop w:val="0"/>
          <w:marBottom w:val="0"/>
          <w:divBdr>
            <w:top w:val="none" w:sz="0" w:space="0" w:color="auto"/>
            <w:left w:val="none" w:sz="0" w:space="0" w:color="auto"/>
            <w:bottom w:val="none" w:sz="0" w:space="0" w:color="auto"/>
            <w:right w:val="none" w:sz="0" w:space="0" w:color="auto"/>
          </w:divBdr>
        </w:div>
        <w:div w:id="1828859657">
          <w:marLeft w:val="480"/>
          <w:marRight w:val="0"/>
          <w:marTop w:val="0"/>
          <w:marBottom w:val="0"/>
          <w:divBdr>
            <w:top w:val="none" w:sz="0" w:space="0" w:color="auto"/>
            <w:left w:val="none" w:sz="0" w:space="0" w:color="auto"/>
            <w:bottom w:val="none" w:sz="0" w:space="0" w:color="auto"/>
            <w:right w:val="none" w:sz="0" w:space="0" w:color="auto"/>
          </w:divBdr>
        </w:div>
        <w:div w:id="2068720625">
          <w:marLeft w:val="480"/>
          <w:marRight w:val="0"/>
          <w:marTop w:val="0"/>
          <w:marBottom w:val="0"/>
          <w:divBdr>
            <w:top w:val="none" w:sz="0" w:space="0" w:color="auto"/>
            <w:left w:val="none" w:sz="0" w:space="0" w:color="auto"/>
            <w:bottom w:val="none" w:sz="0" w:space="0" w:color="auto"/>
            <w:right w:val="none" w:sz="0" w:space="0" w:color="auto"/>
          </w:divBdr>
        </w:div>
        <w:div w:id="1498577524">
          <w:marLeft w:val="480"/>
          <w:marRight w:val="0"/>
          <w:marTop w:val="0"/>
          <w:marBottom w:val="0"/>
          <w:divBdr>
            <w:top w:val="none" w:sz="0" w:space="0" w:color="auto"/>
            <w:left w:val="none" w:sz="0" w:space="0" w:color="auto"/>
            <w:bottom w:val="none" w:sz="0" w:space="0" w:color="auto"/>
            <w:right w:val="none" w:sz="0" w:space="0" w:color="auto"/>
          </w:divBdr>
        </w:div>
        <w:div w:id="1500999419">
          <w:marLeft w:val="480"/>
          <w:marRight w:val="0"/>
          <w:marTop w:val="0"/>
          <w:marBottom w:val="0"/>
          <w:divBdr>
            <w:top w:val="none" w:sz="0" w:space="0" w:color="auto"/>
            <w:left w:val="none" w:sz="0" w:space="0" w:color="auto"/>
            <w:bottom w:val="none" w:sz="0" w:space="0" w:color="auto"/>
            <w:right w:val="none" w:sz="0" w:space="0" w:color="auto"/>
          </w:divBdr>
        </w:div>
      </w:divsChild>
    </w:div>
    <w:div w:id="1145897958">
      <w:bodyDiv w:val="1"/>
      <w:marLeft w:val="0"/>
      <w:marRight w:val="0"/>
      <w:marTop w:val="0"/>
      <w:marBottom w:val="0"/>
      <w:divBdr>
        <w:top w:val="none" w:sz="0" w:space="0" w:color="auto"/>
        <w:left w:val="none" w:sz="0" w:space="0" w:color="auto"/>
        <w:bottom w:val="none" w:sz="0" w:space="0" w:color="auto"/>
        <w:right w:val="none" w:sz="0" w:space="0" w:color="auto"/>
      </w:divBdr>
      <w:divsChild>
        <w:div w:id="1465999075">
          <w:marLeft w:val="480"/>
          <w:marRight w:val="0"/>
          <w:marTop w:val="0"/>
          <w:marBottom w:val="0"/>
          <w:divBdr>
            <w:top w:val="none" w:sz="0" w:space="0" w:color="auto"/>
            <w:left w:val="none" w:sz="0" w:space="0" w:color="auto"/>
            <w:bottom w:val="none" w:sz="0" w:space="0" w:color="auto"/>
            <w:right w:val="none" w:sz="0" w:space="0" w:color="auto"/>
          </w:divBdr>
        </w:div>
        <w:div w:id="1306084723">
          <w:marLeft w:val="480"/>
          <w:marRight w:val="0"/>
          <w:marTop w:val="0"/>
          <w:marBottom w:val="0"/>
          <w:divBdr>
            <w:top w:val="none" w:sz="0" w:space="0" w:color="auto"/>
            <w:left w:val="none" w:sz="0" w:space="0" w:color="auto"/>
            <w:bottom w:val="none" w:sz="0" w:space="0" w:color="auto"/>
            <w:right w:val="none" w:sz="0" w:space="0" w:color="auto"/>
          </w:divBdr>
        </w:div>
        <w:div w:id="1860778882">
          <w:marLeft w:val="480"/>
          <w:marRight w:val="0"/>
          <w:marTop w:val="0"/>
          <w:marBottom w:val="0"/>
          <w:divBdr>
            <w:top w:val="none" w:sz="0" w:space="0" w:color="auto"/>
            <w:left w:val="none" w:sz="0" w:space="0" w:color="auto"/>
            <w:bottom w:val="none" w:sz="0" w:space="0" w:color="auto"/>
            <w:right w:val="none" w:sz="0" w:space="0" w:color="auto"/>
          </w:divBdr>
        </w:div>
        <w:div w:id="337781001">
          <w:marLeft w:val="480"/>
          <w:marRight w:val="0"/>
          <w:marTop w:val="0"/>
          <w:marBottom w:val="0"/>
          <w:divBdr>
            <w:top w:val="none" w:sz="0" w:space="0" w:color="auto"/>
            <w:left w:val="none" w:sz="0" w:space="0" w:color="auto"/>
            <w:bottom w:val="none" w:sz="0" w:space="0" w:color="auto"/>
            <w:right w:val="none" w:sz="0" w:space="0" w:color="auto"/>
          </w:divBdr>
        </w:div>
        <w:div w:id="1437558881">
          <w:marLeft w:val="480"/>
          <w:marRight w:val="0"/>
          <w:marTop w:val="0"/>
          <w:marBottom w:val="0"/>
          <w:divBdr>
            <w:top w:val="none" w:sz="0" w:space="0" w:color="auto"/>
            <w:left w:val="none" w:sz="0" w:space="0" w:color="auto"/>
            <w:bottom w:val="none" w:sz="0" w:space="0" w:color="auto"/>
            <w:right w:val="none" w:sz="0" w:space="0" w:color="auto"/>
          </w:divBdr>
        </w:div>
        <w:div w:id="1814330095">
          <w:marLeft w:val="480"/>
          <w:marRight w:val="0"/>
          <w:marTop w:val="0"/>
          <w:marBottom w:val="0"/>
          <w:divBdr>
            <w:top w:val="none" w:sz="0" w:space="0" w:color="auto"/>
            <w:left w:val="none" w:sz="0" w:space="0" w:color="auto"/>
            <w:bottom w:val="none" w:sz="0" w:space="0" w:color="auto"/>
            <w:right w:val="none" w:sz="0" w:space="0" w:color="auto"/>
          </w:divBdr>
        </w:div>
        <w:div w:id="1279410910">
          <w:marLeft w:val="480"/>
          <w:marRight w:val="0"/>
          <w:marTop w:val="0"/>
          <w:marBottom w:val="0"/>
          <w:divBdr>
            <w:top w:val="none" w:sz="0" w:space="0" w:color="auto"/>
            <w:left w:val="none" w:sz="0" w:space="0" w:color="auto"/>
            <w:bottom w:val="none" w:sz="0" w:space="0" w:color="auto"/>
            <w:right w:val="none" w:sz="0" w:space="0" w:color="auto"/>
          </w:divBdr>
        </w:div>
        <w:div w:id="1637442949">
          <w:marLeft w:val="480"/>
          <w:marRight w:val="0"/>
          <w:marTop w:val="0"/>
          <w:marBottom w:val="0"/>
          <w:divBdr>
            <w:top w:val="none" w:sz="0" w:space="0" w:color="auto"/>
            <w:left w:val="none" w:sz="0" w:space="0" w:color="auto"/>
            <w:bottom w:val="none" w:sz="0" w:space="0" w:color="auto"/>
            <w:right w:val="none" w:sz="0" w:space="0" w:color="auto"/>
          </w:divBdr>
        </w:div>
        <w:div w:id="876703741">
          <w:marLeft w:val="480"/>
          <w:marRight w:val="0"/>
          <w:marTop w:val="0"/>
          <w:marBottom w:val="0"/>
          <w:divBdr>
            <w:top w:val="none" w:sz="0" w:space="0" w:color="auto"/>
            <w:left w:val="none" w:sz="0" w:space="0" w:color="auto"/>
            <w:bottom w:val="none" w:sz="0" w:space="0" w:color="auto"/>
            <w:right w:val="none" w:sz="0" w:space="0" w:color="auto"/>
          </w:divBdr>
        </w:div>
        <w:div w:id="2029989309">
          <w:marLeft w:val="480"/>
          <w:marRight w:val="0"/>
          <w:marTop w:val="0"/>
          <w:marBottom w:val="0"/>
          <w:divBdr>
            <w:top w:val="none" w:sz="0" w:space="0" w:color="auto"/>
            <w:left w:val="none" w:sz="0" w:space="0" w:color="auto"/>
            <w:bottom w:val="none" w:sz="0" w:space="0" w:color="auto"/>
            <w:right w:val="none" w:sz="0" w:space="0" w:color="auto"/>
          </w:divBdr>
        </w:div>
        <w:div w:id="1144083309">
          <w:marLeft w:val="480"/>
          <w:marRight w:val="0"/>
          <w:marTop w:val="0"/>
          <w:marBottom w:val="0"/>
          <w:divBdr>
            <w:top w:val="none" w:sz="0" w:space="0" w:color="auto"/>
            <w:left w:val="none" w:sz="0" w:space="0" w:color="auto"/>
            <w:bottom w:val="none" w:sz="0" w:space="0" w:color="auto"/>
            <w:right w:val="none" w:sz="0" w:space="0" w:color="auto"/>
          </w:divBdr>
        </w:div>
        <w:div w:id="637686503">
          <w:marLeft w:val="480"/>
          <w:marRight w:val="0"/>
          <w:marTop w:val="0"/>
          <w:marBottom w:val="0"/>
          <w:divBdr>
            <w:top w:val="none" w:sz="0" w:space="0" w:color="auto"/>
            <w:left w:val="none" w:sz="0" w:space="0" w:color="auto"/>
            <w:bottom w:val="none" w:sz="0" w:space="0" w:color="auto"/>
            <w:right w:val="none" w:sz="0" w:space="0" w:color="auto"/>
          </w:divBdr>
        </w:div>
        <w:div w:id="2064450228">
          <w:marLeft w:val="480"/>
          <w:marRight w:val="0"/>
          <w:marTop w:val="0"/>
          <w:marBottom w:val="0"/>
          <w:divBdr>
            <w:top w:val="none" w:sz="0" w:space="0" w:color="auto"/>
            <w:left w:val="none" w:sz="0" w:space="0" w:color="auto"/>
            <w:bottom w:val="none" w:sz="0" w:space="0" w:color="auto"/>
            <w:right w:val="none" w:sz="0" w:space="0" w:color="auto"/>
          </w:divBdr>
        </w:div>
        <w:div w:id="710542262">
          <w:marLeft w:val="480"/>
          <w:marRight w:val="0"/>
          <w:marTop w:val="0"/>
          <w:marBottom w:val="0"/>
          <w:divBdr>
            <w:top w:val="none" w:sz="0" w:space="0" w:color="auto"/>
            <w:left w:val="none" w:sz="0" w:space="0" w:color="auto"/>
            <w:bottom w:val="none" w:sz="0" w:space="0" w:color="auto"/>
            <w:right w:val="none" w:sz="0" w:space="0" w:color="auto"/>
          </w:divBdr>
        </w:div>
        <w:div w:id="1820145732">
          <w:marLeft w:val="480"/>
          <w:marRight w:val="0"/>
          <w:marTop w:val="0"/>
          <w:marBottom w:val="0"/>
          <w:divBdr>
            <w:top w:val="none" w:sz="0" w:space="0" w:color="auto"/>
            <w:left w:val="none" w:sz="0" w:space="0" w:color="auto"/>
            <w:bottom w:val="none" w:sz="0" w:space="0" w:color="auto"/>
            <w:right w:val="none" w:sz="0" w:space="0" w:color="auto"/>
          </w:divBdr>
        </w:div>
        <w:div w:id="286468953">
          <w:marLeft w:val="480"/>
          <w:marRight w:val="0"/>
          <w:marTop w:val="0"/>
          <w:marBottom w:val="0"/>
          <w:divBdr>
            <w:top w:val="none" w:sz="0" w:space="0" w:color="auto"/>
            <w:left w:val="none" w:sz="0" w:space="0" w:color="auto"/>
            <w:bottom w:val="none" w:sz="0" w:space="0" w:color="auto"/>
            <w:right w:val="none" w:sz="0" w:space="0" w:color="auto"/>
          </w:divBdr>
        </w:div>
        <w:div w:id="2007122537">
          <w:marLeft w:val="480"/>
          <w:marRight w:val="0"/>
          <w:marTop w:val="0"/>
          <w:marBottom w:val="0"/>
          <w:divBdr>
            <w:top w:val="none" w:sz="0" w:space="0" w:color="auto"/>
            <w:left w:val="none" w:sz="0" w:space="0" w:color="auto"/>
            <w:bottom w:val="none" w:sz="0" w:space="0" w:color="auto"/>
            <w:right w:val="none" w:sz="0" w:space="0" w:color="auto"/>
          </w:divBdr>
        </w:div>
        <w:div w:id="1414742683">
          <w:marLeft w:val="480"/>
          <w:marRight w:val="0"/>
          <w:marTop w:val="0"/>
          <w:marBottom w:val="0"/>
          <w:divBdr>
            <w:top w:val="none" w:sz="0" w:space="0" w:color="auto"/>
            <w:left w:val="none" w:sz="0" w:space="0" w:color="auto"/>
            <w:bottom w:val="none" w:sz="0" w:space="0" w:color="auto"/>
            <w:right w:val="none" w:sz="0" w:space="0" w:color="auto"/>
          </w:divBdr>
        </w:div>
        <w:div w:id="1188524302">
          <w:marLeft w:val="480"/>
          <w:marRight w:val="0"/>
          <w:marTop w:val="0"/>
          <w:marBottom w:val="0"/>
          <w:divBdr>
            <w:top w:val="none" w:sz="0" w:space="0" w:color="auto"/>
            <w:left w:val="none" w:sz="0" w:space="0" w:color="auto"/>
            <w:bottom w:val="none" w:sz="0" w:space="0" w:color="auto"/>
            <w:right w:val="none" w:sz="0" w:space="0" w:color="auto"/>
          </w:divBdr>
        </w:div>
        <w:div w:id="1481263181">
          <w:marLeft w:val="480"/>
          <w:marRight w:val="0"/>
          <w:marTop w:val="0"/>
          <w:marBottom w:val="0"/>
          <w:divBdr>
            <w:top w:val="none" w:sz="0" w:space="0" w:color="auto"/>
            <w:left w:val="none" w:sz="0" w:space="0" w:color="auto"/>
            <w:bottom w:val="none" w:sz="0" w:space="0" w:color="auto"/>
            <w:right w:val="none" w:sz="0" w:space="0" w:color="auto"/>
          </w:divBdr>
        </w:div>
      </w:divsChild>
    </w:div>
    <w:div w:id="1259414052">
      <w:bodyDiv w:val="1"/>
      <w:marLeft w:val="0"/>
      <w:marRight w:val="0"/>
      <w:marTop w:val="0"/>
      <w:marBottom w:val="0"/>
      <w:divBdr>
        <w:top w:val="none" w:sz="0" w:space="0" w:color="auto"/>
        <w:left w:val="none" w:sz="0" w:space="0" w:color="auto"/>
        <w:bottom w:val="none" w:sz="0" w:space="0" w:color="auto"/>
        <w:right w:val="none" w:sz="0" w:space="0" w:color="auto"/>
      </w:divBdr>
      <w:divsChild>
        <w:div w:id="437676368">
          <w:marLeft w:val="480"/>
          <w:marRight w:val="0"/>
          <w:marTop w:val="0"/>
          <w:marBottom w:val="0"/>
          <w:divBdr>
            <w:top w:val="none" w:sz="0" w:space="0" w:color="auto"/>
            <w:left w:val="none" w:sz="0" w:space="0" w:color="auto"/>
            <w:bottom w:val="none" w:sz="0" w:space="0" w:color="auto"/>
            <w:right w:val="none" w:sz="0" w:space="0" w:color="auto"/>
          </w:divBdr>
        </w:div>
        <w:div w:id="1453670600">
          <w:marLeft w:val="480"/>
          <w:marRight w:val="0"/>
          <w:marTop w:val="0"/>
          <w:marBottom w:val="0"/>
          <w:divBdr>
            <w:top w:val="none" w:sz="0" w:space="0" w:color="auto"/>
            <w:left w:val="none" w:sz="0" w:space="0" w:color="auto"/>
            <w:bottom w:val="none" w:sz="0" w:space="0" w:color="auto"/>
            <w:right w:val="none" w:sz="0" w:space="0" w:color="auto"/>
          </w:divBdr>
        </w:div>
        <w:div w:id="1129133297">
          <w:marLeft w:val="480"/>
          <w:marRight w:val="0"/>
          <w:marTop w:val="0"/>
          <w:marBottom w:val="0"/>
          <w:divBdr>
            <w:top w:val="none" w:sz="0" w:space="0" w:color="auto"/>
            <w:left w:val="none" w:sz="0" w:space="0" w:color="auto"/>
            <w:bottom w:val="none" w:sz="0" w:space="0" w:color="auto"/>
            <w:right w:val="none" w:sz="0" w:space="0" w:color="auto"/>
          </w:divBdr>
        </w:div>
        <w:div w:id="548958804">
          <w:marLeft w:val="480"/>
          <w:marRight w:val="0"/>
          <w:marTop w:val="0"/>
          <w:marBottom w:val="0"/>
          <w:divBdr>
            <w:top w:val="none" w:sz="0" w:space="0" w:color="auto"/>
            <w:left w:val="none" w:sz="0" w:space="0" w:color="auto"/>
            <w:bottom w:val="none" w:sz="0" w:space="0" w:color="auto"/>
            <w:right w:val="none" w:sz="0" w:space="0" w:color="auto"/>
          </w:divBdr>
        </w:div>
        <w:div w:id="719600211">
          <w:marLeft w:val="480"/>
          <w:marRight w:val="0"/>
          <w:marTop w:val="0"/>
          <w:marBottom w:val="0"/>
          <w:divBdr>
            <w:top w:val="none" w:sz="0" w:space="0" w:color="auto"/>
            <w:left w:val="none" w:sz="0" w:space="0" w:color="auto"/>
            <w:bottom w:val="none" w:sz="0" w:space="0" w:color="auto"/>
            <w:right w:val="none" w:sz="0" w:space="0" w:color="auto"/>
          </w:divBdr>
        </w:div>
        <w:div w:id="257443572">
          <w:marLeft w:val="480"/>
          <w:marRight w:val="0"/>
          <w:marTop w:val="0"/>
          <w:marBottom w:val="0"/>
          <w:divBdr>
            <w:top w:val="none" w:sz="0" w:space="0" w:color="auto"/>
            <w:left w:val="none" w:sz="0" w:space="0" w:color="auto"/>
            <w:bottom w:val="none" w:sz="0" w:space="0" w:color="auto"/>
            <w:right w:val="none" w:sz="0" w:space="0" w:color="auto"/>
          </w:divBdr>
        </w:div>
        <w:div w:id="538670533">
          <w:marLeft w:val="480"/>
          <w:marRight w:val="0"/>
          <w:marTop w:val="0"/>
          <w:marBottom w:val="0"/>
          <w:divBdr>
            <w:top w:val="none" w:sz="0" w:space="0" w:color="auto"/>
            <w:left w:val="none" w:sz="0" w:space="0" w:color="auto"/>
            <w:bottom w:val="none" w:sz="0" w:space="0" w:color="auto"/>
            <w:right w:val="none" w:sz="0" w:space="0" w:color="auto"/>
          </w:divBdr>
        </w:div>
        <w:div w:id="752550082">
          <w:marLeft w:val="480"/>
          <w:marRight w:val="0"/>
          <w:marTop w:val="0"/>
          <w:marBottom w:val="0"/>
          <w:divBdr>
            <w:top w:val="none" w:sz="0" w:space="0" w:color="auto"/>
            <w:left w:val="none" w:sz="0" w:space="0" w:color="auto"/>
            <w:bottom w:val="none" w:sz="0" w:space="0" w:color="auto"/>
            <w:right w:val="none" w:sz="0" w:space="0" w:color="auto"/>
          </w:divBdr>
        </w:div>
        <w:div w:id="418527964">
          <w:marLeft w:val="480"/>
          <w:marRight w:val="0"/>
          <w:marTop w:val="0"/>
          <w:marBottom w:val="0"/>
          <w:divBdr>
            <w:top w:val="none" w:sz="0" w:space="0" w:color="auto"/>
            <w:left w:val="none" w:sz="0" w:space="0" w:color="auto"/>
            <w:bottom w:val="none" w:sz="0" w:space="0" w:color="auto"/>
            <w:right w:val="none" w:sz="0" w:space="0" w:color="auto"/>
          </w:divBdr>
        </w:div>
        <w:div w:id="872694058">
          <w:marLeft w:val="480"/>
          <w:marRight w:val="0"/>
          <w:marTop w:val="0"/>
          <w:marBottom w:val="0"/>
          <w:divBdr>
            <w:top w:val="none" w:sz="0" w:space="0" w:color="auto"/>
            <w:left w:val="none" w:sz="0" w:space="0" w:color="auto"/>
            <w:bottom w:val="none" w:sz="0" w:space="0" w:color="auto"/>
            <w:right w:val="none" w:sz="0" w:space="0" w:color="auto"/>
          </w:divBdr>
        </w:div>
        <w:div w:id="160321726">
          <w:marLeft w:val="480"/>
          <w:marRight w:val="0"/>
          <w:marTop w:val="0"/>
          <w:marBottom w:val="0"/>
          <w:divBdr>
            <w:top w:val="none" w:sz="0" w:space="0" w:color="auto"/>
            <w:left w:val="none" w:sz="0" w:space="0" w:color="auto"/>
            <w:bottom w:val="none" w:sz="0" w:space="0" w:color="auto"/>
            <w:right w:val="none" w:sz="0" w:space="0" w:color="auto"/>
          </w:divBdr>
        </w:div>
        <w:div w:id="378019543">
          <w:marLeft w:val="480"/>
          <w:marRight w:val="0"/>
          <w:marTop w:val="0"/>
          <w:marBottom w:val="0"/>
          <w:divBdr>
            <w:top w:val="none" w:sz="0" w:space="0" w:color="auto"/>
            <w:left w:val="none" w:sz="0" w:space="0" w:color="auto"/>
            <w:bottom w:val="none" w:sz="0" w:space="0" w:color="auto"/>
            <w:right w:val="none" w:sz="0" w:space="0" w:color="auto"/>
          </w:divBdr>
        </w:div>
        <w:div w:id="638265608">
          <w:marLeft w:val="480"/>
          <w:marRight w:val="0"/>
          <w:marTop w:val="0"/>
          <w:marBottom w:val="0"/>
          <w:divBdr>
            <w:top w:val="none" w:sz="0" w:space="0" w:color="auto"/>
            <w:left w:val="none" w:sz="0" w:space="0" w:color="auto"/>
            <w:bottom w:val="none" w:sz="0" w:space="0" w:color="auto"/>
            <w:right w:val="none" w:sz="0" w:space="0" w:color="auto"/>
          </w:divBdr>
        </w:div>
        <w:div w:id="847719834">
          <w:marLeft w:val="480"/>
          <w:marRight w:val="0"/>
          <w:marTop w:val="0"/>
          <w:marBottom w:val="0"/>
          <w:divBdr>
            <w:top w:val="none" w:sz="0" w:space="0" w:color="auto"/>
            <w:left w:val="none" w:sz="0" w:space="0" w:color="auto"/>
            <w:bottom w:val="none" w:sz="0" w:space="0" w:color="auto"/>
            <w:right w:val="none" w:sz="0" w:space="0" w:color="auto"/>
          </w:divBdr>
        </w:div>
        <w:div w:id="1911500289">
          <w:marLeft w:val="480"/>
          <w:marRight w:val="0"/>
          <w:marTop w:val="0"/>
          <w:marBottom w:val="0"/>
          <w:divBdr>
            <w:top w:val="none" w:sz="0" w:space="0" w:color="auto"/>
            <w:left w:val="none" w:sz="0" w:space="0" w:color="auto"/>
            <w:bottom w:val="none" w:sz="0" w:space="0" w:color="auto"/>
            <w:right w:val="none" w:sz="0" w:space="0" w:color="auto"/>
          </w:divBdr>
        </w:div>
        <w:div w:id="1613508767">
          <w:marLeft w:val="480"/>
          <w:marRight w:val="0"/>
          <w:marTop w:val="0"/>
          <w:marBottom w:val="0"/>
          <w:divBdr>
            <w:top w:val="none" w:sz="0" w:space="0" w:color="auto"/>
            <w:left w:val="none" w:sz="0" w:space="0" w:color="auto"/>
            <w:bottom w:val="none" w:sz="0" w:space="0" w:color="auto"/>
            <w:right w:val="none" w:sz="0" w:space="0" w:color="auto"/>
          </w:divBdr>
        </w:div>
        <w:div w:id="1239245921">
          <w:marLeft w:val="480"/>
          <w:marRight w:val="0"/>
          <w:marTop w:val="0"/>
          <w:marBottom w:val="0"/>
          <w:divBdr>
            <w:top w:val="none" w:sz="0" w:space="0" w:color="auto"/>
            <w:left w:val="none" w:sz="0" w:space="0" w:color="auto"/>
            <w:bottom w:val="none" w:sz="0" w:space="0" w:color="auto"/>
            <w:right w:val="none" w:sz="0" w:space="0" w:color="auto"/>
          </w:divBdr>
        </w:div>
        <w:div w:id="298000997">
          <w:marLeft w:val="480"/>
          <w:marRight w:val="0"/>
          <w:marTop w:val="0"/>
          <w:marBottom w:val="0"/>
          <w:divBdr>
            <w:top w:val="none" w:sz="0" w:space="0" w:color="auto"/>
            <w:left w:val="none" w:sz="0" w:space="0" w:color="auto"/>
            <w:bottom w:val="none" w:sz="0" w:space="0" w:color="auto"/>
            <w:right w:val="none" w:sz="0" w:space="0" w:color="auto"/>
          </w:divBdr>
        </w:div>
        <w:div w:id="327560304">
          <w:marLeft w:val="480"/>
          <w:marRight w:val="0"/>
          <w:marTop w:val="0"/>
          <w:marBottom w:val="0"/>
          <w:divBdr>
            <w:top w:val="none" w:sz="0" w:space="0" w:color="auto"/>
            <w:left w:val="none" w:sz="0" w:space="0" w:color="auto"/>
            <w:bottom w:val="none" w:sz="0" w:space="0" w:color="auto"/>
            <w:right w:val="none" w:sz="0" w:space="0" w:color="auto"/>
          </w:divBdr>
        </w:div>
      </w:divsChild>
    </w:div>
    <w:div w:id="1386567053">
      <w:bodyDiv w:val="1"/>
      <w:marLeft w:val="0"/>
      <w:marRight w:val="0"/>
      <w:marTop w:val="0"/>
      <w:marBottom w:val="0"/>
      <w:divBdr>
        <w:top w:val="none" w:sz="0" w:space="0" w:color="auto"/>
        <w:left w:val="none" w:sz="0" w:space="0" w:color="auto"/>
        <w:bottom w:val="none" w:sz="0" w:space="0" w:color="auto"/>
        <w:right w:val="none" w:sz="0" w:space="0" w:color="auto"/>
      </w:divBdr>
      <w:divsChild>
        <w:div w:id="1143087209">
          <w:marLeft w:val="480"/>
          <w:marRight w:val="0"/>
          <w:marTop w:val="0"/>
          <w:marBottom w:val="0"/>
          <w:divBdr>
            <w:top w:val="none" w:sz="0" w:space="0" w:color="auto"/>
            <w:left w:val="none" w:sz="0" w:space="0" w:color="auto"/>
            <w:bottom w:val="none" w:sz="0" w:space="0" w:color="auto"/>
            <w:right w:val="none" w:sz="0" w:space="0" w:color="auto"/>
          </w:divBdr>
        </w:div>
        <w:div w:id="2120709725">
          <w:marLeft w:val="480"/>
          <w:marRight w:val="0"/>
          <w:marTop w:val="0"/>
          <w:marBottom w:val="0"/>
          <w:divBdr>
            <w:top w:val="none" w:sz="0" w:space="0" w:color="auto"/>
            <w:left w:val="none" w:sz="0" w:space="0" w:color="auto"/>
            <w:bottom w:val="none" w:sz="0" w:space="0" w:color="auto"/>
            <w:right w:val="none" w:sz="0" w:space="0" w:color="auto"/>
          </w:divBdr>
        </w:div>
        <w:div w:id="2046175823">
          <w:marLeft w:val="480"/>
          <w:marRight w:val="0"/>
          <w:marTop w:val="0"/>
          <w:marBottom w:val="0"/>
          <w:divBdr>
            <w:top w:val="none" w:sz="0" w:space="0" w:color="auto"/>
            <w:left w:val="none" w:sz="0" w:space="0" w:color="auto"/>
            <w:bottom w:val="none" w:sz="0" w:space="0" w:color="auto"/>
            <w:right w:val="none" w:sz="0" w:space="0" w:color="auto"/>
          </w:divBdr>
        </w:div>
        <w:div w:id="617370425">
          <w:marLeft w:val="480"/>
          <w:marRight w:val="0"/>
          <w:marTop w:val="0"/>
          <w:marBottom w:val="0"/>
          <w:divBdr>
            <w:top w:val="none" w:sz="0" w:space="0" w:color="auto"/>
            <w:left w:val="none" w:sz="0" w:space="0" w:color="auto"/>
            <w:bottom w:val="none" w:sz="0" w:space="0" w:color="auto"/>
            <w:right w:val="none" w:sz="0" w:space="0" w:color="auto"/>
          </w:divBdr>
        </w:div>
        <w:div w:id="1551765566">
          <w:marLeft w:val="480"/>
          <w:marRight w:val="0"/>
          <w:marTop w:val="0"/>
          <w:marBottom w:val="0"/>
          <w:divBdr>
            <w:top w:val="none" w:sz="0" w:space="0" w:color="auto"/>
            <w:left w:val="none" w:sz="0" w:space="0" w:color="auto"/>
            <w:bottom w:val="none" w:sz="0" w:space="0" w:color="auto"/>
            <w:right w:val="none" w:sz="0" w:space="0" w:color="auto"/>
          </w:divBdr>
        </w:div>
        <w:div w:id="757407753">
          <w:marLeft w:val="480"/>
          <w:marRight w:val="0"/>
          <w:marTop w:val="0"/>
          <w:marBottom w:val="0"/>
          <w:divBdr>
            <w:top w:val="none" w:sz="0" w:space="0" w:color="auto"/>
            <w:left w:val="none" w:sz="0" w:space="0" w:color="auto"/>
            <w:bottom w:val="none" w:sz="0" w:space="0" w:color="auto"/>
            <w:right w:val="none" w:sz="0" w:space="0" w:color="auto"/>
          </w:divBdr>
        </w:div>
        <w:div w:id="242221767">
          <w:marLeft w:val="480"/>
          <w:marRight w:val="0"/>
          <w:marTop w:val="0"/>
          <w:marBottom w:val="0"/>
          <w:divBdr>
            <w:top w:val="none" w:sz="0" w:space="0" w:color="auto"/>
            <w:left w:val="none" w:sz="0" w:space="0" w:color="auto"/>
            <w:bottom w:val="none" w:sz="0" w:space="0" w:color="auto"/>
            <w:right w:val="none" w:sz="0" w:space="0" w:color="auto"/>
          </w:divBdr>
        </w:div>
        <w:div w:id="212928083">
          <w:marLeft w:val="480"/>
          <w:marRight w:val="0"/>
          <w:marTop w:val="0"/>
          <w:marBottom w:val="0"/>
          <w:divBdr>
            <w:top w:val="none" w:sz="0" w:space="0" w:color="auto"/>
            <w:left w:val="none" w:sz="0" w:space="0" w:color="auto"/>
            <w:bottom w:val="none" w:sz="0" w:space="0" w:color="auto"/>
            <w:right w:val="none" w:sz="0" w:space="0" w:color="auto"/>
          </w:divBdr>
        </w:div>
        <w:div w:id="428933957">
          <w:marLeft w:val="480"/>
          <w:marRight w:val="0"/>
          <w:marTop w:val="0"/>
          <w:marBottom w:val="0"/>
          <w:divBdr>
            <w:top w:val="none" w:sz="0" w:space="0" w:color="auto"/>
            <w:left w:val="none" w:sz="0" w:space="0" w:color="auto"/>
            <w:bottom w:val="none" w:sz="0" w:space="0" w:color="auto"/>
            <w:right w:val="none" w:sz="0" w:space="0" w:color="auto"/>
          </w:divBdr>
        </w:div>
        <w:div w:id="63073029">
          <w:marLeft w:val="480"/>
          <w:marRight w:val="0"/>
          <w:marTop w:val="0"/>
          <w:marBottom w:val="0"/>
          <w:divBdr>
            <w:top w:val="none" w:sz="0" w:space="0" w:color="auto"/>
            <w:left w:val="none" w:sz="0" w:space="0" w:color="auto"/>
            <w:bottom w:val="none" w:sz="0" w:space="0" w:color="auto"/>
            <w:right w:val="none" w:sz="0" w:space="0" w:color="auto"/>
          </w:divBdr>
        </w:div>
        <w:div w:id="1419132095">
          <w:marLeft w:val="480"/>
          <w:marRight w:val="0"/>
          <w:marTop w:val="0"/>
          <w:marBottom w:val="0"/>
          <w:divBdr>
            <w:top w:val="none" w:sz="0" w:space="0" w:color="auto"/>
            <w:left w:val="none" w:sz="0" w:space="0" w:color="auto"/>
            <w:bottom w:val="none" w:sz="0" w:space="0" w:color="auto"/>
            <w:right w:val="none" w:sz="0" w:space="0" w:color="auto"/>
          </w:divBdr>
        </w:div>
        <w:div w:id="99762639">
          <w:marLeft w:val="480"/>
          <w:marRight w:val="0"/>
          <w:marTop w:val="0"/>
          <w:marBottom w:val="0"/>
          <w:divBdr>
            <w:top w:val="none" w:sz="0" w:space="0" w:color="auto"/>
            <w:left w:val="none" w:sz="0" w:space="0" w:color="auto"/>
            <w:bottom w:val="none" w:sz="0" w:space="0" w:color="auto"/>
            <w:right w:val="none" w:sz="0" w:space="0" w:color="auto"/>
          </w:divBdr>
        </w:div>
        <w:div w:id="1291740753">
          <w:marLeft w:val="480"/>
          <w:marRight w:val="0"/>
          <w:marTop w:val="0"/>
          <w:marBottom w:val="0"/>
          <w:divBdr>
            <w:top w:val="none" w:sz="0" w:space="0" w:color="auto"/>
            <w:left w:val="none" w:sz="0" w:space="0" w:color="auto"/>
            <w:bottom w:val="none" w:sz="0" w:space="0" w:color="auto"/>
            <w:right w:val="none" w:sz="0" w:space="0" w:color="auto"/>
          </w:divBdr>
        </w:div>
        <w:div w:id="1496916181">
          <w:marLeft w:val="480"/>
          <w:marRight w:val="0"/>
          <w:marTop w:val="0"/>
          <w:marBottom w:val="0"/>
          <w:divBdr>
            <w:top w:val="none" w:sz="0" w:space="0" w:color="auto"/>
            <w:left w:val="none" w:sz="0" w:space="0" w:color="auto"/>
            <w:bottom w:val="none" w:sz="0" w:space="0" w:color="auto"/>
            <w:right w:val="none" w:sz="0" w:space="0" w:color="auto"/>
          </w:divBdr>
        </w:div>
        <w:div w:id="388695381">
          <w:marLeft w:val="480"/>
          <w:marRight w:val="0"/>
          <w:marTop w:val="0"/>
          <w:marBottom w:val="0"/>
          <w:divBdr>
            <w:top w:val="none" w:sz="0" w:space="0" w:color="auto"/>
            <w:left w:val="none" w:sz="0" w:space="0" w:color="auto"/>
            <w:bottom w:val="none" w:sz="0" w:space="0" w:color="auto"/>
            <w:right w:val="none" w:sz="0" w:space="0" w:color="auto"/>
          </w:divBdr>
        </w:div>
        <w:div w:id="118568994">
          <w:marLeft w:val="480"/>
          <w:marRight w:val="0"/>
          <w:marTop w:val="0"/>
          <w:marBottom w:val="0"/>
          <w:divBdr>
            <w:top w:val="none" w:sz="0" w:space="0" w:color="auto"/>
            <w:left w:val="none" w:sz="0" w:space="0" w:color="auto"/>
            <w:bottom w:val="none" w:sz="0" w:space="0" w:color="auto"/>
            <w:right w:val="none" w:sz="0" w:space="0" w:color="auto"/>
          </w:divBdr>
        </w:div>
        <w:div w:id="272059684">
          <w:marLeft w:val="480"/>
          <w:marRight w:val="0"/>
          <w:marTop w:val="0"/>
          <w:marBottom w:val="0"/>
          <w:divBdr>
            <w:top w:val="none" w:sz="0" w:space="0" w:color="auto"/>
            <w:left w:val="none" w:sz="0" w:space="0" w:color="auto"/>
            <w:bottom w:val="none" w:sz="0" w:space="0" w:color="auto"/>
            <w:right w:val="none" w:sz="0" w:space="0" w:color="auto"/>
          </w:divBdr>
        </w:div>
        <w:div w:id="165947381">
          <w:marLeft w:val="480"/>
          <w:marRight w:val="0"/>
          <w:marTop w:val="0"/>
          <w:marBottom w:val="0"/>
          <w:divBdr>
            <w:top w:val="none" w:sz="0" w:space="0" w:color="auto"/>
            <w:left w:val="none" w:sz="0" w:space="0" w:color="auto"/>
            <w:bottom w:val="none" w:sz="0" w:space="0" w:color="auto"/>
            <w:right w:val="none" w:sz="0" w:space="0" w:color="auto"/>
          </w:divBdr>
        </w:div>
        <w:div w:id="1894465481">
          <w:marLeft w:val="480"/>
          <w:marRight w:val="0"/>
          <w:marTop w:val="0"/>
          <w:marBottom w:val="0"/>
          <w:divBdr>
            <w:top w:val="none" w:sz="0" w:space="0" w:color="auto"/>
            <w:left w:val="none" w:sz="0" w:space="0" w:color="auto"/>
            <w:bottom w:val="none" w:sz="0" w:space="0" w:color="auto"/>
            <w:right w:val="none" w:sz="0" w:space="0" w:color="auto"/>
          </w:divBdr>
        </w:div>
        <w:div w:id="419835541">
          <w:marLeft w:val="480"/>
          <w:marRight w:val="0"/>
          <w:marTop w:val="0"/>
          <w:marBottom w:val="0"/>
          <w:divBdr>
            <w:top w:val="none" w:sz="0" w:space="0" w:color="auto"/>
            <w:left w:val="none" w:sz="0" w:space="0" w:color="auto"/>
            <w:bottom w:val="none" w:sz="0" w:space="0" w:color="auto"/>
            <w:right w:val="none" w:sz="0" w:space="0" w:color="auto"/>
          </w:divBdr>
        </w:div>
        <w:div w:id="397484627">
          <w:marLeft w:val="480"/>
          <w:marRight w:val="0"/>
          <w:marTop w:val="0"/>
          <w:marBottom w:val="0"/>
          <w:divBdr>
            <w:top w:val="none" w:sz="0" w:space="0" w:color="auto"/>
            <w:left w:val="none" w:sz="0" w:space="0" w:color="auto"/>
            <w:bottom w:val="none" w:sz="0" w:space="0" w:color="auto"/>
            <w:right w:val="none" w:sz="0" w:space="0" w:color="auto"/>
          </w:divBdr>
        </w:div>
      </w:divsChild>
    </w:div>
    <w:div w:id="1441878709">
      <w:bodyDiv w:val="1"/>
      <w:marLeft w:val="0"/>
      <w:marRight w:val="0"/>
      <w:marTop w:val="0"/>
      <w:marBottom w:val="0"/>
      <w:divBdr>
        <w:top w:val="none" w:sz="0" w:space="0" w:color="auto"/>
        <w:left w:val="none" w:sz="0" w:space="0" w:color="auto"/>
        <w:bottom w:val="none" w:sz="0" w:space="0" w:color="auto"/>
        <w:right w:val="none" w:sz="0" w:space="0" w:color="auto"/>
      </w:divBdr>
      <w:divsChild>
        <w:div w:id="1492477785">
          <w:marLeft w:val="480"/>
          <w:marRight w:val="0"/>
          <w:marTop w:val="0"/>
          <w:marBottom w:val="0"/>
          <w:divBdr>
            <w:top w:val="none" w:sz="0" w:space="0" w:color="auto"/>
            <w:left w:val="none" w:sz="0" w:space="0" w:color="auto"/>
            <w:bottom w:val="none" w:sz="0" w:space="0" w:color="auto"/>
            <w:right w:val="none" w:sz="0" w:space="0" w:color="auto"/>
          </w:divBdr>
        </w:div>
        <w:div w:id="2000159722">
          <w:marLeft w:val="480"/>
          <w:marRight w:val="0"/>
          <w:marTop w:val="0"/>
          <w:marBottom w:val="0"/>
          <w:divBdr>
            <w:top w:val="none" w:sz="0" w:space="0" w:color="auto"/>
            <w:left w:val="none" w:sz="0" w:space="0" w:color="auto"/>
            <w:bottom w:val="none" w:sz="0" w:space="0" w:color="auto"/>
            <w:right w:val="none" w:sz="0" w:space="0" w:color="auto"/>
          </w:divBdr>
        </w:div>
        <w:div w:id="540942658">
          <w:marLeft w:val="480"/>
          <w:marRight w:val="0"/>
          <w:marTop w:val="0"/>
          <w:marBottom w:val="0"/>
          <w:divBdr>
            <w:top w:val="none" w:sz="0" w:space="0" w:color="auto"/>
            <w:left w:val="none" w:sz="0" w:space="0" w:color="auto"/>
            <w:bottom w:val="none" w:sz="0" w:space="0" w:color="auto"/>
            <w:right w:val="none" w:sz="0" w:space="0" w:color="auto"/>
          </w:divBdr>
        </w:div>
        <w:div w:id="38633148">
          <w:marLeft w:val="480"/>
          <w:marRight w:val="0"/>
          <w:marTop w:val="0"/>
          <w:marBottom w:val="0"/>
          <w:divBdr>
            <w:top w:val="none" w:sz="0" w:space="0" w:color="auto"/>
            <w:left w:val="none" w:sz="0" w:space="0" w:color="auto"/>
            <w:bottom w:val="none" w:sz="0" w:space="0" w:color="auto"/>
            <w:right w:val="none" w:sz="0" w:space="0" w:color="auto"/>
          </w:divBdr>
        </w:div>
        <w:div w:id="859509390">
          <w:marLeft w:val="480"/>
          <w:marRight w:val="0"/>
          <w:marTop w:val="0"/>
          <w:marBottom w:val="0"/>
          <w:divBdr>
            <w:top w:val="none" w:sz="0" w:space="0" w:color="auto"/>
            <w:left w:val="none" w:sz="0" w:space="0" w:color="auto"/>
            <w:bottom w:val="none" w:sz="0" w:space="0" w:color="auto"/>
            <w:right w:val="none" w:sz="0" w:space="0" w:color="auto"/>
          </w:divBdr>
        </w:div>
        <w:div w:id="1418595665">
          <w:marLeft w:val="480"/>
          <w:marRight w:val="0"/>
          <w:marTop w:val="0"/>
          <w:marBottom w:val="0"/>
          <w:divBdr>
            <w:top w:val="none" w:sz="0" w:space="0" w:color="auto"/>
            <w:left w:val="none" w:sz="0" w:space="0" w:color="auto"/>
            <w:bottom w:val="none" w:sz="0" w:space="0" w:color="auto"/>
            <w:right w:val="none" w:sz="0" w:space="0" w:color="auto"/>
          </w:divBdr>
        </w:div>
        <w:div w:id="2010057938">
          <w:marLeft w:val="480"/>
          <w:marRight w:val="0"/>
          <w:marTop w:val="0"/>
          <w:marBottom w:val="0"/>
          <w:divBdr>
            <w:top w:val="none" w:sz="0" w:space="0" w:color="auto"/>
            <w:left w:val="none" w:sz="0" w:space="0" w:color="auto"/>
            <w:bottom w:val="none" w:sz="0" w:space="0" w:color="auto"/>
            <w:right w:val="none" w:sz="0" w:space="0" w:color="auto"/>
          </w:divBdr>
        </w:div>
        <w:div w:id="1737972216">
          <w:marLeft w:val="480"/>
          <w:marRight w:val="0"/>
          <w:marTop w:val="0"/>
          <w:marBottom w:val="0"/>
          <w:divBdr>
            <w:top w:val="none" w:sz="0" w:space="0" w:color="auto"/>
            <w:left w:val="none" w:sz="0" w:space="0" w:color="auto"/>
            <w:bottom w:val="none" w:sz="0" w:space="0" w:color="auto"/>
            <w:right w:val="none" w:sz="0" w:space="0" w:color="auto"/>
          </w:divBdr>
        </w:div>
        <w:div w:id="721907103">
          <w:marLeft w:val="480"/>
          <w:marRight w:val="0"/>
          <w:marTop w:val="0"/>
          <w:marBottom w:val="0"/>
          <w:divBdr>
            <w:top w:val="none" w:sz="0" w:space="0" w:color="auto"/>
            <w:left w:val="none" w:sz="0" w:space="0" w:color="auto"/>
            <w:bottom w:val="none" w:sz="0" w:space="0" w:color="auto"/>
            <w:right w:val="none" w:sz="0" w:space="0" w:color="auto"/>
          </w:divBdr>
        </w:div>
        <w:div w:id="520582428">
          <w:marLeft w:val="480"/>
          <w:marRight w:val="0"/>
          <w:marTop w:val="0"/>
          <w:marBottom w:val="0"/>
          <w:divBdr>
            <w:top w:val="none" w:sz="0" w:space="0" w:color="auto"/>
            <w:left w:val="none" w:sz="0" w:space="0" w:color="auto"/>
            <w:bottom w:val="none" w:sz="0" w:space="0" w:color="auto"/>
            <w:right w:val="none" w:sz="0" w:space="0" w:color="auto"/>
          </w:divBdr>
        </w:div>
        <w:div w:id="1827015707">
          <w:marLeft w:val="480"/>
          <w:marRight w:val="0"/>
          <w:marTop w:val="0"/>
          <w:marBottom w:val="0"/>
          <w:divBdr>
            <w:top w:val="none" w:sz="0" w:space="0" w:color="auto"/>
            <w:left w:val="none" w:sz="0" w:space="0" w:color="auto"/>
            <w:bottom w:val="none" w:sz="0" w:space="0" w:color="auto"/>
            <w:right w:val="none" w:sz="0" w:space="0" w:color="auto"/>
          </w:divBdr>
        </w:div>
        <w:div w:id="34962858">
          <w:marLeft w:val="480"/>
          <w:marRight w:val="0"/>
          <w:marTop w:val="0"/>
          <w:marBottom w:val="0"/>
          <w:divBdr>
            <w:top w:val="none" w:sz="0" w:space="0" w:color="auto"/>
            <w:left w:val="none" w:sz="0" w:space="0" w:color="auto"/>
            <w:bottom w:val="none" w:sz="0" w:space="0" w:color="auto"/>
            <w:right w:val="none" w:sz="0" w:space="0" w:color="auto"/>
          </w:divBdr>
        </w:div>
        <w:div w:id="575631264">
          <w:marLeft w:val="480"/>
          <w:marRight w:val="0"/>
          <w:marTop w:val="0"/>
          <w:marBottom w:val="0"/>
          <w:divBdr>
            <w:top w:val="none" w:sz="0" w:space="0" w:color="auto"/>
            <w:left w:val="none" w:sz="0" w:space="0" w:color="auto"/>
            <w:bottom w:val="none" w:sz="0" w:space="0" w:color="auto"/>
            <w:right w:val="none" w:sz="0" w:space="0" w:color="auto"/>
          </w:divBdr>
        </w:div>
        <w:div w:id="1836804365">
          <w:marLeft w:val="480"/>
          <w:marRight w:val="0"/>
          <w:marTop w:val="0"/>
          <w:marBottom w:val="0"/>
          <w:divBdr>
            <w:top w:val="none" w:sz="0" w:space="0" w:color="auto"/>
            <w:left w:val="none" w:sz="0" w:space="0" w:color="auto"/>
            <w:bottom w:val="none" w:sz="0" w:space="0" w:color="auto"/>
            <w:right w:val="none" w:sz="0" w:space="0" w:color="auto"/>
          </w:divBdr>
        </w:div>
        <w:div w:id="963272586">
          <w:marLeft w:val="480"/>
          <w:marRight w:val="0"/>
          <w:marTop w:val="0"/>
          <w:marBottom w:val="0"/>
          <w:divBdr>
            <w:top w:val="none" w:sz="0" w:space="0" w:color="auto"/>
            <w:left w:val="none" w:sz="0" w:space="0" w:color="auto"/>
            <w:bottom w:val="none" w:sz="0" w:space="0" w:color="auto"/>
            <w:right w:val="none" w:sz="0" w:space="0" w:color="auto"/>
          </w:divBdr>
        </w:div>
        <w:div w:id="1533683724">
          <w:marLeft w:val="480"/>
          <w:marRight w:val="0"/>
          <w:marTop w:val="0"/>
          <w:marBottom w:val="0"/>
          <w:divBdr>
            <w:top w:val="none" w:sz="0" w:space="0" w:color="auto"/>
            <w:left w:val="none" w:sz="0" w:space="0" w:color="auto"/>
            <w:bottom w:val="none" w:sz="0" w:space="0" w:color="auto"/>
            <w:right w:val="none" w:sz="0" w:space="0" w:color="auto"/>
          </w:divBdr>
        </w:div>
        <w:div w:id="1528327148">
          <w:marLeft w:val="480"/>
          <w:marRight w:val="0"/>
          <w:marTop w:val="0"/>
          <w:marBottom w:val="0"/>
          <w:divBdr>
            <w:top w:val="none" w:sz="0" w:space="0" w:color="auto"/>
            <w:left w:val="none" w:sz="0" w:space="0" w:color="auto"/>
            <w:bottom w:val="none" w:sz="0" w:space="0" w:color="auto"/>
            <w:right w:val="none" w:sz="0" w:space="0" w:color="auto"/>
          </w:divBdr>
        </w:div>
        <w:div w:id="1577665628">
          <w:marLeft w:val="480"/>
          <w:marRight w:val="0"/>
          <w:marTop w:val="0"/>
          <w:marBottom w:val="0"/>
          <w:divBdr>
            <w:top w:val="none" w:sz="0" w:space="0" w:color="auto"/>
            <w:left w:val="none" w:sz="0" w:space="0" w:color="auto"/>
            <w:bottom w:val="none" w:sz="0" w:space="0" w:color="auto"/>
            <w:right w:val="none" w:sz="0" w:space="0" w:color="auto"/>
          </w:divBdr>
        </w:div>
        <w:div w:id="654645976">
          <w:marLeft w:val="480"/>
          <w:marRight w:val="0"/>
          <w:marTop w:val="0"/>
          <w:marBottom w:val="0"/>
          <w:divBdr>
            <w:top w:val="none" w:sz="0" w:space="0" w:color="auto"/>
            <w:left w:val="none" w:sz="0" w:space="0" w:color="auto"/>
            <w:bottom w:val="none" w:sz="0" w:space="0" w:color="auto"/>
            <w:right w:val="none" w:sz="0" w:space="0" w:color="auto"/>
          </w:divBdr>
        </w:div>
      </w:divsChild>
    </w:div>
    <w:div w:id="1624457094">
      <w:bodyDiv w:val="1"/>
      <w:marLeft w:val="0"/>
      <w:marRight w:val="0"/>
      <w:marTop w:val="0"/>
      <w:marBottom w:val="0"/>
      <w:divBdr>
        <w:top w:val="none" w:sz="0" w:space="0" w:color="auto"/>
        <w:left w:val="none" w:sz="0" w:space="0" w:color="auto"/>
        <w:bottom w:val="none" w:sz="0" w:space="0" w:color="auto"/>
        <w:right w:val="none" w:sz="0" w:space="0" w:color="auto"/>
      </w:divBdr>
      <w:divsChild>
        <w:div w:id="16006527">
          <w:marLeft w:val="480"/>
          <w:marRight w:val="0"/>
          <w:marTop w:val="0"/>
          <w:marBottom w:val="0"/>
          <w:divBdr>
            <w:top w:val="none" w:sz="0" w:space="0" w:color="auto"/>
            <w:left w:val="none" w:sz="0" w:space="0" w:color="auto"/>
            <w:bottom w:val="none" w:sz="0" w:space="0" w:color="auto"/>
            <w:right w:val="none" w:sz="0" w:space="0" w:color="auto"/>
          </w:divBdr>
        </w:div>
        <w:div w:id="1453016451">
          <w:marLeft w:val="480"/>
          <w:marRight w:val="0"/>
          <w:marTop w:val="0"/>
          <w:marBottom w:val="0"/>
          <w:divBdr>
            <w:top w:val="none" w:sz="0" w:space="0" w:color="auto"/>
            <w:left w:val="none" w:sz="0" w:space="0" w:color="auto"/>
            <w:bottom w:val="none" w:sz="0" w:space="0" w:color="auto"/>
            <w:right w:val="none" w:sz="0" w:space="0" w:color="auto"/>
          </w:divBdr>
        </w:div>
        <w:div w:id="1332641261">
          <w:marLeft w:val="480"/>
          <w:marRight w:val="0"/>
          <w:marTop w:val="0"/>
          <w:marBottom w:val="0"/>
          <w:divBdr>
            <w:top w:val="none" w:sz="0" w:space="0" w:color="auto"/>
            <w:left w:val="none" w:sz="0" w:space="0" w:color="auto"/>
            <w:bottom w:val="none" w:sz="0" w:space="0" w:color="auto"/>
            <w:right w:val="none" w:sz="0" w:space="0" w:color="auto"/>
          </w:divBdr>
        </w:div>
        <w:div w:id="633096398">
          <w:marLeft w:val="480"/>
          <w:marRight w:val="0"/>
          <w:marTop w:val="0"/>
          <w:marBottom w:val="0"/>
          <w:divBdr>
            <w:top w:val="none" w:sz="0" w:space="0" w:color="auto"/>
            <w:left w:val="none" w:sz="0" w:space="0" w:color="auto"/>
            <w:bottom w:val="none" w:sz="0" w:space="0" w:color="auto"/>
            <w:right w:val="none" w:sz="0" w:space="0" w:color="auto"/>
          </w:divBdr>
        </w:div>
        <w:div w:id="526211987">
          <w:marLeft w:val="480"/>
          <w:marRight w:val="0"/>
          <w:marTop w:val="0"/>
          <w:marBottom w:val="0"/>
          <w:divBdr>
            <w:top w:val="none" w:sz="0" w:space="0" w:color="auto"/>
            <w:left w:val="none" w:sz="0" w:space="0" w:color="auto"/>
            <w:bottom w:val="none" w:sz="0" w:space="0" w:color="auto"/>
            <w:right w:val="none" w:sz="0" w:space="0" w:color="auto"/>
          </w:divBdr>
        </w:div>
        <w:div w:id="741366937">
          <w:marLeft w:val="480"/>
          <w:marRight w:val="0"/>
          <w:marTop w:val="0"/>
          <w:marBottom w:val="0"/>
          <w:divBdr>
            <w:top w:val="none" w:sz="0" w:space="0" w:color="auto"/>
            <w:left w:val="none" w:sz="0" w:space="0" w:color="auto"/>
            <w:bottom w:val="none" w:sz="0" w:space="0" w:color="auto"/>
            <w:right w:val="none" w:sz="0" w:space="0" w:color="auto"/>
          </w:divBdr>
        </w:div>
        <w:div w:id="1940521344">
          <w:marLeft w:val="480"/>
          <w:marRight w:val="0"/>
          <w:marTop w:val="0"/>
          <w:marBottom w:val="0"/>
          <w:divBdr>
            <w:top w:val="none" w:sz="0" w:space="0" w:color="auto"/>
            <w:left w:val="none" w:sz="0" w:space="0" w:color="auto"/>
            <w:bottom w:val="none" w:sz="0" w:space="0" w:color="auto"/>
            <w:right w:val="none" w:sz="0" w:space="0" w:color="auto"/>
          </w:divBdr>
        </w:div>
        <w:div w:id="221402884">
          <w:marLeft w:val="480"/>
          <w:marRight w:val="0"/>
          <w:marTop w:val="0"/>
          <w:marBottom w:val="0"/>
          <w:divBdr>
            <w:top w:val="none" w:sz="0" w:space="0" w:color="auto"/>
            <w:left w:val="none" w:sz="0" w:space="0" w:color="auto"/>
            <w:bottom w:val="none" w:sz="0" w:space="0" w:color="auto"/>
            <w:right w:val="none" w:sz="0" w:space="0" w:color="auto"/>
          </w:divBdr>
        </w:div>
        <w:div w:id="1225993148">
          <w:marLeft w:val="480"/>
          <w:marRight w:val="0"/>
          <w:marTop w:val="0"/>
          <w:marBottom w:val="0"/>
          <w:divBdr>
            <w:top w:val="none" w:sz="0" w:space="0" w:color="auto"/>
            <w:left w:val="none" w:sz="0" w:space="0" w:color="auto"/>
            <w:bottom w:val="none" w:sz="0" w:space="0" w:color="auto"/>
            <w:right w:val="none" w:sz="0" w:space="0" w:color="auto"/>
          </w:divBdr>
        </w:div>
        <w:div w:id="1317562944">
          <w:marLeft w:val="480"/>
          <w:marRight w:val="0"/>
          <w:marTop w:val="0"/>
          <w:marBottom w:val="0"/>
          <w:divBdr>
            <w:top w:val="none" w:sz="0" w:space="0" w:color="auto"/>
            <w:left w:val="none" w:sz="0" w:space="0" w:color="auto"/>
            <w:bottom w:val="none" w:sz="0" w:space="0" w:color="auto"/>
            <w:right w:val="none" w:sz="0" w:space="0" w:color="auto"/>
          </w:divBdr>
        </w:div>
        <w:div w:id="836119575">
          <w:marLeft w:val="480"/>
          <w:marRight w:val="0"/>
          <w:marTop w:val="0"/>
          <w:marBottom w:val="0"/>
          <w:divBdr>
            <w:top w:val="none" w:sz="0" w:space="0" w:color="auto"/>
            <w:left w:val="none" w:sz="0" w:space="0" w:color="auto"/>
            <w:bottom w:val="none" w:sz="0" w:space="0" w:color="auto"/>
            <w:right w:val="none" w:sz="0" w:space="0" w:color="auto"/>
          </w:divBdr>
        </w:div>
        <w:div w:id="288439179">
          <w:marLeft w:val="480"/>
          <w:marRight w:val="0"/>
          <w:marTop w:val="0"/>
          <w:marBottom w:val="0"/>
          <w:divBdr>
            <w:top w:val="none" w:sz="0" w:space="0" w:color="auto"/>
            <w:left w:val="none" w:sz="0" w:space="0" w:color="auto"/>
            <w:bottom w:val="none" w:sz="0" w:space="0" w:color="auto"/>
            <w:right w:val="none" w:sz="0" w:space="0" w:color="auto"/>
          </w:divBdr>
        </w:div>
        <w:div w:id="1559394844">
          <w:marLeft w:val="480"/>
          <w:marRight w:val="0"/>
          <w:marTop w:val="0"/>
          <w:marBottom w:val="0"/>
          <w:divBdr>
            <w:top w:val="none" w:sz="0" w:space="0" w:color="auto"/>
            <w:left w:val="none" w:sz="0" w:space="0" w:color="auto"/>
            <w:bottom w:val="none" w:sz="0" w:space="0" w:color="auto"/>
            <w:right w:val="none" w:sz="0" w:space="0" w:color="auto"/>
          </w:divBdr>
        </w:div>
        <w:div w:id="781147179">
          <w:marLeft w:val="480"/>
          <w:marRight w:val="0"/>
          <w:marTop w:val="0"/>
          <w:marBottom w:val="0"/>
          <w:divBdr>
            <w:top w:val="none" w:sz="0" w:space="0" w:color="auto"/>
            <w:left w:val="none" w:sz="0" w:space="0" w:color="auto"/>
            <w:bottom w:val="none" w:sz="0" w:space="0" w:color="auto"/>
            <w:right w:val="none" w:sz="0" w:space="0" w:color="auto"/>
          </w:divBdr>
        </w:div>
        <w:div w:id="2052336416">
          <w:marLeft w:val="480"/>
          <w:marRight w:val="0"/>
          <w:marTop w:val="0"/>
          <w:marBottom w:val="0"/>
          <w:divBdr>
            <w:top w:val="none" w:sz="0" w:space="0" w:color="auto"/>
            <w:left w:val="none" w:sz="0" w:space="0" w:color="auto"/>
            <w:bottom w:val="none" w:sz="0" w:space="0" w:color="auto"/>
            <w:right w:val="none" w:sz="0" w:space="0" w:color="auto"/>
          </w:divBdr>
        </w:div>
        <w:div w:id="182788203">
          <w:marLeft w:val="480"/>
          <w:marRight w:val="0"/>
          <w:marTop w:val="0"/>
          <w:marBottom w:val="0"/>
          <w:divBdr>
            <w:top w:val="none" w:sz="0" w:space="0" w:color="auto"/>
            <w:left w:val="none" w:sz="0" w:space="0" w:color="auto"/>
            <w:bottom w:val="none" w:sz="0" w:space="0" w:color="auto"/>
            <w:right w:val="none" w:sz="0" w:space="0" w:color="auto"/>
          </w:divBdr>
        </w:div>
        <w:div w:id="892036227">
          <w:marLeft w:val="480"/>
          <w:marRight w:val="0"/>
          <w:marTop w:val="0"/>
          <w:marBottom w:val="0"/>
          <w:divBdr>
            <w:top w:val="none" w:sz="0" w:space="0" w:color="auto"/>
            <w:left w:val="none" w:sz="0" w:space="0" w:color="auto"/>
            <w:bottom w:val="none" w:sz="0" w:space="0" w:color="auto"/>
            <w:right w:val="none" w:sz="0" w:space="0" w:color="auto"/>
          </w:divBdr>
        </w:div>
        <w:div w:id="388306589">
          <w:marLeft w:val="480"/>
          <w:marRight w:val="0"/>
          <w:marTop w:val="0"/>
          <w:marBottom w:val="0"/>
          <w:divBdr>
            <w:top w:val="none" w:sz="0" w:space="0" w:color="auto"/>
            <w:left w:val="none" w:sz="0" w:space="0" w:color="auto"/>
            <w:bottom w:val="none" w:sz="0" w:space="0" w:color="auto"/>
            <w:right w:val="none" w:sz="0" w:space="0" w:color="auto"/>
          </w:divBdr>
        </w:div>
        <w:div w:id="622229240">
          <w:marLeft w:val="480"/>
          <w:marRight w:val="0"/>
          <w:marTop w:val="0"/>
          <w:marBottom w:val="0"/>
          <w:divBdr>
            <w:top w:val="none" w:sz="0" w:space="0" w:color="auto"/>
            <w:left w:val="none" w:sz="0" w:space="0" w:color="auto"/>
            <w:bottom w:val="none" w:sz="0" w:space="0" w:color="auto"/>
            <w:right w:val="none" w:sz="0" w:space="0" w:color="auto"/>
          </w:divBdr>
        </w:div>
        <w:div w:id="555819510">
          <w:marLeft w:val="480"/>
          <w:marRight w:val="0"/>
          <w:marTop w:val="0"/>
          <w:marBottom w:val="0"/>
          <w:divBdr>
            <w:top w:val="none" w:sz="0" w:space="0" w:color="auto"/>
            <w:left w:val="none" w:sz="0" w:space="0" w:color="auto"/>
            <w:bottom w:val="none" w:sz="0" w:space="0" w:color="auto"/>
            <w:right w:val="none" w:sz="0" w:space="0" w:color="auto"/>
          </w:divBdr>
        </w:div>
        <w:div w:id="1905868161">
          <w:marLeft w:val="480"/>
          <w:marRight w:val="0"/>
          <w:marTop w:val="0"/>
          <w:marBottom w:val="0"/>
          <w:divBdr>
            <w:top w:val="none" w:sz="0" w:space="0" w:color="auto"/>
            <w:left w:val="none" w:sz="0" w:space="0" w:color="auto"/>
            <w:bottom w:val="none" w:sz="0" w:space="0" w:color="auto"/>
            <w:right w:val="none" w:sz="0" w:space="0" w:color="auto"/>
          </w:divBdr>
        </w:div>
        <w:div w:id="236137266">
          <w:marLeft w:val="480"/>
          <w:marRight w:val="0"/>
          <w:marTop w:val="0"/>
          <w:marBottom w:val="0"/>
          <w:divBdr>
            <w:top w:val="none" w:sz="0" w:space="0" w:color="auto"/>
            <w:left w:val="none" w:sz="0" w:space="0" w:color="auto"/>
            <w:bottom w:val="none" w:sz="0" w:space="0" w:color="auto"/>
            <w:right w:val="none" w:sz="0" w:space="0" w:color="auto"/>
          </w:divBdr>
        </w:div>
        <w:div w:id="1106732332">
          <w:marLeft w:val="480"/>
          <w:marRight w:val="0"/>
          <w:marTop w:val="0"/>
          <w:marBottom w:val="0"/>
          <w:divBdr>
            <w:top w:val="none" w:sz="0" w:space="0" w:color="auto"/>
            <w:left w:val="none" w:sz="0" w:space="0" w:color="auto"/>
            <w:bottom w:val="none" w:sz="0" w:space="0" w:color="auto"/>
            <w:right w:val="none" w:sz="0" w:space="0" w:color="auto"/>
          </w:divBdr>
        </w:div>
      </w:divsChild>
    </w:div>
    <w:div w:id="1659840576">
      <w:bodyDiv w:val="1"/>
      <w:marLeft w:val="0"/>
      <w:marRight w:val="0"/>
      <w:marTop w:val="0"/>
      <w:marBottom w:val="0"/>
      <w:divBdr>
        <w:top w:val="none" w:sz="0" w:space="0" w:color="auto"/>
        <w:left w:val="none" w:sz="0" w:space="0" w:color="auto"/>
        <w:bottom w:val="none" w:sz="0" w:space="0" w:color="auto"/>
        <w:right w:val="none" w:sz="0" w:space="0" w:color="auto"/>
      </w:divBdr>
      <w:divsChild>
        <w:div w:id="981815186">
          <w:marLeft w:val="480"/>
          <w:marRight w:val="0"/>
          <w:marTop w:val="0"/>
          <w:marBottom w:val="0"/>
          <w:divBdr>
            <w:top w:val="none" w:sz="0" w:space="0" w:color="auto"/>
            <w:left w:val="none" w:sz="0" w:space="0" w:color="auto"/>
            <w:bottom w:val="none" w:sz="0" w:space="0" w:color="auto"/>
            <w:right w:val="none" w:sz="0" w:space="0" w:color="auto"/>
          </w:divBdr>
        </w:div>
        <w:div w:id="847913823">
          <w:marLeft w:val="480"/>
          <w:marRight w:val="0"/>
          <w:marTop w:val="0"/>
          <w:marBottom w:val="0"/>
          <w:divBdr>
            <w:top w:val="none" w:sz="0" w:space="0" w:color="auto"/>
            <w:left w:val="none" w:sz="0" w:space="0" w:color="auto"/>
            <w:bottom w:val="none" w:sz="0" w:space="0" w:color="auto"/>
            <w:right w:val="none" w:sz="0" w:space="0" w:color="auto"/>
          </w:divBdr>
        </w:div>
        <w:div w:id="254631406">
          <w:marLeft w:val="480"/>
          <w:marRight w:val="0"/>
          <w:marTop w:val="0"/>
          <w:marBottom w:val="0"/>
          <w:divBdr>
            <w:top w:val="none" w:sz="0" w:space="0" w:color="auto"/>
            <w:left w:val="none" w:sz="0" w:space="0" w:color="auto"/>
            <w:bottom w:val="none" w:sz="0" w:space="0" w:color="auto"/>
            <w:right w:val="none" w:sz="0" w:space="0" w:color="auto"/>
          </w:divBdr>
        </w:div>
        <w:div w:id="383676346">
          <w:marLeft w:val="480"/>
          <w:marRight w:val="0"/>
          <w:marTop w:val="0"/>
          <w:marBottom w:val="0"/>
          <w:divBdr>
            <w:top w:val="none" w:sz="0" w:space="0" w:color="auto"/>
            <w:left w:val="none" w:sz="0" w:space="0" w:color="auto"/>
            <w:bottom w:val="none" w:sz="0" w:space="0" w:color="auto"/>
            <w:right w:val="none" w:sz="0" w:space="0" w:color="auto"/>
          </w:divBdr>
        </w:div>
        <w:div w:id="1316882128">
          <w:marLeft w:val="480"/>
          <w:marRight w:val="0"/>
          <w:marTop w:val="0"/>
          <w:marBottom w:val="0"/>
          <w:divBdr>
            <w:top w:val="none" w:sz="0" w:space="0" w:color="auto"/>
            <w:left w:val="none" w:sz="0" w:space="0" w:color="auto"/>
            <w:bottom w:val="none" w:sz="0" w:space="0" w:color="auto"/>
            <w:right w:val="none" w:sz="0" w:space="0" w:color="auto"/>
          </w:divBdr>
        </w:div>
        <w:div w:id="1474954669">
          <w:marLeft w:val="480"/>
          <w:marRight w:val="0"/>
          <w:marTop w:val="0"/>
          <w:marBottom w:val="0"/>
          <w:divBdr>
            <w:top w:val="none" w:sz="0" w:space="0" w:color="auto"/>
            <w:left w:val="none" w:sz="0" w:space="0" w:color="auto"/>
            <w:bottom w:val="none" w:sz="0" w:space="0" w:color="auto"/>
            <w:right w:val="none" w:sz="0" w:space="0" w:color="auto"/>
          </w:divBdr>
        </w:div>
        <w:div w:id="1046294914">
          <w:marLeft w:val="480"/>
          <w:marRight w:val="0"/>
          <w:marTop w:val="0"/>
          <w:marBottom w:val="0"/>
          <w:divBdr>
            <w:top w:val="none" w:sz="0" w:space="0" w:color="auto"/>
            <w:left w:val="none" w:sz="0" w:space="0" w:color="auto"/>
            <w:bottom w:val="none" w:sz="0" w:space="0" w:color="auto"/>
            <w:right w:val="none" w:sz="0" w:space="0" w:color="auto"/>
          </w:divBdr>
        </w:div>
        <w:div w:id="1796872810">
          <w:marLeft w:val="480"/>
          <w:marRight w:val="0"/>
          <w:marTop w:val="0"/>
          <w:marBottom w:val="0"/>
          <w:divBdr>
            <w:top w:val="none" w:sz="0" w:space="0" w:color="auto"/>
            <w:left w:val="none" w:sz="0" w:space="0" w:color="auto"/>
            <w:bottom w:val="none" w:sz="0" w:space="0" w:color="auto"/>
            <w:right w:val="none" w:sz="0" w:space="0" w:color="auto"/>
          </w:divBdr>
        </w:div>
        <w:div w:id="1819112021">
          <w:marLeft w:val="480"/>
          <w:marRight w:val="0"/>
          <w:marTop w:val="0"/>
          <w:marBottom w:val="0"/>
          <w:divBdr>
            <w:top w:val="none" w:sz="0" w:space="0" w:color="auto"/>
            <w:left w:val="none" w:sz="0" w:space="0" w:color="auto"/>
            <w:bottom w:val="none" w:sz="0" w:space="0" w:color="auto"/>
            <w:right w:val="none" w:sz="0" w:space="0" w:color="auto"/>
          </w:divBdr>
        </w:div>
        <w:div w:id="1412388276">
          <w:marLeft w:val="480"/>
          <w:marRight w:val="0"/>
          <w:marTop w:val="0"/>
          <w:marBottom w:val="0"/>
          <w:divBdr>
            <w:top w:val="none" w:sz="0" w:space="0" w:color="auto"/>
            <w:left w:val="none" w:sz="0" w:space="0" w:color="auto"/>
            <w:bottom w:val="none" w:sz="0" w:space="0" w:color="auto"/>
            <w:right w:val="none" w:sz="0" w:space="0" w:color="auto"/>
          </w:divBdr>
        </w:div>
        <w:div w:id="193809195">
          <w:marLeft w:val="480"/>
          <w:marRight w:val="0"/>
          <w:marTop w:val="0"/>
          <w:marBottom w:val="0"/>
          <w:divBdr>
            <w:top w:val="none" w:sz="0" w:space="0" w:color="auto"/>
            <w:left w:val="none" w:sz="0" w:space="0" w:color="auto"/>
            <w:bottom w:val="none" w:sz="0" w:space="0" w:color="auto"/>
            <w:right w:val="none" w:sz="0" w:space="0" w:color="auto"/>
          </w:divBdr>
        </w:div>
        <w:div w:id="1520007330">
          <w:marLeft w:val="480"/>
          <w:marRight w:val="0"/>
          <w:marTop w:val="0"/>
          <w:marBottom w:val="0"/>
          <w:divBdr>
            <w:top w:val="none" w:sz="0" w:space="0" w:color="auto"/>
            <w:left w:val="none" w:sz="0" w:space="0" w:color="auto"/>
            <w:bottom w:val="none" w:sz="0" w:space="0" w:color="auto"/>
            <w:right w:val="none" w:sz="0" w:space="0" w:color="auto"/>
          </w:divBdr>
        </w:div>
        <w:div w:id="7298273">
          <w:marLeft w:val="480"/>
          <w:marRight w:val="0"/>
          <w:marTop w:val="0"/>
          <w:marBottom w:val="0"/>
          <w:divBdr>
            <w:top w:val="none" w:sz="0" w:space="0" w:color="auto"/>
            <w:left w:val="none" w:sz="0" w:space="0" w:color="auto"/>
            <w:bottom w:val="none" w:sz="0" w:space="0" w:color="auto"/>
            <w:right w:val="none" w:sz="0" w:space="0" w:color="auto"/>
          </w:divBdr>
        </w:div>
        <w:div w:id="1347437030">
          <w:marLeft w:val="480"/>
          <w:marRight w:val="0"/>
          <w:marTop w:val="0"/>
          <w:marBottom w:val="0"/>
          <w:divBdr>
            <w:top w:val="none" w:sz="0" w:space="0" w:color="auto"/>
            <w:left w:val="none" w:sz="0" w:space="0" w:color="auto"/>
            <w:bottom w:val="none" w:sz="0" w:space="0" w:color="auto"/>
            <w:right w:val="none" w:sz="0" w:space="0" w:color="auto"/>
          </w:divBdr>
        </w:div>
        <w:div w:id="996542791">
          <w:marLeft w:val="480"/>
          <w:marRight w:val="0"/>
          <w:marTop w:val="0"/>
          <w:marBottom w:val="0"/>
          <w:divBdr>
            <w:top w:val="none" w:sz="0" w:space="0" w:color="auto"/>
            <w:left w:val="none" w:sz="0" w:space="0" w:color="auto"/>
            <w:bottom w:val="none" w:sz="0" w:space="0" w:color="auto"/>
            <w:right w:val="none" w:sz="0" w:space="0" w:color="auto"/>
          </w:divBdr>
        </w:div>
        <w:div w:id="1662197526">
          <w:marLeft w:val="480"/>
          <w:marRight w:val="0"/>
          <w:marTop w:val="0"/>
          <w:marBottom w:val="0"/>
          <w:divBdr>
            <w:top w:val="none" w:sz="0" w:space="0" w:color="auto"/>
            <w:left w:val="none" w:sz="0" w:space="0" w:color="auto"/>
            <w:bottom w:val="none" w:sz="0" w:space="0" w:color="auto"/>
            <w:right w:val="none" w:sz="0" w:space="0" w:color="auto"/>
          </w:divBdr>
        </w:div>
        <w:div w:id="796728731">
          <w:marLeft w:val="480"/>
          <w:marRight w:val="0"/>
          <w:marTop w:val="0"/>
          <w:marBottom w:val="0"/>
          <w:divBdr>
            <w:top w:val="none" w:sz="0" w:space="0" w:color="auto"/>
            <w:left w:val="none" w:sz="0" w:space="0" w:color="auto"/>
            <w:bottom w:val="none" w:sz="0" w:space="0" w:color="auto"/>
            <w:right w:val="none" w:sz="0" w:space="0" w:color="auto"/>
          </w:divBdr>
        </w:div>
        <w:div w:id="1248033855">
          <w:marLeft w:val="480"/>
          <w:marRight w:val="0"/>
          <w:marTop w:val="0"/>
          <w:marBottom w:val="0"/>
          <w:divBdr>
            <w:top w:val="none" w:sz="0" w:space="0" w:color="auto"/>
            <w:left w:val="none" w:sz="0" w:space="0" w:color="auto"/>
            <w:bottom w:val="none" w:sz="0" w:space="0" w:color="auto"/>
            <w:right w:val="none" w:sz="0" w:space="0" w:color="auto"/>
          </w:divBdr>
        </w:div>
        <w:div w:id="898324448">
          <w:marLeft w:val="480"/>
          <w:marRight w:val="0"/>
          <w:marTop w:val="0"/>
          <w:marBottom w:val="0"/>
          <w:divBdr>
            <w:top w:val="none" w:sz="0" w:space="0" w:color="auto"/>
            <w:left w:val="none" w:sz="0" w:space="0" w:color="auto"/>
            <w:bottom w:val="none" w:sz="0" w:space="0" w:color="auto"/>
            <w:right w:val="none" w:sz="0" w:space="0" w:color="auto"/>
          </w:divBdr>
        </w:div>
        <w:div w:id="1375424043">
          <w:marLeft w:val="480"/>
          <w:marRight w:val="0"/>
          <w:marTop w:val="0"/>
          <w:marBottom w:val="0"/>
          <w:divBdr>
            <w:top w:val="none" w:sz="0" w:space="0" w:color="auto"/>
            <w:left w:val="none" w:sz="0" w:space="0" w:color="auto"/>
            <w:bottom w:val="none" w:sz="0" w:space="0" w:color="auto"/>
            <w:right w:val="none" w:sz="0" w:space="0" w:color="auto"/>
          </w:divBdr>
        </w:div>
      </w:divsChild>
    </w:div>
    <w:div w:id="1756513513">
      <w:bodyDiv w:val="1"/>
      <w:marLeft w:val="0"/>
      <w:marRight w:val="0"/>
      <w:marTop w:val="0"/>
      <w:marBottom w:val="0"/>
      <w:divBdr>
        <w:top w:val="none" w:sz="0" w:space="0" w:color="auto"/>
        <w:left w:val="none" w:sz="0" w:space="0" w:color="auto"/>
        <w:bottom w:val="none" w:sz="0" w:space="0" w:color="auto"/>
        <w:right w:val="none" w:sz="0" w:space="0" w:color="auto"/>
      </w:divBdr>
      <w:divsChild>
        <w:div w:id="1759253844">
          <w:marLeft w:val="480"/>
          <w:marRight w:val="0"/>
          <w:marTop w:val="0"/>
          <w:marBottom w:val="0"/>
          <w:divBdr>
            <w:top w:val="none" w:sz="0" w:space="0" w:color="auto"/>
            <w:left w:val="none" w:sz="0" w:space="0" w:color="auto"/>
            <w:bottom w:val="none" w:sz="0" w:space="0" w:color="auto"/>
            <w:right w:val="none" w:sz="0" w:space="0" w:color="auto"/>
          </w:divBdr>
        </w:div>
        <w:div w:id="1373725016">
          <w:marLeft w:val="480"/>
          <w:marRight w:val="0"/>
          <w:marTop w:val="0"/>
          <w:marBottom w:val="0"/>
          <w:divBdr>
            <w:top w:val="none" w:sz="0" w:space="0" w:color="auto"/>
            <w:left w:val="none" w:sz="0" w:space="0" w:color="auto"/>
            <w:bottom w:val="none" w:sz="0" w:space="0" w:color="auto"/>
            <w:right w:val="none" w:sz="0" w:space="0" w:color="auto"/>
          </w:divBdr>
        </w:div>
        <w:div w:id="56318665">
          <w:marLeft w:val="480"/>
          <w:marRight w:val="0"/>
          <w:marTop w:val="0"/>
          <w:marBottom w:val="0"/>
          <w:divBdr>
            <w:top w:val="none" w:sz="0" w:space="0" w:color="auto"/>
            <w:left w:val="none" w:sz="0" w:space="0" w:color="auto"/>
            <w:bottom w:val="none" w:sz="0" w:space="0" w:color="auto"/>
            <w:right w:val="none" w:sz="0" w:space="0" w:color="auto"/>
          </w:divBdr>
        </w:div>
        <w:div w:id="1778286270">
          <w:marLeft w:val="480"/>
          <w:marRight w:val="0"/>
          <w:marTop w:val="0"/>
          <w:marBottom w:val="0"/>
          <w:divBdr>
            <w:top w:val="none" w:sz="0" w:space="0" w:color="auto"/>
            <w:left w:val="none" w:sz="0" w:space="0" w:color="auto"/>
            <w:bottom w:val="none" w:sz="0" w:space="0" w:color="auto"/>
            <w:right w:val="none" w:sz="0" w:space="0" w:color="auto"/>
          </w:divBdr>
        </w:div>
        <w:div w:id="1674604384">
          <w:marLeft w:val="480"/>
          <w:marRight w:val="0"/>
          <w:marTop w:val="0"/>
          <w:marBottom w:val="0"/>
          <w:divBdr>
            <w:top w:val="none" w:sz="0" w:space="0" w:color="auto"/>
            <w:left w:val="none" w:sz="0" w:space="0" w:color="auto"/>
            <w:bottom w:val="none" w:sz="0" w:space="0" w:color="auto"/>
            <w:right w:val="none" w:sz="0" w:space="0" w:color="auto"/>
          </w:divBdr>
        </w:div>
        <w:div w:id="1819690487">
          <w:marLeft w:val="480"/>
          <w:marRight w:val="0"/>
          <w:marTop w:val="0"/>
          <w:marBottom w:val="0"/>
          <w:divBdr>
            <w:top w:val="none" w:sz="0" w:space="0" w:color="auto"/>
            <w:left w:val="none" w:sz="0" w:space="0" w:color="auto"/>
            <w:bottom w:val="none" w:sz="0" w:space="0" w:color="auto"/>
            <w:right w:val="none" w:sz="0" w:space="0" w:color="auto"/>
          </w:divBdr>
        </w:div>
        <w:div w:id="521937218">
          <w:marLeft w:val="480"/>
          <w:marRight w:val="0"/>
          <w:marTop w:val="0"/>
          <w:marBottom w:val="0"/>
          <w:divBdr>
            <w:top w:val="none" w:sz="0" w:space="0" w:color="auto"/>
            <w:left w:val="none" w:sz="0" w:space="0" w:color="auto"/>
            <w:bottom w:val="none" w:sz="0" w:space="0" w:color="auto"/>
            <w:right w:val="none" w:sz="0" w:space="0" w:color="auto"/>
          </w:divBdr>
        </w:div>
        <w:div w:id="1691103196">
          <w:marLeft w:val="480"/>
          <w:marRight w:val="0"/>
          <w:marTop w:val="0"/>
          <w:marBottom w:val="0"/>
          <w:divBdr>
            <w:top w:val="none" w:sz="0" w:space="0" w:color="auto"/>
            <w:left w:val="none" w:sz="0" w:space="0" w:color="auto"/>
            <w:bottom w:val="none" w:sz="0" w:space="0" w:color="auto"/>
            <w:right w:val="none" w:sz="0" w:space="0" w:color="auto"/>
          </w:divBdr>
        </w:div>
        <w:div w:id="480006979">
          <w:marLeft w:val="480"/>
          <w:marRight w:val="0"/>
          <w:marTop w:val="0"/>
          <w:marBottom w:val="0"/>
          <w:divBdr>
            <w:top w:val="none" w:sz="0" w:space="0" w:color="auto"/>
            <w:left w:val="none" w:sz="0" w:space="0" w:color="auto"/>
            <w:bottom w:val="none" w:sz="0" w:space="0" w:color="auto"/>
            <w:right w:val="none" w:sz="0" w:space="0" w:color="auto"/>
          </w:divBdr>
        </w:div>
        <w:div w:id="1516307192">
          <w:marLeft w:val="480"/>
          <w:marRight w:val="0"/>
          <w:marTop w:val="0"/>
          <w:marBottom w:val="0"/>
          <w:divBdr>
            <w:top w:val="none" w:sz="0" w:space="0" w:color="auto"/>
            <w:left w:val="none" w:sz="0" w:space="0" w:color="auto"/>
            <w:bottom w:val="none" w:sz="0" w:space="0" w:color="auto"/>
            <w:right w:val="none" w:sz="0" w:space="0" w:color="auto"/>
          </w:divBdr>
        </w:div>
        <w:div w:id="1530411844">
          <w:marLeft w:val="480"/>
          <w:marRight w:val="0"/>
          <w:marTop w:val="0"/>
          <w:marBottom w:val="0"/>
          <w:divBdr>
            <w:top w:val="none" w:sz="0" w:space="0" w:color="auto"/>
            <w:left w:val="none" w:sz="0" w:space="0" w:color="auto"/>
            <w:bottom w:val="none" w:sz="0" w:space="0" w:color="auto"/>
            <w:right w:val="none" w:sz="0" w:space="0" w:color="auto"/>
          </w:divBdr>
        </w:div>
        <w:div w:id="710956357">
          <w:marLeft w:val="480"/>
          <w:marRight w:val="0"/>
          <w:marTop w:val="0"/>
          <w:marBottom w:val="0"/>
          <w:divBdr>
            <w:top w:val="none" w:sz="0" w:space="0" w:color="auto"/>
            <w:left w:val="none" w:sz="0" w:space="0" w:color="auto"/>
            <w:bottom w:val="none" w:sz="0" w:space="0" w:color="auto"/>
            <w:right w:val="none" w:sz="0" w:space="0" w:color="auto"/>
          </w:divBdr>
        </w:div>
        <w:div w:id="1475486341">
          <w:marLeft w:val="480"/>
          <w:marRight w:val="0"/>
          <w:marTop w:val="0"/>
          <w:marBottom w:val="0"/>
          <w:divBdr>
            <w:top w:val="none" w:sz="0" w:space="0" w:color="auto"/>
            <w:left w:val="none" w:sz="0" w:space="0" w:color="auto"/>
            <w:bottom w:val="none" w:sz="0" w:space="0" w:color="auto"/>
            <w:right w:val="none" w:sz="0" w:space="0" w:color="auto"/>
          </w:divBdr>
        </w:div>
        <w:div w:id="1398747237">
          <w:marLeft w:val="480"/>
          <w:marRight w:val="0"/>
          <w:marTop w:val="0"/>
          <w:marBottom w:val="0"/>
          <w:divBdr>
            <w:top w:val="none" w:sz="0" w:space="0" w:color="auto"/>
            <w:left w:val="none" w:sz="0" w:space="0" w:color="auto"/>
            <w:bottom w:val="none" w:sz="0" w:space="0" w:color="auto"/>
            <w:right w:val="none" w:sz="0" w:space="0" w:color="auto"/>
          </w:divBdr>
        </w:div>
        <w:div w:id="894003555">
          <w:marLeft w:val="480"/>
          <w:marRight w:val="0"/>
          <w:marTop w:val="0"/>
          <w:marBottom w:val="0"/>
          <w:divBdr>
            <w:top w:val="none" w:sz="0" w:space="0" w:color="auto"/>
            <w:left w:val="none" w:sz="0" w:space="0" w:color="auto"/>
            <w:bottom w:val="none" w:sz="0" w:space="0" w:color="auto"/>
            <w:right w:val="none" w:sz="0" w:space="0" w:color="auto"/>
          </w:divBdr>
        </w:div>
        <w:div w:id="397942946">
          <w:marLeft w:val="480"/>
          <w:marRight w:val="0"/>
          <w:marTop w:val="0"/>
          <w:marBottom w:val="0"/>
          <w:divBdr>
            <w:top w:val="none" w:sz="0" w:space="0" w:color="auto"/>
            <w:left w:val="none" w:sz="0" w:space="0" w:color="auto"/>
            <w:bottom w:val="none" w:sz="0" w:space="0" w:color="auto"/>
            <w:right w:val="none" w:sz="0" w:space="0" w:color="auto"/>
          </w:divBdr>
        </w:div>
        <w:div w:id="1784184538">
          <w:marLeft w:val="480"/>
          <w:marRight w:val="0"/>
          <w:marTop w:val="0"/>
          <w:marBottom w:val="0"/>
          <w:divBdr>
            <w:top w:val="none" w:sz="0" w:space="0" w:color="auto"/>
            <w:left w:val="none" w:sz="0" w:space="0" w:color="auto"/>
            <w:bottom w:val="none" w:sz="0" w:space="0" w:color="auto"/>
            <w:right w:val="none" w:sz="0" w:space="0" w:color="auto"/>
          </w:divBdr>
        </w:div>
        <w:div w:id="831988286">
          <w:marLeft w:val="480"/>
          <w:marRight w:val="0"/>
          <w:marTop w:val="0"/>
          <w:marBottom w:val="0"/>
          <w:divBdr>
            <w:top w:val="none" w:sz="0" w:space="0" w:color="auto"/>
            <w:left w:val="none" w:sz="0" w:space="0" w:color="auto"/>
            <w:bottom w:val="none" w:sz="0" w:space="0" w:color="auto"/>
            <w:right w:val="none" w:sz="0" w:space="0" w:color="auto"/>
          </w:divBdr>
        </w:div>
        <w:div w:id="958953631">
          <w:marLeft w:val="480"/>
          <w:marRight w:val="0"/>
          <w:marTop w:val="0"/>
          <w:marBottom w:val="0"/>
          <w:divBdr>
            <w:top w:val="none" w:sz="0" w:space="0" w:color="auto"/>
            <w:left w:val="none" w:sz="0" w:space="0" w:color="auto"/>
            <w:bottom w:val="none" w:sz="0" w:space="0" w:color="auto"/>
            <w:right w:val="none" w:sz="0" w:space="0" w:color="auto"/>
          </w:divBdr>
        </w:div>
        <w:div w:id="215169384">
          <w:marLeft w:val="480"/>
          <w:marRight w:val="0"/>
          <w:marTop w:val="0"/>
          <w:marBottom w:val="0"/>
          <w:divBdr>
            <w:top w:val="none" w:sz="0" w:space="0" w:color="auto"/>
            <w:left w:val="none" w:sz="0" w:space="0" w:color="auto"/>
            <w:bottom w:val="none" w:sz="0" w:space="0" w:color="auto"/>
            <w:right w:val="none" w:sz="0" w:space="0" w:color="auto"/>
          </w:divBdr>
        </w:div>
      </w:divsChild>
    </w:div>
    <w:div w:id="1866360664">
      <w:bodyDiv w:val="1"/>
      <w:marLeft w:val="0"/>
      <w:marRight w:val="0"/>
      <w:marTop w:val="0"/>
      <w:marBottom w:val="0"/>
      <w:divBdr>
        <w:top w:val="none" w:sz="0" w:space="0" w:color="auto"/>
        <w:left w:val="none" w:sz="0" w:space="0" w:color="auto"/>
        <w:bottom w:val="none" w:sz="0" w:space="0" w:color="auto"/>
        <w:right w:val="none" w:sz="0" w:space="0" w:color="auto"/>
      </w:divBdr>
      <w:divsChild>
        <w:div w:id="374932891">
          <w:marLeft w:val="480"/>
          <w:marRight w:val="0"/>
          <w:marTop w:val="0"/>
          <w:marBottom w:val="0"/>
          <w:divBdr>
            <w:top w:val="none" w:sz="0" w:space="0" w:color="auto"/>
            <w:left w:val="none" w:sz="0" w:space="0" w:color="auto"/>
            <w:bottom w:val="none" w:sz="0" w:space="0" w:color="auto"/>
            <w:right w:val="none" w:sz="0" w:space="0" w:color="auto"/>
          </w:divBdr>
        </w:div>
        <w:div w:id="404500003">
          <w:marLeft w:val="480"/>
          <w:marRight w:val="0"/>
          <w:marTop w:val="0"/>
          <w:marBottom w:val="0"/>
          <w:divBdr>
            <w:top w:val="none" w:sz="0" w:space="0" w:color="auto"/>
            <w:left w:val="none" w:sz="0" w:space="0" w:color="auto"/>
            <w:bottom w:val="none" w:sz="0" w:space="0" w:color="auto"/>
            <w:right w:val="none" w:sz="0" w:space="0" w:color="auto"/>
          </w:divBdr>
        </w:div>
        <w:div w:id="153839642">
          <w:marLeft w:val="480"/>
          <w:marRight w:val="0"/>
          <w:marTop w:val="0"/>
          <w:marBottom w:val="0"/>
          <w:divBdr>
            <w:top w:val="none" w:sz="0" w:space="0" w:color="auto"/>
            <w:left w:val="none" w:sz="0" w:space="0" w:color="auto"/>
            <w:bottom w:val="none" w:sz="0" w:space="0" w:color="auto"/>
            <w:right w:val="none" w:sz="0" w:space="0" w:color="auto"/>
          </w:divBdr>
        </w:div>
        <w:div w:id="1335184764">
          <w:marLeft w:val="480"/>
          <w:marRight w:val="0"/>
          <w:marTop w:val="0"/>
          <w:marBottom w:val="0"/>
          <w:divBdr>
            <w:top w:val="none" w:sz="0" w:space="0" w:color="auto"/>
            <w:left w:val="none" w:sz="0" w:space="0" w:color="auto"/>
            <w:bottom w:val="none" w:sz="0" w:space="0" w:color="auto"/>
            <w:right w:val="none" w:sz="0" w:space="0" w:color="auto"/>
          </w:divBdr>
        </w:div>
        <w:div w:id="582686807">
          <w:marLeft w:val="480"/>
          <w:marRight w:val="0"/>
          <w:marTop w:val="0"/>
          <w:marBottom w:val="0"/>
          <w:divBdr>
            <w:top w:val="none" w:sz="0" w:space="0" w:color="auto"/>
            <w:left w:val="none" w:sz="0" w:space="0" w:color="auto"/>
            <w:bottom w:val="none" w:sz="0" w:space="0" w:color="auto"/>
            <w:right w:val="none" w:sz="0" w:space="0" w:color="auto"/>
          </w:divBdr>
        </w:div>
        <w:div w:id="1258103431">
          <w:marLeft w:val="480"/>
          <w:marRight w:val="0"/>
          <w:marTop w:val="0"/>
          <w:marBottom w:val="0"/>
          <w:divBdr>
            <w:top w:val="none" w:sz="0" w:space="0" w:color="auto"/>
            <w:left w:val="none" w:sz="0" w:space="0" w:color="auto"/>
            <w:bottom w:val="none" w:sz="0" w:space="0" w:color="auto"/>
            <w:right w:val="none" w:sz="0" w:space="0" w:color="auto"/>
          </w:divBdr>
        </w:div>
        <w:div w:id="957880556">
          <w:marLeft w:val="480"/>
          <w:marRight w:val="0"/>
          <w:marTop w:val="0"/>
          <w:marBottom w:val="0"/>
          <w:divBdr>
            <w:top w:val="none" w:sz="0" w:space="0" w:color="auto"/>
            <w:left w:val="none" w:sz="0" w:space="0" w:color="auto"/>
            <w:bottom w:val="none" w:sz="0" w:space="0" w:color="auto"/>
            <w:right w:val="none" w:sz="0" w:space="0" w:color="auto"/>
          </w:divBdr>
        </w:div>
        <w:div w:id="901016175">
          <w:marLeft w:val="480"/>
          <w:marRight w:val="0"/>
          <w:marTop w:val="0"/>
          <w:marBottom w:val="0"/>
          <w:divBdr>
            <w:top w:val="none" w:sz="0" w:space="0" w:color="auto"/>
            <w:left w:val="none" w:sz="0" w:space="0" w:color="auto"/>
            <w:bottom w:val="none" w:sz="0" w:space="0" w:color="auto"/>
            <w:right w:val="none" w:sz="0" w:space="0" w:color="auto"/>
          </w:divBdr>
        </w:div>
        <w:div w:id="1555697318">
          <w:marLeft w:val="480"/>
          <w:marRight w:val="0"/>
          <w:marTop w:val="0"/>
          <w:marBottom w:val="0"/>
          <w:divBdr>
            <w:top w:val="none" w:sz="0" w:space="0" w:color="auto"/>
            <w:left w:val="none" w:sz="0" w:space="0" w:color="auto"/>
            <w:bottom w:val="none" w:sz="0" w:space="0" w:color="auto"/>
            <w:right w:val="none" w:sz="0" w:space="0" w:color="auto"/>
          </w:divBdr>
        </w:div>
        <w:div w:id="6904596">
          <w:marLeft w:val="480"/>
          <w:marRight w:val="0"/>
          <w:marTop w:val="0"/>
          <w:marBottom w:val="0"/>
          <w:divBdr>
            <w:top w:val="none" w:sz="0" w:space="0" w:color="auto"/>
            <w:left w:val="none" w:sz="0" w:space="0" w:color="auto"/>
            <w:bottom w:val="none" w:sz="0" w:space="0" w:color="auto"/>
            <w:right w:val="none" w:sz="0" w:space="0" w:color="auto"/>
          </w:divBdr>
        </w:div>
        <w:div w:id="970403265">
          <w:marLeft w:val="480"/>
          <w:marRight w:val="0"/>
          <w:marTop w:val="0"/>
          <w:marBottom w:val="0"/>
          <w:divBdr>
            <w:top w:val="none" w:sz="0" w:space="0" w:color="auto"/>
            <w:left w:val="none" w:sz="0" w:space="0" w:color="auto"/>
            <w:bottom w:val="none" w:sz="0" w:space="0" w:color="auto"/>
            <w:right w:val="none" w:sz="0" w:space="0" w:color="auto"/>
          </w:divBdr>
        </w:div>
        <w:div w:id="1222256160">
          <w:marLeft w:val="480"/>
          <w:marRight w:val="0"/>
          <w:marTop w:val="0"/>
          <w:marBottom w:val="0"/>
          <w:divBdr>
            <w:top w:val="none" w:sz="0" w:space="0" w:color="auto"/>
            <w:left w:val="none" w:sz="0" w:space="0" w:color="auto"/>
            <w:bottom w:val="none" w:sz="0" w:space="0" w:color="auto"/>
            <w:right w:val="none" w:sz="0" w:space="0" w:color="auto"/>
          </w:divBdr>
        </w:div>
        <w:div w:id="860507776">
          <w:marLeft w:val="480"/>
          <w:marRight w:val="0"/>
          <w:marTop w:val="0"/>
          <w:marBottom w:val="0"/>
          <w:divBdr>
            <w:top w:val="none" w:sz="0" w:space="0" w:color="auto"/>
            <w:left w:val="none" w:sz="0" w:space="0" w:color="auto"/>
            <w:bottom w:val="none" w:sz="0" w:space="0" w:color="auto"/>
            <w:right w:val="none" w:sz="0" w:space="0" w:color="auto"/>
          </w:divBdr>
        </w:div>
        <w:div w:id="687564130">
          <w:marLeft w:val="480"/>
          <w:marRight w:val="0"/>
          <w:marTop w:val="0"/>
          <w:marBottom w:val="0"/>
          <w:divBdr>
            <w:top w:val="none" w:sz="0" w:space="0" w:color="auto"/>
            <w:left w:val="none" w:sz="0" w:space="0" w:color="auto"/>
            <w:bottom w:val="none" w:sz="0" w:space="0" w:color="auto"/>
            <w:right w:val="none" w:sz="0" w:space="0" w:color="auto"/>
          </w:divBdr>
        </w:div>
        <w:div w:id="2083403485">
          <w:marLeft w:val="480"/>
          <w:marRight w:val="0"/>
          <w:marTop w:val="0"/>
          <w:marBottom w:val="0"/>
          <w:divBdr>
            <w:top w:val="none" w:sz="0" w:space="0" w:color="auto"/>
            <w:left w:val="none" w:sz="0" w:space="0" w:color="auto"/>
            <w:bottom w:val="none" w:sz="0" w:space="0" w:color="auto"/>
            <w:right w:val="none" w:sz="0" w:space="0" w:color="auto"/>
          </w:divBdr>
        </w:div>
        <w:div w:id="1490485597">
          <w:marLeft w:val="480"/>
          <w:marRight w:val="0"/>
          <w:marTop w:val="0"/>
          <w:marBottom w:val="0"/>
          <w:divBdr>
            <w:top w:val="none" w:sz="0" w:space="0" w:color="auto"/>
            <w:left w:val="none" w:sz="0" w:space="0" w:color="auto"/>
            <w:bottom w:val="none" w:sz="0" w:space="0" w:color="auto"/>
            <w:right w:val="none" w:sz="0" w:space="0" w:color="auto"/>
          </w:divBdr>
        </w:div>
        <w:div w:id="1527017645">
          <w:marLeft w:val="480"/>
          <w:marRight w:val="0"/>
          <w:marTop w:val="0"/>
          <w:marBottom w:val="0"/>
          <w:divBdr>
            <w:top w:val="none" w:sz="0" w:space="0" w:color="auto"/>
            <w:left w:val="none" w:sz="0" w:space="0" w:color="auto"/>
            <w:bottom w:val="none" w:sz="0" w:space="0" w:color="auto"/>
            <w:right w:val="none" w:sz="0" w:space="0" w:color="auto"/>
          </w:divBdr>
        </w:div>
        <w:div w:id="968164499">
          <w:marLeft w:val="480"/>
          <w:marRight w:val="0"/>
          <w:marTop w:val="0"/>
          <w:marBottom w:val="0"/>
          <w:divBdr>
            <w:top w:val="none" w:sz="0" w:space="0" w:color="auto"/>
            <w:left w:val="none" w:sz="0" w:space="0" w:color="auto"/>
            <w:bottom w:val="none" w:sz="0" w:space="0" w:color="auto"/>
            <w:right w:val="none" w:sz="0" w:space="0" w:color="auto"/>
          </w:divBdr>
        </w:div>
        <w:div w:id="323634327">
          <w:marLeft w:val="480"/>
          <w:marRight w:val="0"/>
          <w:marTop w:val="0"/>
          <w:marBottom w:val="0"/>
          <w:divBdr>
            <w:top w:val="none" w:sz="0" w:space="0" w:color="auto"/>
            <w:left w:val="none" w:sz="0" w:space="0" w:color="auto"/>
            <w:bottom w:val="none" w:sz="0" w:space="0" w:color="auto"/>
            <w:right w:val="none" w:sz="0" w:space="0" w:color="auto"/>
          </w:divBdr>
        </w:div>
        <w:div w:id="1767964737">
          <w:marLeft w:val="480"/>
          <w:marRight w:val="0"/>
          <w:marTop w:val="0"/>
          <w:marBottom w:val="0"/>
          <w:divBdr>
            <w:top w:val="none" w:sz="0" w:space="0" w:color="auto"/>
            <w:left w:val="none" w:sz="0" w:space="0" w:color="auto"/>
            <w:bottom w:val="none" w:sz="0" w:space="0" w:color="auto"/>
            <w:right w:val="none" w:sz="0" w:space="0" w:color="auto"/>
          </w:divBdr>
        </w:div>
        <w:div w:id="942567054">
          <w:marLeft w:val="480"/>
          <w:marRight w:val="0"/>
          <w:marTop w:val="0"/>
          <w:marBottom w:val="0"/>
          <w:divBdr>
            <w:top w:val="none" w:sz="0" w:space="0" w:color="auto"/>
            <w:left w:val="none" w:sz="0" w:space="0" w:color="auto"/>
            <w:bottom w:val="none" w:sz="0" w:space="0" w:color="auto"/>
            <w:right w:val="none" w:sz="0" w:space="0" w:color="auto"/>
          </w:divBdr>
        </w:div>
      </w:divsChild>
    </w:div>
    <w:div w:id="1958024851">
      <w:bodyDiv w:val="1"/>
      <w:marLeft w:val="0"/>
      <w:marRight w:val="0"/>
      <w:marTop w:val="0"/>
      <w:marBottom w:val="0"/>
      <w:divBdr>
        <w:top w:val="none" w:sz="0" w:space="0" w:color="auto"/>
        <w:left w:val="none" w:sz="0" w:space="0" w:color="auto"/>
        <w:bottom w:val="none" w:sz="0" w:space="0" w:color="auto"/>
        <w:right w:val="none" w:sz="0" w:space="0" w:color="auto"/>
      </w:divBdr>
      <w:divsChild>
        <w:div w:id="734862998">
          <w:marLeft w:val="480"/>
          <w:marRight w:val="0"/>
          <w:marTop w:val="0"/>
          <w:marBottom w:val="0"/>
          <w:divBdr>
            <w:top w:val="none" w:sz="0" w:space="0" w:color="auto"/>
            <w:left w:val="none" w:sz="0" w:space="0" w:color="auto"/>
            <w:bottom w:val="none" w:sz="0" w:space="0" w:color="auto"/>
            <w:right w:val="none" w:sz="0" w:space="0" w:color="auto"/>
          </w:divBdr>
        </w:div>
        <w:div w:id="1668098471">
          <w:marLeft w:val="480"/>
          <w:marRight w:val="0"/>
          <w:marTop w:val="0"/>
          <w:marBottom w:val="0"/>
          <w:divBdr>
            <w:top w:val="none" w:sz="0" w:space="0" w:color="auto"/>
            <w:left w:val="none" w:sz="0" w:space="0" w:color="auto"/>
            <w:bottom w:val="none" w:sz="0" w:space="0" w:color="auto"/>
            <w:right w:val="none" w:sz="0" w:space="0" w:color="auto"/>
          </w:divBdr>
        </w:div>
        <w:div w:id="2140031587">
          <w:marLeft w:val="480"/>
          <w:marRight w:val="0"/>
          <w:marTop w:val="0"/>
          <w:marBottom w:val="0"/>
          <w:divBdr>
            <w:top w:val="none" w:sz="0" w:space="0" w:color="auto"/>
            <w:left w:val="none" w:sz="0" w:space="0" w:color="auto"/>
            <w:bottom w:val="none" w:sz="0" w:space="0" w:color="auto"/>
            <w:right w:val="none" w:sz="0" w:space="0" w:color="auto"/>
          </w:divBdr>
        </w:div>
        <w:div w:id="1148286896">
          <w:marLeft w:val="480"/>
          <w:marRight w:val="0"/>
          <w:marTop w:val="0"/>
          <w:marBottom w:val="0"/>
          <w:divBdr>
            <w:top w:val="none" w:sz="0" w:space="0" w:color="auto"/>
            <w:left w:val="none" w:sz="0" w:space="0" w:color="auto"/>
            <w:bottom w:val="none" w:sz="0" w:space="0" w:color="auto"/>
            <w:right w:val="none" w:sz="0" w:space="0" w:color="auto"/>
          </w:divBdr>
        </w:div>
        <w:div w:id="880362701">
          <w:marLeft w:val="480"/>
          <w:marRight w:val="0"/>
          <w:marTop w:val="0"/>
          <w:marBottom w:val="0"/>
          <w:divBdr>
            <w:top w:val="none" w:sz="0" w:space="0" w:color="auto"/>
            <w:left w:val="none" w:sz="0" w:space="0" w:color="auto"/>
            <w:bottom w:val="none" w:sz="0" w:space="0" w:color="auto"/>
            <w:right w:val="none" w:sz="0" w:space="0" w:color="auto"/>
          </w:divBdr>
        </w:div>
        <w:div w:id="2073501407">
          <w:marLeft w:val="480"/>
          <w:marRight w:val="0"/>
          <w:marTop w:val="0"/>
          <w:marBottom w:val="0"/>
          <w:divBdr>
            <w:top w:val="none" w:sz="0" w:space="0" w:color="auto"/>
            <w:left w:val="none" w:sz="0" w:space="0" w:color="auto"/>
            <w:bottom w:val="none" w:sz="0" w:space="0" w:color="auto"/>
            <w:right w:val="none" w:sz="0" w:space="0" w:color="auto"/>
          </w:divBdr>
        </w:div>
        <w:div w:id="1372534923">
          <w:marLeft w:val="480"/>
          <w:marRight w:val="0"/>
          <w:marTop w:val="0"/>
          <w:marBottom w:val="0"/>
          <w:divBdr>
            <w:top w:val="none" w:sz="0" w:space="0" w:color="auto"/>
            <w:left w:val="none" w:sz="0" w:space="0" w:color="auto"/>
            <w:bottom w:val="none" w:sz="0" w:space="0" w:color="auto"/>
            <w:right w:val="none" w:sz="0" w:space="0" w:color="auto"/>
          </w:divBdr>
        </w:div>
        <w:div w:id="1090661901">
          <w:marLeft w:val="480"/>
          <w:marRight w:val="0"/>
          <w:marTop w:val="0"/>
          <w:marBottom w:val="0"/>
          <w:divBdr>
            <w:top w:val="none" w:sz="0" w:space="0" w:color="auto"/>
            <w:left w:val="none" w:sz="0" w:space="0" w:color="auto"/>
            <w:bottom w:val="none" w:sz="0" w:space="0" w:color="auto"/>
            <w:right w:val="none" w:sz="0" w:space="0" w:color="auto"/>
          </w:divBdr>
        </w:div>
        <w:div w:id="861668062">
          <w:marLeft w:val="480"/>
          <w:marRight w:val="0"/>
          <w:marTop w:val="0"/>
          <w:marBottom w:val="0"/>
          <w:divBdr>
            <w:top w:val="none" w:sz="0" w:space="0" w:color="auto"/>
            <w:left w:val="none" w:sz="0" w:space="0" w:color="auto"/>
            <w:bottom w:val="none" w:sz="0" w:space="0" w:color="auto"/>
            <w:right w:val="none" w:sz="0" w:space="0" w:color="auto"/>
          </w:divBdr>
        </w:div>
        <w:div w:id="72510113">
          <w:marLeft w:val="480"/>
          <w:marRight w:val="0"/>
          <w:marTop w:val="0"/>
          <w:marBottom w:val="0"/>
          <w:divBdr>
            <w:top w:val="none" w:sz="0" w:space="0" w:color="auto"/>
            <w:left w:val="none" w:sz="0" w:space="0" w:color="auto"/>
            <w:bottom w:val="none" w:sz="0" w:space="0" w:color="auto"/>
            <w:right w:val="none" w:sz="0" w:space="0" w:color="auto"/>
          </w:divBdr>
        </w:div>
        <w:div w:id="1151405882">
          <w:marLeft w:val="480"/>
          <w:marRight w:val="0"/>
          <w:marTop w:val="0"/>
          <w:marBottom w:val="0"/>
          <w:divBdr>
            <w:top w:val="none" w:sz="0" w:space="0" w:color="auto"/>
            <w:left w:val="none" w:sz="0" w:space="0" w:color="auto"/>
            <w:bottom w:val="none" w:sz="0" w:space="0" w:color="auto"/>
            <w:right w:val="none" w:sz="0" w:space="0" w:color="auto"/>
          </w:divBdr>
        </w:div>
        <w:div w:id="750858204">
          <w:marLeft w:val="480"/>
          <w:marRight w:val="0"/>
          <w:marTop w:val="0"/>
          <w:marBottom w:val="0"/>
          <w:divBdr>
            <w:top w:val="none" w:sz="0" w:space="0" w:color="auto"/>
            <w:left w:val="none" w:sz="0" w:space="0" w:color="auto"/>
            <w:bottom w:val="none" w:sz="0" w:space="0" w:color="auto"/>
            <w:right w:val="none" w:sz="0" w:space="0" w:color="auto"/>
          </w:divBdr>
        </w:div>
        <w:div w:id="545025455">
          <w:marLeft w:val="480"/>
          <w:marRight w:val="0"/>
          <w:marTop w:val="0"/>
          <w:marBottom w:val="0"/>
          <w:divBdr>
            <w:top w:val="none" w:sz="0" w:space="0" w:color="auto"/>
            <w:left w:val="none" w:sz="0" w:space="0" w:color="auto"/>
            <w:bottom w:val="none" w:sz="0" w:space="0" w:color="auto"/>
            <w:right w:val="none" w:sz="0" w:space="0" w:color="auto"/>
          </w:divBdr>
        </w:div>
        <w:div w:id="129440805">
          <w:marLeft w:val="480"/>
          <w:marRight w:val="0"/>
          <w:marTop w:val="0"/>
          <w:marBottom w:val="0"/>
          <w:divBdr>
            <w:top w:val="none" w:sz="0" w:space="0" w:color="auto"/>
            <w:left w:val="none" w:sz="0" w:space="0" w:color="auto"/>
            <w:bottom w:val="none" w:sz="0" w:space="0" w:color="auto"/>
            <w:right w:val="none" w:sz="0" w:space="0" w:color="auto"/>
          </w:divBdr>
        </w:div>
        <w:div w:id="987053798">
          <w:marLeft w:val="480"/>
          <w:marRight w:val="0"/>
          <w:marTop w:val="0"/>
          <w:marBottom w:val="0"/>
          <w:divBdr>
            <w:top w:val="none" w:sz="0" w:space="0" w:color="auto"/>
            <w:left w:val="none" w:sz="0" w:space="0" w:color="auto"/>
            <w:bottom w:val="none" w:sz="0" w:space="0" w:color="auto"/>
            <w:right w:val="none" w:sz="0" w:space="0" w:color="auto"/>
          </w:divBdr>
        </w:div>
        <w:div w:id="323171022">
          <w:marLeft w:val="480"/>
          <w:marRight w:val="0"/>
          <w:marTop w:val="0"/>
          <w:marBottom w:val="0"/>
          <w:divBdr>
            <w:top w:val="none" w:sz="0" w:space="0" w:color="auto"/>
            <w:left w:val="none" w:sz="0" w:space="0" w:color="auto"/>
            <w:bottom w:val="none" w:sz="0" w:space="0" w:color="auto"/>
            <w:right w:val="none" w:sz="0" w:space="0" w:color="auto"/>
          </w:divBdr>
        </w:div>
        <w:div w:id="229582713">
          <w:marLeft w:val="480"/>
          <w:marRight w:val="0"/>
          <w:marTop w:val="0"/>
          <w:marBottom w:val="0"/>
          <w:divBdr>
            <w:top w:val="none" w:sz="0" w:space="0" w:color="auto"/>
            <w:left w:val="none" w:sz="0" w:space="0" w:color="auto"/>
            <w:bottom w:val="none" w:sz="0" w:space="0" w:color="auto"/>
            <w:right w:val="none" w:sz="0" w:space="0" w:color="auto"/>
          </w:divBdr>
        </w:div>
        <w:div w:id="1830057327">
          <w:marLeft w:val="480"/>
          <w:marRight w:val="0"/>
          <w:marTop w:val="0"/>
          <w:marBottom w:val="0"/>
          <w:divBdr>
            <w:top w:val="none" w:sz="0" w:space="0" w:color="auto"/>
            <w:left w:val="none" w:sz="0" w:space="0" w:color="auto"/>
            <w:bottom w:val="none" w:sz="0" w:space="0" w:color="auto"/>
            <w:right w:val="none" w:sz="0" w:space="0" w:color="auto"/>
          </w:divBdr>
        </w:div>
        <w:div w:id="1156650906">
          <w:marLeft w:val="480"/>
          <w:marRight w:val="0"/>
          <w:marTop w:val="0"/>
          <w:marBottom w:val="0"/>
          <w:divBdr>
            <w:top w:val="none" w:sz="0" w:space="0" w:color="auto"/>
            <w:left w:val="none" w:sz="0" w:space="0" w:color="auto"/>
            <w:bottom w:val="none" w:sz="0" w:space="0" w:color="auto"/>
            <w:right w:val="none" w:sz="0" w:space="0" w:color="auto"/>
          </w:divBdr>
        </w:div>
        <w:div w:id="26413180">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2.tiff"/><Relationship Id="rId10" Type="http://schemas.openxmlformats.org/officeDocument/2006/relationships/image" Target="media/image1.png"/><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4AE40441-8C5A-6049-94E5-D23E8DAA7D56}"/>
      </w:docPartPr>
      <w:docPartBody>
        <w:p w:rsidR="00AA2BC9" w:rsidRDefault="00B45449">
          <w:r w:rsidRPr="00F7356C">
            <w:rPr>
              <w:rStyle w:val="PlaceholderText"/>
            </w:rPr>
            <w:t>Click or tap here to enter text.</w:t>
          </w:r>
        </w:p>
      </w:docPartBody>
    </w:docPart>
    <w:docPart>
      <w:docPartPr>
        <w:name w:val="1FCE330BD14ADC45AF32251D4DED7D61"/>
        <w:category>
          <w:name w:val="General"/>
          <w:gallery w:val="placeholder"/>
        </w:category>
        <w:types>
          <w:type w:val="bbPlcHdr"/>
        </w:types>
        <w:behaviors>
          <w:behavior w:val="content"/>
        </w:behaviors>
        <w:guid w:val="{CF18A388-557E-3847-8BF3-CD76A6B9EA1B}"/>
      </w:docPartPr>
      <w:docPartBody>
        <w:p w:rsidR="00AA2BC9" w:rsidRDefault="00B45449" w:rsidP="00B45449">
          <w:pPr>
            <w:pStyle w:val="1FCE330BD14ADC45AF32251D4DED7D61"/>
          </w:pPr>
          <w:r w:rsidRPr="00F7356C">
            <w:rPr>
              <w:rStyle w:val="PlaceholderText"/>
            </w:rPr>
            <w:t>Click or tap here to enter text.</w:t>
          </w:r>
        </w:p>
      </w:docPartBody>
    </w:docPart>
    <w:docPart>
      <w:docPartPr>
        <w:name w:val="E6B8891A6E77C542AE2AA4010877580D"/>
        <w:category>
          <w:name w:val="General"/>
          <w:gallery w:val="placeholder"/>
        </w:category>
        <w:types>
          <w:type w:val="bbPlcHdr"/>
        </w:types>
        <w:behaviors>
          <w:behavior w:val="content"/>
        </w:behaviors>
        <w:guid w:val="{C3BC1A57-786C-8B45-8AA9-7458D24DC2B9}"/>
      </w:docPartPr>
      <w:docPartBody>
        <w:p w:rsidR="000B2BA3" w:rsidRDefault="00AA2BC9" w:rsidP="00AA2BC9">
          <w:pPr>
            <w:pStyle w:val="E6B8891A6E77C542AE2AA4010877580D"/>
          </w:pPr>
          <w:r w:rsidRPr="0048519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449"/>
    <w:rsid w:val="000B2BA3"/>
    <w:rsid w:val="00165D88"/>
    <w:rsid w:val="00276A11"/>
    <w:rsid w:val="004133C4"/>
    <w:rsid w:val="006E1286"/>
    <w:rsid w:val="007C53A0"/>
    <w:rsid w:val="008F403D"/>
    <w:rsid w:val="00AA2BC9"/>
    <w:rsid w:val="00B45449"/>
    <w:rsid w:val="00F36419"/>
    <w:rsid w:val="00F96D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2BC9"/>
    <w:rPr>
      <w:color w:val="808080"/>
    </w:rPr>
  </w:style>
  <w:style w:type="paragraph" w:customStyle="1" w:styleId="1FCE330BD14ADC45AF32251D4DED7D61">
    <w:name w:val="1FCE330BD14ADC45AF32251D4DED7D61"/>
    <w:rsid w:val="00B45449"/>
  </w:style>
  <w:style w:type="paragraph" w:customStyle="1" w:styleId="E6B8891A6E77C542AE2AA4010877580D">
    <w:name w:val="E6B8891A6E77C542AE2AA4010877580D"/>
    <w:rsid w:val="00AA2B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FE3CA76-4F26-7943-B467-FCC5C23BBAFD}">
  <we:reference id="wa104382081" version="1.46.0.0" store="en-US" storeType="OMEX"/>
  <we:alternateReferences>
    <we:reference id="wa104382081" version="1.46.0.0" store="" storeType="OMEX"/>
  </we:alternateReferences>
  <we:properties>
    <we:property name="MENDELEY_CITATIONS" value="[{&quot;citationID&quot;:&quot;MENDELEY_CITATION_37ffef77-4aed-4f3f-a093-eaffef39e33a&quot;,&quot;properties&quot;:{&quot;noteIndex&quot;:0},&quot;isEdited&quot;:false,&quot;manualOverride&quot;:{&quot;citeprocText&quot;:&quot;(Robeck et al., 2015)&quot;,&quot;isManuallyOverridden&quot;:false,&quot;manualOverrideText&quot;:&quot;&quot;},&quot;citationTag&quot;:&quot;MENDELEY_CITATION_v3_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&quot;,&quot;citationItems&quot;:[{&quot;id&quot;:&quot;e752e118-55c7-3867-8481-95a54ed1a705&quot;,&quot;itemData&quot;:{&quot;DOI&quot;:&quot;10.1111/mms.12180&quot;,&quot;ISSN&quot;:&quot;17487692&quot;,&quot;abstract&quot;:&quot;For wild belugas (Delphinapterus leucas), gestation length estimates based on fetal size have produced extreme ranges. Ex situ populations thereby provide unique opportunities to define this important life history event. Accordingly, research with ultrasound was conducted on six beluga whales over 11 gestations with known conception dates to serially measure fetal changes in biparietal diameter (BP), thoracic diameter (TD), thoracic circumference (TC), and total length (TL). Incremental polynomial regression analyses were performed on each fetal measurement to develop predictive models for determining age based on fetal size and days from parturition. Gestation length (n = 11) was a mean 467 ± 5.4 d with male calves (478 ± 8.6 d) experiencing a longer gestation (P = 0.04) than females (457 ± 3.9 d). Age at TL was best described using a 2nd order polynomial model, while linear relationships existed for BPD, TD, and TC. Accuracy was improved for predicting age (P = 0.001) or days prior to parturition (P = 0.038) using data from the first vs. the second half of gestation. The results provide accurate models for aging beluga fetuses based on size in both in situ and ex situ populations.&quot;,&quot;author&quot;:[{&quot;dropping-particle&quot;:&quot;&quot;,&quot;family&quot;:&quot;Robeck&quot;,&quot;given&quot;:&quot;Todd R.&quot;,&quot;non-dropping-particle&quot;:&quot;&quot;,&quot;parse-names&quot;:false,&quot;suffix&quot;:&quot;&quot;},{&quot;dropping-particle&quot;:&quot;&quot;,&quot;family&quot;:&quot;Schmitt&quot;,&quot;given&quot;:&quot;Todd L.&quot;,&quot;non-dropping-particle&quot;:&quot;&quot;,&quot;parse-names&quot;:false,&quot;suffix&quot;:&quot;&quot;},{&quot;dropping-particle&quot;:&quot;&quot;,&quot;family&quot;:&quot;Osborn&quot;,&quot;given&quot;:&quot;Steve&quot;,&quot;non-dropping-particle&quot;:&quot;&quot;,&quot;parse-names&quot;:false,&quot;suffix&quot;:&quot;&quot;}],&quot;container-title&quot;:&quot;Marine Mammal Science&quot;,&quot;id&quot;:&quot;e752e118-55c7-3867-8481-95a54ed1a705&quot;,&quot;issue&quot;:&quot;2&quot;,&quot;issued&quot;:{&quot;date-parts&quot;:[[&quot;2015&quot;]]},&quot;page&quot;:&quot;591-611&quot;,&quot;title&quot;:&quot;Development of predictive models for determining fetal age-at-length in belugas (&lt;i&gt;Delphinapterus leucas&lt;/i&gt;) and their application toward in situ and ex situ population management&quot;,&quot;type&quot;:&quot;article-journal&quot;,&quot;volume&quot;:&quot;31&quot;,&quot;container-title-short&quot;:&quot;Mar Mamm Sci&quot;},&quot;uris&quot;:[&quot;http://www.mendeley.com/documents/?uuid=4d68c655-58bd-4b96-b158-0834acc26ba6&quot;],&quot;isTemporary&quot;:false,&quot;legacyDesktopId&quot;:&quot;4d68c655-58bd-4b96-b158-0834acc26ba6&quot;}]},{&quot;citationID&quot;:&quot;MENDELEY_CITATION_f8dbb8db-6682-4143-a443-499c4c62da4c&quot;,&quot;properties&quot;:{&quot;noteIndex&quot;:0},&quot;isEdited&quot;:false,&quot;manualOverride&quot;:{&quot;citeprocText&quot;:&quot;(Shelden et al., 2020)&quot;,&quot;isManuallyOverridden&quot;:false,&quot;manualOverrideText&quot;:&quot;&quot;},&quot;citationTag&quot;:&quot;MENDELEY_CITATION_v3_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&quot;,&quot;citationItems&quot;:[{&quot;id&quot;:&quot;21447594-0ca0-330e-b052-981092ad0055&quot;,&quot;itemData&quot;:{&quot;DOI&quot;:&quot;10.1111/mms.12653&quot;,&quot;author&quot;:[{&quot;dropping-particle&quot;:&quot;&quot;,&quot;family&quot;:&quot;Shelden&quot;,&quot;given&quot;:&quot;Kim E W&quot;,&quot;non-dropping-particle&quot;:&quot;&quot;,&quot;parse-names&quot;:false,&quot;suffix&quot;:&quot;&quot;},{&quot;dropping-particle&quot;:&quot;&quot;,&quot;family&quot;:&quot;Robeck&quot;,&quot;given&quot;:&quot;Todd R&quot;,&quot;non-dropping-particle&quot;:&quot;&quot;,&quot;parse-names&quot;:false,&quot;suffix&quot;:&quot;&quot;},{&quot;dropping-particle&quot;:&quot;&quot;,&quot;family&quot;:&quot;Goertz&quot;,&quot;given&quot;:&quot;Caroline E C&quot;,&quot;non-dropping-particle&quot;:&quot;&quot;,&quot;parse-names&quot;:false,&quot;suffix&quot;:&quot;&quot;},{&quot;dropping-particle&quot;:&quot;&quot;,&quot;family&quot;:&quot;Mcguire&quot;,&quot;given&quot;:&quot;Tamara L&quot;,&quot;non-dropping-particle&quot;:&quot;&quot;,&quot;parse-names&quot;:false,&quot;suffix&quot;:&quot;&quot;},{&quot;dropping-particle&quot;:&quot;&quot;,&quot;family&quot;:&quot;Burek-Huntington&quot;,&quot;given&quot;:&quot;Kathleen A&quot;,&quot;non-dropping-particle&quot;:&quot;&quot;,&quot;parse-names&quot;:false,&quot;suffix&quot;:&quot;&quot;},{&quot;dropping-particle&quot;:&quot;&quot;,&quot;family&quot;:&quot;Vos&quot;,&quot;given&quot;:&quot;Daniel J&quot;,&quot;non-dropping-particle&quot;:&quot;&quot;,&quot;parse-names&quot;:false,&quot;suffix&quot;:&quot;&quot;},{&quot;dropping-particle&quot;:&quot;&quot;,&quot;family&quot;:&quot;Mahoney&quot;,&quot;given&quot;:&quot;Barbara A&quot;,&quot;non-dropping-particle&quot;:&quot;&quot;,&quot;parse-names&quot;:false,&quot;suffix&quot;:&quot;&quot;}],&quot;container-title&quot;:&quot;Marine Mammal Science&quot;,&quot;id&quot;:&quot;21447594-0ca0-330e-b052-981092ad0055&quot;,&quot;issued&quot;:{&quot;date-parts&quot;:[[&quot;2020&quot;]]},&quot;page&quot;:&quot;700-708&quot;,&quot;title&quot;:&quot;Breeding and calving seasonality in the endangered Cook Inlet beluga whale population: Application of captive fetal growth curves to fetuses and newborns in the wild&quot;,&quot;type&quot;:&quot;article-journal&quot;,&quot;volume&quot;:&quot;36&quot;,&quot;container-title-short&quot;:&quot;Mar Mamm Sci&quot;},&quot;uris&quot;:[&quot;http://www.mendeley.com/documents/?uuid=22848b47-2560-47a5-8998-12f7d27fc7e5&quot;],&quot;isTemporary&quot;:false,&quot;legacyDesktopId&quot;:&quot;22848b47-2560-47a5-8998-12f7d27fc7e5&quot;}]},{&quot;citationID&quot;:&quot;MENDELEY_CITATION_4e2030e6-03e9-4b73-a58e-e92528ace945&quot;,&quot;properties&quot;:{&quot;noteIndex&quot;:0},&quot;isEdited&quot;:false,&quot;manualOverride&quot;:{&quot;citeprocText&quot;:&quot;(McGuire et al., 2020)&quot;,&quot;isManuallyOverridden&quot;:false,&quot;manualOverrideText&quot;:&quot;&quot;},&quot;citationTag&quot;:&quot;MENDELEY_CITATION_v3_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&quot;,&quot;citationItems&quot;:[{&quot;id&quot;:&quot;5f7a78c5-236b-3f9b-9e24-c38d06a852c8&quot;,&quot;itemData&quot;:{&quot;type&quot;:&quot;article-journal&quot;,&quot;id&quot;:&quot;5f7a78c5-236b-3f9b-9e24-c38d06a852c8&quot;,&quot;title&quot;:&quot;Reproductive natural history of endangered Cook Inlet beluga whales: insights from a long-term photo-identification study&quot;,&quot;author&quot;:[{&quot;family&quot;:&quot;McGuire&quot;,&quot;given&quot;:&quot;Tamara L.&quot;,&quot;parse-names&quot;:false,&quot;dropping-particle&quot;:&quot;&quot;,&quot;non-dropping-particle&quot;:&quot;&quot;},{&quot;family&quot;:&quot;Stephens&quot;,&quot;given&quot;:&quot;Amber D.&quot;,&quot;parse-names&quot;:false,&quot;dropping-particle&quot;:&quot;&quot;,&quot;non-dropping-particle&quot;:&quot;&quot;},{&quot;family&quot;:&quot;McClung&quot;,&quot;given&quot;:&quot;John R.&quot;,&quot;parse-names&quot;:false,&quot;dropping-particle&quot;:&quot;&quot;,&quot;non-dropping-particle&quot;:&quot;&quot;},{&quot;family&quot;:&quot;Garner&quot;,&quot;given&quot;:&quot;Christopher D.&quot;,&quot;parse-names&quot;:false,&quot;dropping-particle&quot;:&quot;&quot;,&quot;non-dropping-particle&quot;:&quot;&quot;},{&quot;family&quot;:&quot;Shelden&quot;,&quot;given&quot;:&quot;Kim E.W.&quot;,&quot;parse-names&quot;:false,&quot;dropping-particle&quot;:&quot;&quot;,&quot;non-dropping-particle&quot;:&quot;&quot;},{&quot;family&quot;:&quot;Boor&quot;,&quot;given&quot;:&quot;Gina K.Himes&quot;,&quot;parse-names&quot;:false,&quot;dropping-particle&quot;:&quot;&quot;,&quot;non-dropping-particle&quot;:&quot;&quot;},{&quot;family&quot;:&quot;Wright&quot;,&quot;given&quot;:&quot;Bruce&quot;,&quot;parse-names&quot;:false,&quot;dropping-particle&quot;:&quot;&quot;,&quot;non-dropping-particle&quot;:&quot;&quot;}],&quot;container-title&quot;:&quot;Polar Biology&quot;,&quot;DOI&quot;:&quot;10.1007/s00300-020-02750-y&quot;,&quot;ISBN&quot;:&quot;0123456789&quot;,&quot;ISSN&quot;:&quot;14322056&quot;,&quot;URL&quot;:&quot;https://doi.org/10.1007/s00300-020-02750-y&quot;,&quot;issued&quot;:{&quot;date-parts&quot;:[[2020]]},&quot;page&quot;:&quot;1851-1871&quot;,&quot;abstract&quot;:&quot;Beluga whales (Delphinapterus leucas) occur broadly throughout the polar and subpolar regions of the Northern Hemisphere, and as a whole, the species is of low conservation concern. However, some populations, including Alaska’s Cook Inlet beluga whales (CIBW), are in decline for reasons that remain poorly understood. Currently, information on population-specific reproductive parameters of CIBW is non-existent. To address this data gap, we examined long-term photo-identification data of CIBW for insight into the reproductive natural history of this endangered subarctic population. Data are from 438 photo-ID surveys conducted 2005–2017 and over 400 identified individuals, augmented with data from strandings, biopsies, and tagging. During the April–October ice-free field season, we observed neonates July–October but never April-June. We photo-documented three suspected births during July–September. Neonates were present in 30% of groups and encountered and comprised 2% of all belugas observed. Over the course of the 13-year study, the number of calves seen with an individual mother ranged from 1 to 5, with inter-birth intervals ranging from 2 to 13 years. This corresponds to rates of 0.08–0.38 calves per year per mother. Known-aged mothers ranged in age from 13 to 31 years. Skin color was not a reliable indicator of sexual maturity. Calves photographed alongside their mothers were estimated to be 1–8 years old, although most were 1–4 years old. Some mothers (6%) were accompanied by a neonate and an older calf. These summaries of observational data provide critical insight into CIBW reproductive natural history that will inform future population modeling and management decision-making.&quot;,&quot;publisher&quot;:&quot;Springer Berlin Heidelberg&quot;,&quot;issue&quot;:&quot;11&quot;,&quot;volume&quot;:&quot;43&quot;,&quot;container-title-short&quot;:&quot;Polar Biol&quot;},&quot;uris&quot;:[&quot;http://www.mendeley.com/documents/?uuid=a27fc9bc-40fd-4239-9630-18f2b508595c&quot;],&quot;isTemporary&quot;:false,&quot;legacyDesktopId&quot;:&quot;a27fc9bc-40fd-4239-9630-18f2b508595c&quot;}]},{&quot;citationID&quot;:&quot;MENDELEY_CITATION_44aca6f9-913c-45cd-ab45-55a6c0963287&quot;,&quot;properties&quot;:{&quot;noteIndex&quot;:0},&quot;isEdited&quot;:false,&quot;manualOverride&quot;:{&quot;citeprocText&quot;:&quot;(McGuire et al., 2020)&quot;,&quot;isManuallyOverridden&quot;:false,&quot;manualOverrideText&quot;:&quot;&quot;},&quot;citationTag&quot;:&quot;MENDELEY_CITATION_v3_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&quot;,&quot;citationItems&quot;:[{&quot;id&quot;:&quot;5f7a78c5-236b-3f9b-9e24-c38d06a852c8&quot;,&quot;itemData&quot;:{&quot;type&quot;:&quot;article-journal&quot;,&quot;id&quot;:&quot;5f7a78c5-236b-3f9b-9e24-c38d06a852c8&quot;,&quot;title&quot;:&quot;Reproductive natural history of endangered Cook Inlet beluga whales: insights from a long-term photo-identification study&quot;,&quot;author&quot;:[{&quot;family&quot;:&quot;McGuire&quot;,&quot;given&quot;:&quot;Tamara L.&quot;,&quot;parse-names&quot;:false,&quot;dropping-particle&quot;:&quot;&quot;,&quot;non-dropping-particle&quot;:&quot;&quot;},{&quot;family&quot;:&quot;Stephens&quot;,&quot;given&quot;:&quot;Amber D.&quot;,&quot;parse-names&quot;:false,&quot;dropping-particle&quot;:&quot;&quot;,&quot;non-dropping-particle&quot;:&quot;&quot;},{&quot;family&quot;:&quot;McClung&quot;,&quot;given&quot;:&quot;John R.&quot;,&quot;parse-names&quot;:false,&quot;dropping-particle&quot;:&quot;&quot;,&quot;non-dropping-particle&quot;:&quot;&quot;},{&quot;family&quot;:&quot;Garner&quot;,&quot;given&quot;:&quot;Christopher D.&quot;,&quot;parse-names&quot;:false,&quot;dropping-particle&quot;:&quot;&quot;,&quot;non-dropping-particle&quot;:&quot;&quot;},{&quot;family&quot;:&quot;Shelden&quot;,&quot;given&quot;:&quot;Kim E.W.&quot;,&quot;parse-names&quot;:false,&quot;dropping-particle&quot;:&quot;&quot;,&quot;non-dropping-particle&quot;:&quot;&quot;},{&quot;family&quot;:&quot;Boor&quot;,&quot;given&quot;:&quot;Gina K.Himes&quot;,&quot;parse-names&quot;:false,&quot;dropping-particle&quot;:&quot;&quot;,&quot;non-dropping-particle&quot;:&quot;&quot;},{&quot;family&quot;:&quot;Wright&quot;,&quot;given&quot;:&quot;Bruce&quot;,&quot;parse-names&quot;:false,&quot;dropping-particle&quot;:&quot;&quot;,&quot;non-dropping-particle&quot;:&quot;&quot;}],&quot;container-title&quot;:&quot;Polar Biology&quot;,&quot;DOI&quot;:&quot;10.1007/s00300-020-02750-y&quot;,&quot;ISBN&quot;:&quot;0123456789&quot;,&quot;ISSN&quot;:&quot;14322056&quot;,&quot;URL&quot;:&quot;https://doi.org/10.1007/s00300-020-02750-y&quot;,&quot;issued&quot;:{&quot;date-parts&quot;:[[2020]]},&quot;page&quot;:&quot;1851-1871&quot;,&quot;abstract&quot;:&quot;Beluga whales (Delphinapterus leucas) occur broadly throughout the polar and subpolar regions of the Northern Hemisphere, and as a whole, the species is of low conservation concern. However, some populations, including Alaska’s Cook Inlet beluga whales (CIBW), are in decline for reasons that remain poorly understood. Currently, information on population-specific reproductive parameters of CIBW is non-existent. To address this data gap, we examined long-term photo-identification data of CIBW for insight into the reproductive natural history of this endangered subarctic population. Data are from 438 photo-ID surveys conducted 2005–2017 and over 400 identified individuals, augmented with data from strandings, biopsies, and tagging. During the April–October ice-free field season, we observed neonates July–October but never April-June. We photo-documented three suspected births during July–September. Neonates were present in 30% of groups and encountered and comprised 2% of all belugas observed. Over the course of the 13-year study, the number of calves seen with an individual mother ranged from 1 to 5, with inter-birth intervals ranging from 2 to 13 years. This corresponds to rates of 0.08–0.38 calves per year per mother. Known-aged mothers ranged in age from 13 to 31 years. Skin color was not a reliable indicator of sexual maturity. Calves photographed alongside their mothers were estimated to be 1–8 years old, although most were 1–4 years old. Some mothers (6%) were accompanied by a neonate and an older calf. These summaries of observational data provide critical insight into CIBW reproductive natural history that will inform future population modeling and management decision-making.&quot;,&quot;publisher&quot;:&quot;Springer Berlin Heidelberg&quot;,&quot;issue&quot;:&quot;11&quot;,&quot;volume&quot;:&quot;43&quot;,&quot;container-title-short&quot;:&quot;Polar Biol&quot;},&quot;uris&quot;:[&quot;http://www.mendeley.com/documents/?uuid=a27fc9bc-40fd-4239-9630-18f2b508595c&quot;],&quot;isTemporary&quot;:false,&quot;legacyDesktopId&quot;:&quot;a27fc9bc-40fd-4239-9630-18f2b508595c&quot;}]},{&quot;citationID&quot;:&quot;MENDELEY_CITATION_ebb0c6f2-94e6-4521-a1ed-75b119200dd9&quot;,&quot;properties&quot;:{&quot;noteIndex&quot;:0},&quot;isEdited&quot;:false,&quot;manualOverride&quot;:{&quot;citeprocText&quot;:&quot;(Cornick et al., 2016)&quot;,&quot;isManuallyOverridden&quot;:false,&quot;manualOverrideText&quot;:&quot;&quot;},&quot;citationTag&quot;:&quot;MENDELEY_CITATION_v3_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&quot;,&quot;citationItems&quot;:[{&quot;id&quot;:&quot;0af12426-dec8-388d-afc9-f518f20446ac&quot;,&quot;itemData&quot;:{&quot;DOI&quot;:&quot;10.1093/jmammal/gyw074&quot;,&quot;author&quot;:[{&quot;dropping-particle&quot;:&quot;&quot;,&quot;family&quot;:&quot;Cornick&quot;,&quot;given&quot;:&quot;Leslie A.&quot;,&quot;non-dropping-particle&quot;:&quot;&quot;,&quot;parse-names&quot;:false,&quot;suffix&quot;:&quot;&quot;},{&quot;dropping-particle&quot;:&quot;&quot;,&quot;family&quot;:&quot;Quakenbush&quot;,&quot;given&quot;:&quot;Lori T.&quot;,&quot;non-dropping-particle&quot;:&quot;&quot;,&quot;parse-names&quot;:false,&quot;suffix&quot;:&quot;&quot;},{&quot;dropping-particle&quot;:&quot;&quot;,&quot;family&quot;:&quot;Norman&quot;,&quot;given&quot;:&quot;Stephanie A.&quot;,&quot;non-dropping-particle&quot;:&quot;&quot;,&quot;parse-names&quot;:false,&quot;suffix&quot;:&quot;&quot;},{&quot;dropping-particle&quot;:&quot;&quot;,&quot;family&quot;:&quot;Pasi&quot;,&quot;given&quot;:&quot;C.&quot;,&quot;non-dropping-particle&quot;:&quot;&quot;,&quot;parse-names&quot;:false,&quot;suffix&quot;:&quot;&quot;},{&quot;dropping-particle&quot;:&quot;&quot;,&quot;family&quot;:&quot;Maslyk&quot;,&quot;given&quot;:&quot;Pamela&quot;,&quot;non-dropping-particle&quot;:&quot;&quot;,&quot;parse-names&quot;:false,&quot;suffix&quot;:&quot;&quot;},{&quot;dropping-particle&quot;:&quot;&quot;,&quot;family&quot;:&quot;Burek&quot;,&quot;given&quot;:&quot;Kathy A&quot;,&quot;non-dropping-particle&quot;:&quot;&quot;,&quot;parse-names&quot;:false,&quot;suffix&quot;:&quot;&quot;},{&quot;dropping-particle&quot;:&quot;&quot;,&quot;family&quot;:&quot;Goertz&quot;,&quot;given&quot;:&quot;Caroline E C&quot;,&quot;non-dropping-particle&quot;:&quot;&quot;,&quot;parse-names&quot;:false,&quot;suffix&quot;:&quot;&quot;},{&quot;dropping-particle&quot;:&quot;&quot;,&quot;family&quot;:&quot;Hobbs&quot;,&quot;given&quot;:&quot;Roderick C.&quot;,&quot;non-dropping-particle&quot;:&quot;&quot;,&quot;parse-names&quot;:false,&quot;suffix&quot;:&quot;&quot;}],&quot;container-title&quot;:&quot;Journal of Mammalogy&quot;,&quot;id&quot;:&quot;0af12426-dec8-388d-afc9-f518f20446ac&quot;,&quot;issue&quot;:&quot;4&quot;,&quot;issued&quot;:{&quot;date-parts&quot;:[[&quot;2016&quot;]]},&quot;page&quot;:&quot;1238-1248&quot;,&quot;title&quot;:&quot;Seasonal and developmental differences in blubber stores of beluga whales in Bristol Bay, Alaska using high-resolution ultrasound&quot;,&quot;type&quot;:&quot;article-journal&quot;,&quot;volume&quot;:&quot;97&quot;,&quot;container-title-short&quot;:&quot;J Mammal&quot;},&quot;uris&quot;:[&quot;http://www.mendeley.com/documents/?uuid=71525ebd-ba5f-4e4e-8ac0-07939db5c8a2&quot;],&quot;isTemporary&quot;:false,&quot;legacyDesktopId&quot;:&quot;71525ebd-ba5f-4e4e-8ac0-07939db5c8a2&quot;}]},{&quot;citationID&quot;:&quot;MENDELEY_CITATION_85d660a0-9208-4ef8-9dbb-ce6dd92545df&quot;,&quot;properties&quot;:{&quot;noteIndex&quot;:0},&quot;isEdited&quot;:false,&quot;manualOverride&quot;:{&quot;citeprocText&quot;:&quot;(Burek-Huntington et al., 2015)&quot;,&quot;isManuallyOverridden&quot;:false,&quot;manualOverrideText&quot;:&quot;&quot;},&quot;citationTag&quot;:&quot;MENDELEY_CITATION_v3_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&quot;,&quot;citationItems&quot;:[{&quot;id&quot;:&quot;67a71f58-5bd9-32b1-9fe6-fbebe629f6a9&quot;,&quot;itemData&quot;:{&quot;type&quot;:&quot;article-journal&quot;,&quot;id&quot;:&quot;67a71f58-5bd9-32b1-9fe6-fbebe629f6a9&quot;,&quot;title&quot;:&quot;Morbidity and mortality in stranded Cook Inlet beluga whales &lt;i&gt;Delphinapterus leucas&lt;/i&gt;&quot;,&quot;author&quot;:[{&quot;family&quot;:&quot;Burek-Huntington&quot;,&quot;given&quot;:&quot;Kathleen A&quot;,&quot;parse-names&quot;:false,&quot;dropping-particle&quot;:&quot;&quot;,&quot;non-dropping-particle&quot;:&quot;&quot;},{&quot;family&quot;:&quot;Dushane&quot;,&quot;given&quot;:&quot;Jennifer L&quot;,&quot;parse-names&quot;:false,&quot;dropping-particle&quot;:&quot;&quot;,&quot;non-dropping-particle&quot;:&quot;&quot;},{&quot;family&quot;:&quot;Goertz&quot;,&quot;given&quot;:&quot;Caroline E C&quot;,&quot;parse-names&quot;:false,&quot;dropping-particle&quot;:&quot;&quot;,&quot;non-dropping-particle&quot;:&quot;&quot;},{&quot;family&quot;:&quot;Measures&quot;,&quot;given&quot;:&quot;Lena N&quot;,&quot;parse-names&quot;:false,&quot;dropping-particle&quot;:&quot;&quot;,&quot;non-dropping-particle&quot;:&quot;&quot;},{&quot;family&quot;:&quot;Romero&quot;,&quot;given&quot;:&quot;Carlos H&quot;,&quot;parse-names&quot;:false,&quot;dropping-particle&quot;:&quot;&quot;,&quot;non-dropping-particle&quot;:&quot;&quot;},{&quot;family&quot;:&quot;Raverty&quot;,&quot;given&quot;:&quot;Stephen A&quot;,&quot;parse-names&quot;:false,&quot;dropping-particle&quot;:&quot;&quot;,&quot;non-dropping-particle&quot;:&quot;&quot;}],&quot;container-title&quot;:&quot;Diseases of Aquatic Organisms&quot;,&quot;DOI&quot;:&quot;10.3354/dao02839&quot;,&quot;issued&quot;:{&quot;date-parts&quot;:[[2015]]},&quot;page&quot;:&quot;45-60&quot;,&quot;volume&quot;:&quot;114&quot;,&quot;container-title-short&quot;:&quot;Dis Aquat Organ&quot;},&quot;uris&quot;:[&quot;http://www.mendeley.com/documents/?uuid=762b16d3-f23e-497c-a64d-c883b9e3c421&quot;],&quot;isTemporary&quot;:false,&quot;legacyDesktopId&quot;:&quot;762b16d3-f23e-497c-a64d-c883b9e3c421&quot;}]},{&quot;citationID&quot;:&quot;MENDELEY_CITATION_7bcb8abb-8a26-4fc2-80b5-1c8ca04c8c42&quot;,&quot;properties&quot;:{&quot;noteIndex&quot;:0},&quot;isEdited&quot;:false,&quot;manualOverride&quot;:{&quot;citeprocText&quot;:&quot;(Burek-Huntington et al., 2015)&quot;,&quot;isManuallyOverridden&quot;:false,&quot;manualOverrideText&quot;:&quot;&quot;},&quot;citationTag&quot;:&quot;MENDELEY_CITATION_v3_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&quot;,&quot;citationItems&quot;:[{&quot;id&quot;:&quot;67a71f58-5bd9-32b1-9fe6-fbebe629f6a9&quot;,&quot;itemData&quot;:{&quot;type&quot;:&quot;article-journal&quot;,&quot;id&quot;:&quot;67a71f58-5bd9-32b1-9fe6-fbebe629f6a9&quot;,&quot;title&quot;:&quot;Morbidity and mortality in stranded Cook Inlet beluga whales &lt;i&gt;Delphinapterus leucas&lt;/i&gt;&quot;,&quot;author&quot;:[{&quot;family&quot;:&quot;Burek-Huntington&quot;,&quot;given&quot;:&quot;Kathleen A&quot;,&quot;parse-names&quot;:false,&quot;dropping-particle&quot;:&quot;&quot;,&quot;non-dropping-particle&quot;:&quot;&quot;},{&quot;family&quot;:&quot;Dushane&quot;,&quot;given&quot;:&quot;Jennifer L&quot;,&quot;parse-names&quot;:false,&quot;dropping-particle&quot;:&quot;&quot;,&quot;non-dropping-particle&quot;:&quot;&quot;},{&quot;family&quot;:&quot;Goertz&quot;,&quot;given&quot;:&quot;Caroline E C&quot;,&quot;parse-names&quot;:false,&quot;dropping-particle&quot;:&quot;&quot;,&quot;non-dropping-particle&quot;:&quot;&quot;},{&quot;family&quot;:&quot;Measures&quot;,&quot;given&quot;:&quot;Lena N&quot;,&quot;parse-names&quot;:false,&quot;dropping-particle&quot;:&quot;&quot;,&quot;non-dropping-particle&quot;:&quot;&quot;},{&quot;family&quot;:&quot;Romero&quot;,&quot;given&quot;:&quot;Carlos H&quot;,&quot;parse-names&quot;:false,&quot;dropping-particle&quot;:&quot;&quot;,&quot;non-dropping-particle&quot;:&quot;&quot;},{&quot;family&quot;:&quot;Raverty&quot;,&quot;given&quot;:&quot;Stephen A&quot;,&quot;parse-names&quot;:false,&quot;dropping-particle&quot;:&quot;&quot;,&quot;non-dropping-particle&quot;:&quot;&quot;}],&quot;container-title&quot;:&quot;Diseases of Aquatic Organisms&quot;,&quot;DOI&quot;:&quot;10.3354/dao02839&quot;,&quot;issued&quot;:{&quot;date-parts&quot;:[[2015]]},&quot;page&quot;:&quot;45-60&quot;,&quot;volume&quot;:&quot;114&quot;,&quot;container-title-short&quot;:&quot;Dis Aquat Organ&quot;},&quot;uris&quot;:[&quot;http://www.mendeley.com/documents/?uuid=762b16d3-f23e-497c-a64d-c883b9e3c421&quot;],&quot;isTemporary&quot;:false,&quot;legacyDesktopId&quot;:&quot;762b16d3-f23e-497c-a64d-c883b9e3c421&quot;}]},{&quot;citationID&quot;:&quot;MENDELEY_CITATION_8da4a42b-2c95-4289-a299-f9d0ae795925&quot;,&quot;properties&quot;:{&quot;noteIndex&quot;:0},&quot;isEdited&quot;:false,&quot;manualOverride&quot;:{&quot;citeprocText&quot;:&quot;(Burek-Huntington et al., 2015)&quot;,&quot;isManuallyOverridden&quot;:false,&quot;manualOverrideText&quot;:&quot;&quot;},&quot;citationTag&quot;:&quot;MENDELEY_CITATION_v3_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&quot;,&quot;citationItems&quot;:[{&quot;id&quot;:&quot;67a71f58-5bd9-32b1-9fe6-fbebe629f6a9&quot;,&quot;itemData&quot;:{&quot;type&quot;:&quot;article-journal&quot;,&quot;id&quot;:&quot;67a71f58-5bd9-32b1-9fe6-fbebe629f6a9&quot;,&quot;title&quot;:&quot;Morbidity and mortality in stranded Cook Inlet beluga whales &lt;i&gt;Delphinapterus leucas&lt;/i&gt;&quot;,&quot;author&quot;:[{&quot;family&quot;:&quot;Burek-Huntington&quot;,&quot;given&quot;:&quot;Kathleen A&quot;,&quot;parse-names&quot;:false,&quot;dropping-particle&quot;:&quot;&quot;,&quot;non-dropping-particle&quot;:&quot;&quot;},{&quot;family&quot;:&quot;Dushane&quot;,&quot;given&quot;:&quot;Jennifer L&quot;,&quot;parse-names&quot;:false,&quot;dropping-particle&quot;:&quot;&quot;,&quot;non-dropping-particle&quot;:&quot;&quot;},{&quot;family&quot;:&quot;Goertz&quot;,&quot;given&quot;:&quot;Caroline E C&quot;,&quot;parse-names&quot;:false,&quot;dropping-particle&quot;:&quot;&quot;,&quot;non-dropping-particle&quot;:&quot;&quot;},{&quot;family&quot;:&quot;Measures&quot;,&quot;given&quot;:&quot;Lena N&quot;,&quot;parse-names&quot;:false,&quot;dropping-particle&quot;:&quot;&quot;,&quot;non-dropping-particle&quot;:&quot;&quot;},{&quot;family&quot;:&quot;Romero&quot;,&quot;given&quot;:&quot;Carlos H&quot;,&quot;parse-names&quot;:false,&quot;dropping-particle&quot;:&quot;&quot;,&quot;non-dropping-particle&quot;:&quot;&quot;},{&quot;family&quot;:&quot;Raverty&quot;,&quot;given&quot;:&quot;Stephen A&quot;,&quot;parse-names&quot;:false,&quot;dropping-particle&quot;:&quot;&quot;,&quot;non-dropping-particle&quot;:&quot;&quot;}],&quot;container-title&quot;:&quot;Diseases of Aquatic Organisms&quot;,&quot;DOI&quot;:&quot;10.3354/dao02839&quot;,&quot;issued&quot;:{&quot;date-parts&quot;:[[2015]]},&quot;page&quot;:&quot;45-60&quot;,&quot;volume&quot;:&quot;114&quot;,&quot;container-title-short&quot;:&quot;Dis Aquat Organ&quot;},&quot;uris&quot;:[&quot;http://www.mendeley.com/documents/?uuid=762b16d3-f23e-497c-a64d-c883b9e3c421&quot;],&quot;isTemporary&quot;:false,&quot;legacyDesktopId&quot;:&quot;762b16d3-f23e-497c-a64d-c883b9e3c421&quot;}]},{&quot;citationID&quot;:&quot;MENDELEY_CITATION_0a900a4d-035c-402b-8c36-2adb34b1ea12&quot;,&quot;properties&quot;:{&quot;noteIndex&quot;:0},&quot;isEdited&quot;:false,&quot;manualOverride&quot;:{&quot;citeprocText&quot;:&quot;(Burek-Huntington et al., 2015)&quot;,&quot;isManuallyOverridden&quot;:false,&quot;manualOverrideText&quot;:&quot;&quot;},&quot;citationTag&quot;:&quot;MENDELEY_CITATION_v3_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&quot;,&quot;citationItems&quot;:[{&quot;id&quot;:&quot;67a71f58-5bd9-32b1-9fe6-fbebe629f6a9&quot;,&quot;itemData&quot;:{&quot;type&quot;:&quot;article-journal&quot;,&quot;id&quot;:&quot;67a71f58-5bd9-32b1-9fe6-fbebe629f6a9&quot;,&quot;title&quot;:&quot;Morbidity and mortality in stranded Cook Inlet beluga whales &lt;i&gt;Delphinapterus leucas&lt;/i&gt;&quot;,&quot;author&quot;:[{&quot;family&quot;:&quot;Burek-Huntington&quot;,&quot;given&quot;:&quot;Kathleen A&quot;,&quot;parse-names&quot;:false,&quot;dropping-particle&quot;:&quot;&quot;,&quot;non-dropping-particle&quot;:&quot;&quot;},{&quot;family&quot;:&quot;Dushane&quot;,&quot;given&quot;:&quot;Jennifer L&quot;,&quot;parse-names&quot;:false,&quot;dropping-particle&quot;:&quot;&quot;,&quot;non-dropping-particle&quot;:&quot;&quot;},{&quot;family&quot;:&quot;Goertz&quot;,&quot;given&quot;:&quot;Caroline E C&quot;,&quot;parse-names&quot;:false,&quot;dropping-particle&quot;:&quot;&quot;,&quot;non-dropping-particle&quot;:&quot;&quot;},{&quot;family&quot;:&quot;Measures&quot;,&quot;given&quot;:&quot;Lena N&quot;,&quot;parse-names&quot;:false,&quot;dropping-particle&quot;:&quot;&quot;,&quot;non-dropping-particle&quot;:&quot;&quot;},{&quot;family&quot;:&quot;Romero&quot;,&quot;given&quot;:&quot;Carlos H&quot;,&quot;parse-names&quot;:false,&quot;dropping-particle&quot;:&quot;&quot;,&quot;non-dropping-particle&quot;:&quot;&quot;},{&quot;family&quot;:&quot;Raverty&quot;,&quot;given&quot;:&quot;Stephen A&quot;,&quot;parse-names&quot;:false,&quot;dropping-particle&quot;:&quot;&quot;,&quot;non-dropping-particle&quot;:&quot;&quot;}],&quot;container-title&quot;:&quot;Diseases of Aquatic Organisms&quot;,&quot;DOI&quot;:&quot;10.3354/dao02839&quot;,&quot;issued&quot;:{&quot;date-parts&quot;:[[2015]]},&quot;page&quot;:&quot;45-60&quot;,&quot;volume&quot;:&quot;114&quot;,&quot;container-title-short&quot;:&quot;Dis Aquat Organ&quot;},&quot;uris&quot;:[&quot;http://www.mendeley.com/documents/?uuid=762b16d3-f23e-497c-a64d-c883b9e3c421&quot;],&quot;isTemporary&quot;:false,&quot;legacyDesktopId&quot;:&quot;762b16d3-f23e-497c-a64d-c883b9e3c421&quot;}]},{&quot;citationID&quot;:&quot;MENDELEY_CITATION_ed89c043-58e5-43ce-867a-149057275037&quot;,&quot;properties&quot;:{&quot;noteIndex&quot;:0},&quot;isEdited&quot;:false,&quot;manualOverride&quot;:{&quot;citeprocText&quot;:&quot;(Burek-Huntington et al., 2015)&quot;,&quot;isManuallyOverridden&quot;:false,&quot;manualOverrideText&quot;:&quot;&quot;},&quot;citationTag&quot;:&quot;MENDELEY_CITATION_v3_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&quot;,&quot;citationItems&quot;:[{&quot;id&quot;:&quot;67a71f58-5bd9-32b1-9fe6-fbebe629f6a9&quot;,&quot;itemData&quot;:{&quot;type&quot;:&quot;article-journal&quot;,&quot;id&quot;:&quot;67a71f58-5bd9-32b1-9fe6-fbebe629f6a9&quot;,&quot;title&quot;:&quot;Morbidity and mortality in stranded Cook Inlet beluga whales &lt;i&gt;Delphinapterus leucas&lt;/i&gt;&quot;,&quot;author&quot;:[{&quot;family&quot;:&quot;Burek-Huntington&quot;,&quot;given&quot;:&quot;Kathleen A&quot;,&quot;parse-names&quot;:false,&quot;dropping-particle&quot;:&quot;&quot;,&quot;non-dropping-particle&quot;:&quot;&quot;},{&quot;family&quot;:&quot;Dushane&quot;,&quot;given&quot;:&quot;Jennifer L&quot;,&quot;parse-names&quot;:false,&quot;dropping-particle&quot;:&quot;&quot;,&quot;non-dropping-particle&quot;:&quot;&quot;},{&quot;family&quot;:&quot;Goertz&quot;,&quot;given&quot;:&quot;Caroline E C&quot;,&quot;parse-names&quot;:false,&quot;dropping-particle&quot;:&quot;&quot;,&quot;non-dropping-particle&quot;:&quot;&quot;},{&quot;family&quot;:&quot;Measures&quot;,&quot;given&quot;:&quot;Lena N&quot;,&quot;parse-names&quot;:false,&quot;dropping-particle&quot;:&quot;&quot;,&quot;non-dropping-particle&quot;:&quot;&quot;},{&quot;family&quot;:&quot;Romero&quot;,&quot;given&quot;:&quot;Carlos H&quot;,&quot;parse-names&quot;:false,&quot;dropping-particle&quot;:&quot;&quot;,&quot;non-dropping-particle&quot;:&quot;&quot;},{&quot;family&quot;:&quot;Raverty&quot;,&quot;given&quot;:&quot;Stephen A&quot;,&quot;parse-names&quot;:false,&quot;dropping-particle&quot;:&quot;&quot;,&quot;non-dropping-particle&quot;:&quot;&quot;}],&quot;container-title&quot;:&quot;Diseases of Aquatic Organisms&quot;,&quot;DOI&quot;:&quot;10.3354/dao02839&quot;,&quot;issued&quot;:{&quot;date-parts&quot;:[[2015]]},&quot;page&quot;:&quot;45-60&quot;,&quot;volume&quot;:&quot;114&quot;,&quot;container-title-short&quot;:&quot;Dis Aquat Organ&quot;},&quot;uris&quot;:[&quot;http://www.mendeley.com/documents/?uuid=762b16d3-f23e-497c-a64d-c883b9e3c421&quot;],&quot;isTemporary&quot;:false,&quot;legacyDesktopId&quot;:&quot;762b16d3-f23e-497c-a64d-c883b9e3c421&quot;}]},{&quot;citationID&quot;:&quot;MENDELEY_CITATION_9449a563-e24f-4de3-aaa9-f9c94da9b1a4&quot;,&quot;properties&quot;:{&quot;noteIndex&quot;:0},&quot;isEdited&quot;:false,&quot;manualOverride&quot;:{&quot;citeprocText&quot;:&quot;(Robeck et al., 2015)&quot;,&quot;isManuallyOverridden&quot;:true,&quot;manualOverrideText&quot;:&quot;Robeck et al. (2015)&quot;},&quot;citationTag&quot;:&quot;MENDELEY_CITATION_v3_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&quot;,&quot;citationItems&quot;:[{&quot;id&quot;:&quot;e752e118-55c7-3867-8481-95a54ed1a705&quot;,&quot;itemData&quot;:{&quot;DOI&quot;:&quot;10.1111/mms.12180&quot;,&quot;ISSN&quot;:&quot;17487692&quot;,&quot;abstract&quot;:&quot;For wild belugas (Delphinapterus leucas), gestation length estimates based on fetal size have produced extreme ranges. Ex situ populations thereby provide unique opportunities to define this important life history event. Accordingly, research with ultrasound was conducted on six beluga whales over 11 gestations with known conception dates to serially measure fetal changes in biparietal diameter (BP), thoracic diameter (TD), thoracic circumference (TC), and total length (TL). Incremental polynomial regression analyses were performed on each fetal measurement to develop predictive models for determining age based on fetal size and days from parturition. Gestation length (n = 11) was a mean 467 ± 5.4 d with male calves (478 ± 8.6 d) experiencing a longer gestation (P = 0.04) than females (457 ± 3.9 d). Age at TL was best described using a 2nd order polynomial model, while linear relationships existed for BPD, TD, and TC. Accuracy was improved for predicting age (P = 0.001) or days prior to parturition (P = 0.038) using data from the first vs. the second half of gestation. The results provide accurate models for aging beluga fetuses based on size in both in situ and ex situ populations.&quot;,&quot;author&quot;:[{&quot;dropping-particle&quot;:&quot;&quot;,&quot;family&quot;:&quot;Robeck&quot;,&quot;given&quot;:&quot;Todd R.&quot;,&quot;non-dropping-particle&quot;:&quot;&quot;,&quot;parse-names&quot;:false,&quot;suffix&quot;:&quot;&quot;},{&quot;dropping-particle&quot;:&quot;&quot;,&quot;family&quot;:&quot;Schmitt&quot;,&quot;given&quot;:&quot;Todd L.&quot;,&quot;non-dropping-particle&quot;:&quot;&quot;,&quot;parse-names&quot;:false,&quot;suffix&quot;:&quot;&quot;},{&quot;dropping-particle&quot;:&quot;&quot;,&quot;family&quot;:&quot;Osborn&quot;,&quot;given&quot;:&quot;Steve&quot;,&quot;non-dropping-particle&quot;:&quot;&quot;,&quot;parse-names&quot;:false,&quot;suffix&quot;:&quot;&quot;}],&quot;container-title&quot;:&quot;Marine Mammal Science&quot;,&quot;id&quot;:&quot;e752e118-55c7-3867-8481-95a54ed1a705&quot;,&quot;issue&quot;:&quot;2&quot;,&quot;issued&quot;:{&quot;date-parts&quot;:[[&quot;2015&quot;]]},&quot;page&quot;:&quot;591-611&quot;,&quot;title&quot;:&quot;Development of predictive models for determining fetal age-at-length in belugas (&lt;i&gt;Delphinapterus leucas&lt;/i&gt;) and their application toward in situ and ex situ population management&quot;,&quot;type&quot;:&quot;article-journal&quot;,&quot;volume&quot;:&quot;31&quot;,&quot;container-title-short&quot;:&quot;Mar Mamm Sci&quot;},&quot;uris&quot;:[&quot;http://www.mendeley.com/documents/?uuid=4d68c655-58bd-4b96-b158-0834acc26ba6&quot;],&quot;isTemporary&quot;:false,&quot;legacyDesktopId&quot;:&quot;4d68c655-58bd-4b96-b158-0834acc26ba6&quot;}]},{&quot;citationID&quot;:&quot;MENDELEY_CITATION_39f88801-0e1d-46e9-93e2-04c6a5d4918f&quot;,&quot;properties&quot;:{&quot;noteIndex&quot;:0},&quot;isEdited&quot;:false,&quot;manualOverride&quot;:{&quot;citeprocText&quot;:&quot;(Robeck et al., 2005)&quot;,&quot;isManuallyOverridden&quot;:true,&quot;manualOverrideText&quot;:&quot;Robeck et al. (2005)&quot;},&quot;citationTag&quot;:&quot;MENDELEY_CITATION_v3_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&quot;,&quot;citationItems&quot;:[{&quot;id&quot;:&quot;96aa3b04-f98f-33a2-aa43-2200834d6096&quot;,&quot;itemData&quot;:{&quot;DOI&quot;:&quot;10.1002/zoo.20037&quot;,&quot;ISSN&quot;:&quot;07333188&quot;,&quot;abstract&quot;:&quot;Recent success propagating captive beluga has resulted from combined efforts by North American zoos and aquariums to manage disparate collections as a single population. This success has provided a tremendous opportunity to increase our understanding of beluga reproductive biology. Blood samples were collected on a weekly to biweekly basis from 23 female and 12 male beluga, ranging in age from 2-15 years, for analysis of serum progesterone (P) and testosterone (T), respectively. Peri-parturient observational data, including food intake, duration and signs of labor, and nursing patterns were collected from 15 days prepartum to 30 days postpartum during 21 births. Total body lengths and weights were collected from 10 captive-born beluga. For female beluga, the mean (±SD) age, body length, and weight at first conceptions were 9.1±2.8 years, 318.0±9.1 cm, and 519±84 kg. Thirty-five luteal phases and 13 conceptions were detected from January-June, and 70% of luteal phases and 80% conceptions occurred from March-May. The mean luteal phase and total estrous cycle lengths were 30.0±6.5 days and 48.0±4.6 days, respectively. For male beluga, the mean age that males sired their first calf was 13.3±2.6 years. Compared to younger males (&lt;8 years of age, 0.95 ng/ml), levels of T secretion in older males (&gt;8 years of age, 5.0 ng/ml) were elevated significantly only during the interval from January-April. Highest T concentrations (6.2±4.9 ng/ml) were recorded from January-March, whereas nadir concentrations (1.1±1.0 ng/ml) were detected from August-September. The mean gestation length was 475.0±20.4 days (n=9). For parturition, the mean time from the first appearance of fluke or rostrum to delivery, delivery to placental passage, and delivery to nursing were 4.4±2.9 hr, 7.6±1.8 hr, and 43±45 hr, respectively. All cows had decreased food intake on the day of delivery, with 44% having zero intake. Peak 24-hr nursing activity occurred 3.9±2.7 days post-partum. Growth (i.e., body weight and length) as a function of age were well described by the Gompertz model (r2=0.91, 0.93). Based on the model, growth in body weight and length were significantly greater in males compared to females. Predicted birth weight (88.9 kg) was similar for both sexes, however, and male calves were predicted to be shorter (154.3 cm) than female calves (160.7 cm). The results provide the first descriptions of captive beluga reproductive physiology, including endocrinology, peri-parturient behavior,…&quot;,&quot;author&quot;:[{&quot;dropping-particle&quot;:&quot;&quot;,&quot;family&quot;:&quot;Robeck&quot;,&quot;given&quot;:&quot;Todd R.&quot;,&quot;non-dropping-particle&quot;:&quot;&quot;,&quot;parse-names&quot;:false,&quot;suffix&quot;:&quot;&quot;},{&quot;dropping-particle&quot;:&quot;&quot;,&quot;family&quot;:&quot;Monfort&quot;,&quot;given&quot;:&quot;Steven L.&quot;,&quot;non-dropping-particle&quot;:&quot;&quot;,&quot;parse-names&quot;:false,&quot;suffix&quot;:&quot;&quot;},{&quot;dropping-particle&quot;:&quot;&quot;,&quot;family&quot;:&quot;Calle&quot;,&quot;given&quot;:&quot;Paul P.&quot;,&quot;non-dropping-particle&quot;:&quot;&quot;,&quot;parse-names&quot;:false,&quot;suffix&quot;:&quot;&quot;},{&quot;dropping-particle&quot;:&quot;&quot;,&quot;family&quot;:&quot;Dunn&quot;,&quot;given&quot;:&quot;J. Lawrence&quot;,&quot;non-dropping-particle&quot;:&quot;&quot;,&quot;parse-names&quot;:false,&quot;suffix&quot;:&quot;&quot;},{&quot;dropping-particle&quot;:&quot;&quot;,&quot;family&quot;:&quot;Jensen&quot;,&quot;given&quot;:&quot;Eric&quot;,&quot;non-dropping-particle&quot;:&quot;&quot;,&quot;parse-names&quot;:false,&quot;suffix&quot;:&quot;&quot;},{&quot;dropping-particle&quot;:&quot;&quot;,&quot;family&quot;:&quot;Boehm&quot;,&quot;given&quot;:&quot;Jeffrey R.&quot;,&quot;non-dropping-particle&quot;:&quot;&quot;,&quot;parse-names&quot;:false,&quot;suffix&quot;:&quot;&quot;},{&quot;dropping-particle&quot;:&quot;&quot;,&quot;family&quot;:&quot;Young&quot;,&quot;given&quot;:&quot;Skip&quot;,&quot;non-dropping-particle&quot;:&quot;&quot;,&quot;parse-names&quot;:false,&quot;suffix&quot;:&quot;&quot;},{&quot;dropping-particle&quot;:&quot;&quot;,&quot;family&quot;:&quot;Clark&quot;,&quot;given&quot;:&quot;Steven T.&quot;,&quot;non-dropping-particle&quot;:&quot;&quot;,&quot;parse-names&quot;:false,&quot;suffix&quot;:&quot;&quot;}],&quot;container-title&quot;:&quot;Zoo Biology&quot;,&quot;id&quot;:&quot;96aa3b04-f98f-33a2-aa43-2200834d6096&quot;,&quot;issue&quot;:&quot;1&quot;,&quot;issued&quot;:{&quot;date-parts&quot;:[[&quot;2005&quot;]]},&quot;page&quot;:&quot;29-49&quot;,&quot;title&quot;:&quot;Reproduction, growth and development in captive beluga (Delphinapterus leucas)&quot;,&quot;type&quot;:&quot;article-journal&quot;,&quot;volume&quot;:&quot;24&quot;,&quot;container-title-short&quot;:&quot;Zoo Biol&quot;},&quot;uris&quot;:[&quot;http://www.mendeley.com/documents/?uuid=cba8f581-69c5-431c-b913-31d47e73e044&quot;],&quot;isTemporary&quot;:false,&quot;legacyDesktopId&quot;:&quot;cba8f581-69c5-431c-b913-31d47e73e044&quot;}]},{&quot;citationID&quot;:&quot;MENDELEY_CITATION_8a374cf9-2939-43a1-8c72-c2ae68ac4ca7&quot;,&quot;properties&quot;:{&quot;noteIndex&quot;:0},&quot;isEdited&quot;:false,&quot;manualOverride&quot;:{&quot;citeprocText&quot;:&quot;(Lockyer, 1995; Struntz et al., 2004)&quot;,&quot;isManuallyOverridden&quot;:false,&quot;manualOverrideText&quot;:&quot;&quot;},&quot;citationTag&quot;:&quot;MENDELEY_CITATION_v3_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&quot;,&quot;citationItems&quot;:[{&quot;id&quot;:&quot;d342a00c-0518-3055-876a-1ba29a390c42&quot;,&quot;itemData&quot;:{&quot;author&quot;:[{&quot;dropping-particle&quot;:&quot;&quot;,&quot;family&quot;:&quot;Lockyer&quot;,&quot;given&quot;:&quot;C&quot;,&quot;non-dropping-particle&quot;:&quot;&quot;,&quot;parse-names&quot;:false,&quot;suffix&quot;:&quot;&quot;}],&quot;container-title&quot;:&quot;Whales, seals, fish and man&quot;,&quot;editor&quot;:[{&quot;dropping-particle&quot;:&quot;&quot;,&quot;family&quot;:&quot;Blix&quot;,&quot;given&quot;:&quot;A. S.&quot;,&quot;non-dropping-particle&quot;:&quot;&quot;,&quot;parse-names&quot;:false,&quot;suffix&quot;:&quot;&quot;},{&quot;dropping-particle&quot;:&quot;&quot;,&quot;family&quot;:&quot;Walløe&quot;,&quot;given&quot;:&quot;Lars&quot;,&quot;non-dropping-particle&quot;:&quot;&quot;,&quot;parse-names&quot;:false,&quot;suffix&quot;:&quot;&quot;},{&quot;dropping-particle&quot;:&quot;&quot;,&quot;family&quot;:&quot;Ulltang&quot;,&quot;given&quot;:&quot;O&quot;,&quot;non-dropping-particle&quot;:&quot;&quot;,&quot;parse-names&quot;:false,&quot;suffix&quot;:&quot;&quot;}],&quot;id&quot;:&quot;d342a00c-0518-3055-876a-1ba29a390c42&quot;,&quot;issued&quot;:{&quot;date-parts&quot;:[[&quot;1995&quot;]]},&quot;page&quot;:&quot;443-464&quot;,&quot;publisher&quot;:&quot;Elsevier Science&quot;,&quot;title&quot;:&quot;Aspects of the biology of the harbour porpoise, &lt;i&gt;Phocoena phocoena&lt;/i&gt;, from British waters&quot;,&quot;type&quot;:&quot;chapter&quot;,&quot;container-title-short&quot;:&quot;&quot;},&quot;uris&quot;:[&quot;http://www.mendeley.com/documents/?uuid=fa6a1bc8-95a4-4b84-8dc1-0d57ce3bc9f0&quot;],&quot;isTemporary&quot;:false,&quot;legacyDesktopId&quot;:&quot;fa6a1bc8-95a4-4b84-8dc1-0d57ce3bc9f0&quot;},{&quot;id&quot;:&quot;7c58d8d3-eddc-3bc3-8337-b99fd52850dd&quot;,&quot;itemData&quot;:{&quot;DOI&quot;:&quot;10.1002/jmor.10154&quot;,&quot;author&quot;:[{&quot;dropping-particle&quot;:&quot;&quot;,&quot;family&quot;:&quot;Struntz&quot;,&quot;given&quot;:&quot;D J&quot;,&quot;non-dropping-particle&quot;:&quot;&quot;,&quot;parse-names&quot;:false,&quot;suffix&quot;:&quot;&quot;},{&quot;dropping-particle&quot;:&quot;&quot;,&quot;family&quot;:&quot;Mclellan&quot;,&quot;given&quot;:&quot;W A&quot;,&quot;non-dropping-particle&quot;:&quot;&quot;,&quot;parse-names&quot;:false,&quot;suffix&quot;:&quot;&quot;},{&quot;dropping-particle&quot;:&quot;&quot;,&quot;family&quot;:&quot;Dillaman&quot;,&quot;given&quot;:&quot;R M&quot;,&quot;non-dropping-particle&quot;:&quot;&quot;,&quot;parse-names&quot;:false,&quot;suffix&quot;:&quot;&quot;},{&quot;dropping-particle&quot;:&quot;&quot;,&quot;family&quot;:&quot;Blum&quot;,&quot;given&quot;:&quot;J E&quot;,&quot;non-dropping-particle&quot;:&quot;&quot;,&quot;parse-names&quot;:false,&quot;suffix&quot;:&quot;&quot;},{&quot;dropping-particle&quot;:&quot;&quot;,&quot;family&quot;:&quot;Kucklick&quot;,&quot;given&quot;:&quot;J R&quot;,&quot;non-dropping-particle&quot;:&quot;&quot;,&quot;parse-names&quot;:false,&quot;suffix&quot;:&quot;&quot;},{&quot;dropping-particle&quot;:&quot;&quot;,&quot;family&quot;:&quot;Pabst&quot;,&quot;given&quot;:&quot;D A&quot;,&quot;non-dropping-particle&quot;:&quot;&quot;,&quot;parse-names&quot;:false,&quot;suffix&quot;:&quot;&quot;}],&quot;container-title&quot;:&quot;Journal of Morphology&quot;,&quot;id&quot;:&quot;7c58d8d3-eddc-3bc3-8337-b99fd52850dd&quot;,&quot;issued&quot;:{&quot;date-parts&quot;:[[&quot;2004&quot;]]},&quot;page&quot;:&quot;7-20&quot;,&quot;title&quot;:&quot;Blubber development in bottlenose dolphins (&lt;i&gt;Tursiops truncatus&lt;/i&gt;)&quot;,&quot;type&quot;:&quot;article-journal&quot;,&quot;volume&quot;:&quot;259&quot;,&quot;container-title-short&quot;:&quot;J Morphol&quot;},&quot;uris&quot;:[&quot;http://www.mendeley.com/documents/?uuid=a06eb098-5526-4313-9676-dec5e7e1bafe&quot;],&quot;isTemporary&quot;:false,&quot;legacyDesktopId&quot;:&quot;a06eb098-5526-4313-9676-dec5e7e1bafe&quot;}]},{&quot;citationID&quot;:&quot;MENDELEY_CITATION_bfcc9b1a-09b0-45cf-b034-9046fdffb739&quot;,&quot;properties&quot;:{&quot;noteIndex&quot;:0},&quot;isEdited&quot;:false,&quot;manualOverride&quot;:{&quot;citeprocText&quot;:&quot;(Cornick et al., 2016)&quot;,&quot;isManuallyOverridden&quot;:false,&quot;manualOverrideText&quot;:&quot;&quot;},&quot;citationTag&quot;:&quot;MENDELEY_CITATION_v3_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&quot;,&quot;citationItems&quot;:[{&quot;id&quot;:&quot;0af12426-dec8-388d-afc9-f518f20446ac&quot;,&quot;itemData&quot;:{&quot;DOI&quot;:&quot;10.1093/jmammal/gyw074&quot;,&quot;author&quot;:[{&quot;dropping-particle&quot;:&quot;&quot;,&quot;family&quot;:&quot;Cornick&quot;,&quot;given&quot;:&quot;Leslie A.&quot;,&quot;non-dropping-particle&quot;:&quot;&quot;,&quot;parse-names&quot;:false,&quot;suffix&quot;:&quot;&quot;},{&quot;dropping-particle&quot;:&quot;&quot;,&quot;family&quot;:&quot;Quakenbush&quot;,&quot;given&quot;:&quot;Lori T.&quot;,&quot;non-dropping-particle&quot;:&quot;&quot;,&quot;parse-names&quot;:false,&quot;suffix&quot;:&quot;&quot;},{&quot;dropping-particle&quot;:&quot;&quot;,&quot;family&quot;:&quot;Norman&quot;,&quot;given&quot;:&quot;Stephanie A.&quot;,&quot;non-dropping-particle&quot;:&quot;&quot;,&quot;parse-names&quot;:false,&quot;suffix&quot;:&quot;&quot;},{&quot;dropping-particle&quot;:&quot;&quot;,&quot;family&quot;:&quot;Pasi&quot;,&quot;given&quot;:&quot;C.&quot;,&quot;non-dropping-particle&quot;:&quot;&quot;,&quot;parse-names&quot;:false,&quot;suffix&quot;:&quot;&quot;},{&quot;dropping-particle&quot;:&quot;&quot;,&quot;family&quot;:&quot;Maslyk&quot;,&quot;given&quot;:&quot;Pamela&quot;,&quot;non-dropping-particle&quot;:&quot;&quot;,&quot;parse-names&quot;:false,&quot;suffix&quot;:&quot;&quot;},{&quot;dropping-particle&quot;:&quot;&quot;,&quot;family&quot;:&quot;Burek&quot;,&quot;given&quot;:&quot;Kathy A&quot;,&quot;non-dropping-particle&quot;:&quot;&quot;,&quot;parse-names&quot;:false,&quot;suffix&quot;:&quot;&quot;},{&quot;dropping-particle&quot;:&quot;&quot;,&quot;family&quot;:&quot;Goertz&quot;,&quot;given&quot;:&quot;Caroline E C&quot;,&quot;non-dropping-particle&quot;:&quot;&quot;,&quot;parse-names&quot;:false,&quot;suffix&quot;:&quot;&quot;},{&quot;dropping-particle&quot;:&quot;&quot;,&quot;family&quot;:&quot;Hobbs&quot;,&quot;given&quot;:&quot;Roderick C.&quot;,&quot;non-dropping-particle&quot;:&quot;&quot;,&quot;parse-names&quot;:false,&quot;suffix&quot;:&quot;&quot;}],&quot;container-title&quot;:&quot;Journal of Mammalogy&quot;,&quot;id&quot;:&quot;0af12426-dec8-388d-afc9-f518f20446ac&quot;,&quot;issue&quot;:&quot;4&quot;,&quot;issued&quot;:{&quot;date-parts&quot;:[[&quot;2016&quot;]]},&quot;page&quot;:&quot;1238-1248&quot;,&quot;title&quot;:&quot;Seasonal and developmental differences in blubber stores of beluga whales in Bristol Bay, Alaska using high-resolution ultrasound&quot;,&quot;type&quot;:&quot;article-journal&quot;,&quot;volume&quot;:&quot;97&quot;,&quot;container-title-short&quot;:&quot;J Mammal&quot;},&quot;uris&quot;:[&quot;http://www.mendeley.com/documents/?uuid=71525ebd-ba5f-4e4e-8ac0-07939db5c8a2&quot;],&quot;isTemporary&quot;:false,&quot;legacyDesktopId&quot;:&quot;71525ebd-ba5f-4e4e-8ac0-07939db5c8a2&quot;}]},{&quot;citationID&quot;:&quot;MENDELEY_CITATION_ff3ef344-c839-474f-8c9c-d1a17311e84b&quot;,&quot;properties&quot;:{&quot;noteIndex&quot;:0},&quot;isEdited&quot;:false,&quot;manualOverride&quot;:{&quot;citeprocText&quot;:&quot;(McLellan et al., 2002)&quot;,&quot;isManuallyOverridden&quot;:false,&quot;manualOverrideText&quot;:&quot;&quot;},&quot;citationTag&quot;:&quot;MENDELEY_CITATION_v3_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&quot;,&quot;citationItems&quot;:[{&quot;id&quot;:&quot;72f8157d-5e46-343d-912f-1fe788f2754b&quot;,&quot;itemData&quot;:{&quot;DOI&quot;:&quot;10.1017/S0952836902001061&quot;,&quot;author&quot;:[{&quot;dropping-particle&quot;:&quot;&quot;,&quot;family&quot;:&quot;Mclellan&quot;,&quot;given&quot;:&quot;W A&quot;,&quot;non-dropping-particle&quot;:&quot;&quot;,&quot;parse-names&quot;:false,&quot;suffix&quot;:&quot;&quot;},{&quot;dropping-particle&quot;:&quot;&quot;,&quot;family&quot;:&quot;Koopman&quot;,&quot;given&quot;:&quot;H N&quot;,&quot;non-dropping-particle&quot;:&quot;&quot;,&quot;parse-names&quot;:false,&quot;suffix&quot;:&quot;&quot;},{&quot;dropping-particle&quot;:&quot;&quot;,&quot;family&quot;:&quot;Rommel&quot;,&quot;given&quot;:&quot;S A&quot;,&quot;non-dropping-particle&quot;:&quot;&quot;,&quot;parse-names&quot;:false,&quot;suffix&quot;:&quot;&quot;},{&quot;dropping-particle&quot;:&quot;&quot;,&quot;family&quot;:&quot;Read&quot;,&quot;given&quot;:&quot;A J&quot;,&quot;non-dropping-particle&quot;:&quot;&quot;,&quot;parse-names&quot;:false,&quot;suffix&quot;:&quot;&quot;},{&quot;dropping-particle&quot;:&quot;&quot;,&quot;family&quot;:&quot;Potter&quot;,&quot;given&quot;:&quot;C W&quot;,&quot;non-dropping-particle&quot;:&quot;&quot;,&quot;parse-names&quot;:false,&quot;suffix&quot;:&quot;&quot;},{&quot;dropping-particle&quot;:&quot;&quot;,&quot;family&quot;:&quot;Nicolas&quot;,&quot;given&quot;:&quot;J R&quot;,&quot;non-dropping-particle&quot;:&quot;&quot;,&quot;parse-names&quot;:false,&quot;suffix&quot;:&quot;&quot;},{&quot;dropping-particle&quot;:&quot;&quot;,&quot;family&quot;:&quot;Westgate&quot;,&quot;given&quot;:&quot;A J&quot;,&quot;non-dropping-particle&quot;:&quot;&quot;,&quot;parse-names&quot;:false,&quot;suffix&quot;:&quot;&quot;}],&quot;id&quot;:&quot;72f8157d-5e46-343d-912f-1fe788f2754b&quot;,&quot;issued&quot;:{&quot;date-parts&quot;:[[&quot;2002&quot;]]},&quot;title&quot;:&quot;Ontogenetic allometry and body composition of harbour porpoises ( Phocoena phocoena , L .) from the western North Atlantic&quot;,&quot;type&quot;:&quot;article-journal&quot;,&quot;container-title-short&quot;:&quot;&quot;},&quot;uris&quot;:[&quot;http://www.mendeley.com/documents/?uuid=fa43771d-ff70-46f2-b488-495de651185a&quot;],&quot;isTemporary&quot;:false,&quot;legacyDesktopId&quot;:&quot;fa43771d-ff70-46f2-b488-495de651185a&quot;}]},{&quot;citationID&quot;:&quot;MENDELEY_CITATION_514e0ef8-8990-4595-966b-3d6fa2bc252c&quot;,&quot;properties&quot;:{&quot;noteIndex&quot;:0},&quot;isEdited&quot;:false,&quot;manualOverride&quot;:{&quot;citeprocText&quot;:&quot;(Lockyer, 1993)&quot;,&quot;isManuallyOverridden&quot;:false,&quot;manualOverrideText&quot;:&quot;&quot;},&quot;citationTag&quot;:&quot;MENDELEY_CITATION_v3_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&quot;,&quot;citationItems&quot;:[{&quot;id&quot;:&quot;2bdf48ab-8ab8-3738-bab2-3115cec97afa&quot;,&quot;itemData&quot;:{&quot;abstract&quot;:&quot;The carcass composition of long-finned pilot whales, Globicephala melas, taken in the Faroese drive fishery between July 1986 and June 1988 was routinely examined. Body weights were obtained for 232 foetuses and 622 whales of both sexes from calf to adult bull size, at all times of year throughout the 2-year period. In addition, length, girth and blubber thickness measurements were collected for 693 whales. Samples of blubber, muscle, visceral organs and fats were analysed for biochemical composition. An increase in body fat content during the winter months from November onwards was found. This was observed as an increase in wet weight lipid content from ca 1% to &gt;45% in head and tail muscle, and possibly from 50% to &gt;70% in visceral fat. Actual weight of fat deposits around visceral organs such as intestinal mesenteries and kidneys (which comprised &gt;40% organ weight during January) also increased. These relative and absolute increases in fat deposits were observed in all whales regardless of sex and reproductive status. The lipid content of blubber varied between ca 70-85% wet weight of blubber with the lowest level in summer and highest in mid-winter. Morphometric data indicated that blubber thickness increased in the winter, thus increasing overall body fat reserves. The relationship between body weight (W in kg) and length (L in cm) can be described by the formula W=0.00006L^2.677 for foetuses &gt;45 cm total length, and by W=0.00026L^2.484 for males and W=0.00020L^2.521 for females. For both sexes, incorporation of a mid-girth measurement increased the logarithmic weight/length correlation r^2 value from 0.951 to 0.964 in males and from 0.927 to 0.935 in females. Using three girth measurements (posterior to flipper insertion, and anterior and posterior to the dorsal fin) and logarithmic weight/length/girth correlation was 0.967 in males and 0.939 in females. Muscle constituted about 26% body weight (increasing from 22.5% to 30.5% with maturity and size), and blubber about 25% body weight (24% in adults and 26% in juveniles). During winter, the absolute lipid increase within the muscle comprised up to about 11.5% body weight, compared with summer. In winter, fat around the viscera comprised about 1.5% body weight, and the blubber weight increases totaled 5-10% body weight. Overall, the winter lipid accumulations constitute 14-23% body weight. Such an energy reserve amounts to about 170-210kg or 1.34-2.16xl0^6 kcal in a 1 tonne whale (e.g. a fully adult…&quot;,&quot;author&quot;:[{&quot;dropping-particle&quot;:&quot;&quot;,&quot;family&quot;:&quot;Lockyer&quot;,&quot;given&quot;:&quot;Christina&quot;,&quot;non-dropping-particle&quot;:&quot;&quot;,&quot;parse-names&quot;:false,&quot;suffix&quot;:&quot;&quot;}],&quot;container-title&quot;:&quot;Report of the International Whaling Commission Special Issue&quot;,&quot;id&quot;:&quot;2bdf48ab-8ab8-3738-bab2-3115cec97afa&quot;,&quot;issue&quot;:&quot;October&quot;,&quot;issued&quot;:{&quot;date-parts&quot;:[[&quot;1993&quot;]]},&quot;page&quot;:&quot;325-350&quot;,&quot;title&quot;:&quot;Seasonal changes in body fat condition of northeast Atlantic pilot whales, and their biological significance&quot;,&quot;type&quot;:&quot;article-journal&quot;,&quot;volume&quot;:&quot;14&quot;,&quot;container-title-short&quot;:&quot;&quot;},&quot;uris&quot;:[&quot;http://www.mendeley.com/documents/?uuid=f06e1ff3-09d7-4298-83be-630c2aabdd0d&quot;],&quot;isTemporary&quot;:false,&quot;legacyDesktopId&quot;:&quot;f06e1ff3-09d7-4298-83be-630c2aabdd0d&quot;}]},{&quot;citationID&quot;:&quot;MENDELEY_CITATION_bcac8312-fe6e-4d3b-b43e-7a3e51efc97b&quot;,&quot;properties&quot;:{&quot;noteIndex&quot;:0},&quot;isEdited&quot;:false,&quot;manualOverride&quot;:{&quot;citeprocText&quot;:&quot;(Gauthier et al., 1998)&quot;,&quot;isManuallyOverridden&quot;:false,&quot;manualOverrideText&quot;:&quot;&quot;},&quot;citationTag&quot;:&quot;MENDELEY_CITATION_v3_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&quot;,&quot;citationItems&quot;:[{&quot;id&quot;:&quot;bbc21d95-7fc4-3d01-8961-3d0ed09ad77d&quot;,&quot;itemData&quot;:{&quot;author&quot;:[{&quot;dropping-particle&quot;:&quot;&quot;,&quot;family&quot;:&quot;Gauthier&quot;,&quot;given&quot;:&quot;J M I&quot;,&quot;non-dropping-particle&quot;:&quot;&quot;,&quot;parse-names&quot;:false,&quot;suffix&quot;:&quot;&quot;},{&quot;dropping-particle&quot;:&quot;&quot;,&quot;family&quot;:&quot;Brochu&quot;,&quot;given&quot;:&quot;C&quot;,&quot;non-dropping-particle&quot;:&quot;&quot;,&quot;parse-names&quot;:false,&quot;suffix&quot;:&quot;&quot;},{&quot;dropping-particle&quot;:&quot;&quot;,&quot;family&quot;:&quot;Moore&quot;,&quot;given&quot;:&quot;S&quot;,&quot;non-dropping-particle&quot;:&quot;&quot;,&quot;parse-names&quot;:false,&quot;suffix&quot;:&quot;&quot;},{&quot;dropping-particle&quot;:&quot;&quot;,&quot;family&quot;:&quot;Metcalfe&quot;,&quot;given&quot;:&quot;C D&quot;,&quot;non-dropping-particle&quot;:&quot;&quot;,&quot;parse-names&quot;:false,&quot;suffix&quot;:&quot;&quot;},{&quot;dropping-particle&quot;:&quot;&quot;,&quot;family&quot;:&quot;Beland&quot;,&quot;given&quot;:&quot;P&quot;,&quot;non-dropping-particle&quot;:&quot;&quot;,&quot;parse-names&quot;:false,&quot;suffix&quot;:&quot;&quot;}],&quot;container-title&quot;:&quot;Marine Pollution Bulletin&quot;,&quot;id&quot;:&quot;bbc21d95-7fc4-3d01-8961-3d0ed09ad77d&quot;,&quot;issue&quot;:&quot;1&quot;,&quot;issued&quot;:{&quot;date-parts&quot;:[[&quot;1998&quot;]]},&quot;page&quot;:&quot;102-108&quot;,&quot;title&quot;:&quot;Environmental contaminants in tissues of a neonate St Lawrence beluga whale (&lt;i&gt;Delphinapterus leucas&lt;/i&gt;)&quot;,&quot;type&quot;:&quot;article-journal&quot;,&quot;volume&quot;:&quot;36&quot;,&quot;container-title-short&quot;:&quot;Mar Pollut Bull&quot;},&quot;uris&quot;:[&quot;http://www.mendeley.com/documents/?uuid=63ea07eb-b7ef-456a-bdab-ba8bc47d160e&quot;],&quot;isTemporary&quot;:false,&quot;legacyDesktopId&quot;:&quot;63ea07eb-b7ef-456a-bdab-ba8bc47d160e&quot;}]},{&quot;citationID&quot;:&quot;MENDELEY_CITATION_500f77cb-f2b2-49f8-a1bb-51d3ced03895&quot;,&quot;properties&quot;:{&quot;noteIndex&quot;:0},&quot;isEdited&quot;:false,&quot;manualOverride&quot;:{&quot;citeprocText&quot;:&quot;(Lockyer, 1993)&quot;,&quot;isManuallyOverridden&quot;:false,&quot;manualOverrideText&quot;:&quot;&quot;},&quot;citationTag&quot;:&quot;MENDELEY_CITATION_v3_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&quot;,&quot;citationItems&quot;:[{&quot;id&quot;:&quot;2bdf48ab-8ab8-3738-bab2-3115cec97afa&quot;,&quot;itemData&quot;:{&quot;abstract&quot;:&quot;The carcass composition of long-finned pilot whales, Globicephala melas, taken in the Faroese drive fishery between July 1986 and June 1988 was routinely examined. Body weights were obtained for 232 foetuses and 622 whales of both sexes from calf to adult bull size, at all times of year throughout the 2-year period. In addition, length, girth and blubber thickness measurements were collected for 693 whales. Samples of blubber, muscle, visceral organs and fats were analysed for biochemical composition. An increase in body fat content during the winter months from November onwards was found. This was observed as an increase in wet weight lipid content from ca 1% to &gt;45% in head and tail muscle, and possibly from 50% to &gt;70% in visceral fat. Actual weight of fat deposits around visceral organs such as intestinal mesenteries and kidneys (which comprised &gt;40% organ weight during January) also increased. These relative and absolute increases in fat deposits were observed in all whales regardless of sex and reproductive status. The lipid content of blubber varied between ca 70-85% wet weight of blubber with the lowest level in summer and highest in mid-winter. Morphometric data indicated that blubber thickness increased in the winter, thus increasing overall body fat reserves. The relationship between body weight (W in kg) and length (L in cm) can be described by the formula W=0.00006L^2.677 for foetuses &gt;45 cm total length, and by W=0.00026L^2.484 for males and W=0.00020L^2.521 for females. For both sexes, incorporation of a mid-girth measurement increased the logarithmic weight/length correlation r^2 value from 0.951 to 0.964 in males and from 0.927 to 0.935 in females. Using three girth measurements (posterior to flipper insertion, and anterior and posterior to the dorsal fin) and logarithmic weight/length/girth correlation was 0.967 in males and 0.939 in females. Muscle constituted about 26% body weight (increasing from 22.5% to 30.5% with maturity and size), and blubber about 25% body weight (24% in adults and 26% in juveniles). During winter, the absolute lipid increase within the muscle comprised up to about 11.5% body weight, compared with summer. In winter, fat around the viscera comprised about 1.5% body weight, and the blubber weight increases totaled 5-10% body weight. Overall, the winter lipid accumulations constitute 14-23% body weight. Such an energy reserve amounts to about 170-210kg or 1.34-2.16xl0^6 kcal in a 1 tonne whale (e.g. a fully adult…&quot;,&quot;author&quot;:[{&quot;dropping-particle&quot;:&quot;&quot;,&quot;family&quot;:&quot;Lockyer&quot;,&quot;given&quot;:&quot;Christina&quot;,&quot;non-dropping-particle&quot;:&quot;&quot;,&quot;parse-names&quot;:false,&quot;suffix&quot;:&quot;&quot;}],&quot;container-title&quot;:&quot;Report of the International Whaling Commission Special Issue&quot;,&quot;id&quot;:&quot;2bdf48ab-8ab8-3738-bab2-3115cec97afa&quot;,&quot;issue&quot;:&quot;October&quot;,&quot;issued&quot;:{&quot;date-parts&quot;:[[&quot;1993&quot;]]},&quot;page&quot;:&quot;325-350&quot;,&quot;title&quot;:&quot;Seasonal changes in body fat condition of northeast Atlantic pilot whales, and their biological significance&quot;,&quot;type&quot;:&quot;article-journal&quot;,&quot;volume&quot;:&quot;14&quot;,&quot;container-title-short&quot;:&quot;&quot;},&quot;uris&quot;:[&quot;http://www.mendeley.com/documents/?uuid=f06e1ff3-09d7-4298-83be-630c2aabdd0d&quot;],&quot;isTemporary&quot;:false,&quot;legacyDesktopId&quot;:&quot;f06e1ff3-09d7-4298-83be-630c2aabdd0d&quot;}]},{&quot;citationID&quot;:&quot;MENDELEY_CITATION_7d5a69c5-a14d-4318-b72b-8131c7218084&quot;,&quot;properties&quot;:{&quot;noteIndex&quot;:0},&quot;isEdited&quot;:false,&quot;manualOverride&quot;:{&quot;citeprocText&quot;:&quot;(Kiceniuk et al., 1997; Metcalfe et al., 1999)&quot;,&quot;isManuallyOverridden&quot;:false,&quot;manualOverrideText&quot;:&quot;&quot;},&quot;citationTag&quot;:&quot;MENDELEY_CITATION_v3_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&quot;,&quot;citationItems&quot;:[{&quot;id&quot;:&quot;acef30d5-0bc2-3ba1-ad86-a91be1a3635f&quot;,&quot;itemData&quot;:{&quot;author&quot;:[{&quot;dropping-particle&quot;:&quot;&quot;,&quot;family&quot;:&quot;Metcalfe&quot;,&quot;given&quot;:&quot;C&quot;,&quot;non-dropping-particle&quot;:&quot;&quot;,&quot;parse-names&quot;:false,&quot;suffix&quot;:&quot;&quot;},{&quot;dropping-particle&quot;:&quot;&quot;,&quot;family&quot;:&quot;Metcalfe&quot;,&quot;given&quot;:&quot;T&quot;,&quot;non-dropping-particle&quot;:&quot;&quot;,&quot;parse-names&quot;:false,&quot;suffix&quot;:&quot;&quot;},{&quot;dropping-particle&quot;:&quot;&quot;,&quot;family&quot;:&quot;Ray&quot;,&quot;given&quot;:&quot;S&quot;,&quot;non-dropping-particle&quot;:&quot;&quot;,&quot;parse-names&quot;:false,&quot;suffix&quot;:&quot;&quot;},{&quot;dropping-particle&quot;:&quot;&quot;,&quot;family&quot;:&quot;Paterson&quot;,&quot;given&quot;:&quot;G&quot;,&quot;non-dropping-particle&quot;:&quot;&quot;,&quot;parse-names&quot;:false,&quot;suffix&quot;:&quot;&quot;}],&quot;container-title&quot;:&quot;Marine Environmental Research&quot;,&quot;id&quot;:&quot;acef30d5-0bc2-3ba1-ad86-a91be1a3635f&quot;,&quot;issued&quot;:{&quot;date-parts&quot;:[[&quot;1999&quot;]]},&quot;page&quot;:&quot;1-15&quot;,&quot;title&quot;:&quot;Polychlorinated biphenyls and organochlorine compounds in brain, liver and muscle of beluga whales (Delphinapterus leucas) from the Arctic and St. Lawrence estuary&quot;,&quot;type&quot;:&quot;article-journal&quot;,&quot;volume&quot;:&quot;47&quot;,&quot;container-title-short&quot;:&quot;Mar Environ Res&quot;},&quot;uris&quot;:[&quot;http://www.mendeley.com/documents/?uuid=87fed4f1-bb06-486f-ad13-f6301ab924b1&quot;],&quot;isTemporary&quot;:false,&quot;legacyDesktopId&quot;:&quot;87fed4f1-bb06-486f-ad13-f6301ab924b1&quot;},{&quot;id&quot;:&quot;709b99db-c951-3170-9464-1237306b4956&quot;,&quot;itemData&quot;:{&quot;author&quot;:[{&quot;dropping-particle&quot;:&quot;&quot;,&quot;family&quot;:&quot;Kiceniuk&quot;,&quot;given&quot;:&quot;Joe W&quot;,&quot;non-dropping-particle&quot;:&quot;&quot;,&quot;parse-names&quot;:false,&quot;suffix&quot;:&quot;&quot;},{&quot;dropping-particle&quot;:&quot;&quot;,&quot;family&quot;:&quot;Holzbecher&quot;,&quot;given&quot;:&quot;Jiri&quot;,&quot;non-dropping-particle&quot;:&quot;&quot;,&quot;parse-names&quot;:false,&quot;suffix&quot;:&quot;&quot;},{&quot;dropping-particle&quot;:&quot;&quot;,&quot;family&quot;:&quot;Chatt&quot;,&quot;given&quot;:&quot;Amares&quot;,&quot;non-dropping-particle&quot;:&quot;&quot;,&quot;parse-names&quot;:false,&quot;suffix&quot;:&quot;&quot;}],&quot;container-title&quot;:&quot;Environmental Pollution&quot;,&quot;id&quot;:&quot;709b99db-c951-3170-9464-1237306b4956&quot;,&quot;issue&quot;:&quot;3&quot;,&quot;issued&quot;:{&quot;date-parts&quot;:[[&quot;1997&quot;]]},&quot;page&quot;:&quot;205-211&quot;,&quot;title&quot;:&quot;Extractable organohalogens in tissues of beluga whales from the Canadian Arctic and the St. Lawrence Estuary&quot;,&quot;type&quot;:&quot;article-journal&quot;,&quot;volume&quot;:&quot;97&quot;,&quot;container-title-short&quot;:&quot;&quot;},&quot;uris&quot;:[&quot;http://www.mendeley.com/documents/?uuid=98e3a634-05ce-4502-80cc-280fa7a80bfc&quot;],&quot;isTemporary&quot;:false,&quot;legacyDesktopId&quot;:&quot;98e3a634-05ce-4502-80cc-280fa7a80bfc&quot;}]},{&quot;citationID&quot;:&quot;MENDELEY_CITATION_9d2f18c8-1ec4-46ab-9df6-ffba95d55037&quot;,&quot;properties&quot;:{&quot;noteIndex&quot;:0},&quot;isEdited&quot;:false,&quot;manualOverride&quot;:{&quot;citeprocText&quot;:&quot;(Lockyer, 1993)&quot;,&quot;isManuallyOverridden&quot;:false,&quot;manualOverrideText&quot;:&quot;&quot;},&quot;citationTag&quot;:&quot;MENDELEY_CITATION_v3_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&quot;,&quot;citationItems&quot;:[{&quot;id&quot;:&quot;2bdf48ab-8ab8-3738-bab2-3115cec97afa&quot;,&quot;itemData&quot;:{&quot;abstract&quot;:&quot;The carcass composition of long-finned pilot whales, Globicephala melas, taken in the Faroese drive fishery between July 1986 and June 1988 was routinely examined. Body weights were obtained for 232 foetuses and 622 whales of both sexes from calf to adult bull size, at all times of year throughout the 2-year period. In addition, length, girth and blubber thickness measurements were collected for 693 whales. Samples of blubber, muscle, visceral organs and fats were analysed for biochemical composition. An increase in body fat content during the winter months from November onwards was found. This was observed as an increase in wet weight lipid content from ca 1% to &gt;45% in head and tail muscle, and possibly from 50% to &gt;70% in visceral fat. Actual weight of fat deposits around visceral organs such as intestinal mesenteries and kidneys (which comprised &gt;40% organ weight during January) also increased. These relative and absolute increases in fat deposits were observed in all whales regardless of sex and reproductive status. The lipid content of blubber varied between ca 70-85% wet weight of blubber with the lowest level in summer and highest in mid-winter. Morphometric data indicated that blubber thickness increased in the winter, thus increasing overall body fat reserves. The relationship between body weight (W in kg) and length (L in cm) can be described by the formula W=0.00006L^2.677 for foetuses &gt;45 cm total length, and by W=0.00026L^2.484 for males and W=0.00020L^2.521 for females. For both sexes, incorporation of a mid-girth measurement increased the logarithmic weight/length correlation r^2 value from 0.951 to 0.964 in males and from 0.927 to 0.935 in females. Using three girth measurements (posterior to flipper insertion, and anterior and posterior to the dorsal fin) and logarithmic weight/length/girth correlation was 0.967 in males and 0.939 in females. Muscle constituted about 26% body weight (increasing from 22.5% to 30.5% with maturity and size), and blubber about 25% body weight (24% in adults and 26% in juveniles). During winter, the absolute lipid increase within the muscle comprised up to about 11.5% body weight, compared with summer. In winter, fat around the viscera comprised about 1.5% body weight, and the blubber weight increases totaled 5-10% body weight. Overall, the winter lipid accumulations constitute 14-23% body weight. Such an energy reserve amounts to about 170-210kg or 1.34-2.16xl0^6 kcal in a 1 tonne whale (e.g. a fully adult…&quot;,&quot;author&quot;:[{&quot;dropping-particle&quot;:&quot;&quot;,&quot;family&quot;:&quot;Lockyer&quot;,&quot;given&quot;:&quot;Christina&quot;,&quot;non-dropping-particle&quot;:&quot;&quot;,&quot;parse-names&quot;:false,&quot;suffix&quot;:&quot;&quot;}],&quot;container-title&quot;:&quot;Report of the International Whaling Commission Special Issue&quot;,&quot;id&quot;:&quot;2bdf48ab-8ab8-3738-bab2-3115cec97afa&quot;,&quot;issue&quot;:&quot;October&quot;,&quot;issued&quot;:{&quot;date-parts&quot;:[[&quot;1993&quot;]]},&quot;page&quot;:&quot;325-350&quot;,&quot;title&quot;:&quot;Seasonal changes in body fat condition of northeast Atlantic pilot whales, and their biological significance&quot;,&quot;type&quot;:&quot;article-journal&quot;,&quot;volume&quot;:&quot;14&quot;,&quot;container-title-short&quot;:&quot;&quot;},&quot;uris&quot;:[&quot;http://www.mendeley.com/documents/?uuid=f06e1ff3-09d7-4298-83be-630c2aabdd0d&quot;],&quot;isTemporary&quot;:false,&quot;legacyDesktopId&quot;:&quot;f06e1ff3-09d7-4298-83be-630c2aabdd0d&quot;}]},{&quot;citationID&quot;:&quot;MENDELEY_CITATION_dfbf20a8-00a0-408c-9a11-6f6fdfc4a492&quot;,&quot;properties&quot;:{&quot;noteIndex&quot;:0},&quot;isEdited&quot;:false,&quot;manualOverride&quot;:{&quot;citeprocText&quot;:&quot;(Lockyer, 1993)&quot;,&quot;isManuallyOverridden&quot;:false,&quot;manualOverrideText&quot;:&quot;&quot;},&quot;citationTag&quot;:&quot;MENDELEY_CITATION_v3_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&quot;,&quot;citationItems&quot;:[{&quot;id&quot;:&quot;2bdf48ab-8ab8-3738-bab2-3115cec97afa&quot;,&quot;itemData&quot;:{&quot;abstract&quot;:&quot;The carcass composition of long-finned pilot whales, Globicephala melas, taken in the Faroese drive fishery between July 1986 and June 1988 was routinely examined. Body weights were obtained for 232 foetuses and 622 whales of both sexes from calf to adult bull size, at all times of year throughout the 2-year period. In addition, length, girth and blubber thickness measurements were collected for 693 whales. Samples of blubber, muscle, visceral organs and fats were analysed for biochemical composition. An increase in body fat content during the winter months from November onwards was found. This was observed as an increase in wet weight lipid content from ca 1% to &gt;45% in head and tail muscle, and possibly from 50% to &gt;70% in visceral fat. Actual weight of fat deposits around visceral organs such as intestinal mesenteries and kidneys (which comprised &gt;40% organ weight during January) also increased. These relative and absolute increases in fat deposits were observed in all whales regardless of sex and reproductive status. The lipid content of blubber varied between ca 70-85% wet weight of blubber with the lowest level in summer and highest in mid-winter. Morphometric data indicated that blubber thickness increased in the winter, thus increasing overall body fat reserves. The relationship between body weight (W in kg) and length (L in cm) can be described by the formula W=0.00006L^2.677 for foetuses &gt;45 cm total length, and by W=0.00026L^2.484 for males and W=0.00020L^2.521 for females. For both sexes, incorporation of a mid-girth measurement increased the logarithmic weight/length correlation r^2 value from 0.951 to 0.964 in males and from 0.927 to 0.935 in females. Using three girth measurements (posterior to flipper insertion, and anterior and posterior to the dorsal fin) and logarithmic weight/length/girth correlation was 0.967 in males and 0.939 in females. Muscle constituted about 26% body weight (increasing from 22.5% to 30.5% with maturity and size), and blubber about 25% body weight (24% in adults and 26% in juveniles). During winter, the absolute lipid increase within the muscle comprised up to about 11.5% body weight, compared with summer. In winter, fat around the viscera comprised about 1.5% body weight, and the blubber weight increases totaled 5-10% body weight. Overall, the winter lipid accumulations constitute 14-23% body weight. Such an energy reserve amounts to about 170-210kg or 1.34-2.16xl0^6 kcal in a 1 tonne whale (e.g. a fully adult…&quot;,&quot;author&quot;:[{&quot;dropping-particle&quot;:&quot;&quot;,&quot;family&quot;:&quot;Lockyer&quot;,&quot;given&quot;:&quot;Christina&quot;,&quot;non-dropping-particle&quot;:&quot;&quot;,&quot;parse-names&quot;:false,&quot;suffix&quot;:&quot;&quot;}],&quot;container-title&quot;:&quot;Report of the International Whaling Commission Special Issue&quot;,&quot;id&quot;:&quot;2bdf48ab-8ab8-3738-bab2-3115cec97afa&quot;,&quot;issue&quot;:&quot;October&quot;,&quot;issued&quot;:{&quot;date-parts&quot;:[[&quot;1993&quot;]]},&quot;page&quot;:&quot;325-350&quot;,&quot;title&quot;:&quot;Seasonal changes in body fat condition of northeast Atlantic pilot whales, and their biological significance&quot;,&quot;type&quot;:&quot;article-journal&quot;,&quot;volume&quot;:&quot;14&quot;,&quot;container-title-short&quot;:&quot;&quot;},&quot;uris&quot;:[&quot;http://www.mendeley.com/documents/?uuid=f06e1ff3-09d7-4298-83be-630c2aabdd0d&quot;],&quot;isTemporary&quot;:false,&quot;legacyDesktopId&quot;:&quot;f06e1ff3-09d7-4298-83be-630c2aabdd0d&quot;}]},{&quot;citationID&quot;:&quot;MENDELEY_CITATION_ea693ffb-3328-442e-9489-4499f48b840c&quot;,&quot;properties&quot;:{&quot;noteIndex&quot;:0},&quot;isEdited&quot;:false,&quot;manualOverride&quot;:{&quot;citeprocText&quot;:&quot;(Brody, 1938)&quot;,&quot;isManuallyOverridden&quot;:false,&quot;manualOverrideText&quot;:&quot;&quot;},&quot;citationTag&quot;:&quot;MENDELEY_CITATION_v3_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&quot;,&quot;citationItems&quot;:[{&quot;id&quot;:&quot;c6290502-7342-3d1d-96d0-ce4d1e3f9996&quot;,&quot;itemData&quot;:{&quot;author&quot;:[{&quot;dropping-particle&quot;:&quot;&quot;,&quot;family&quot;:&quot;Brody&quot;,&quot;given&quot;:&quot;S&quot;,&quot;non-dropping-particle&quot;:&quot;&quot;,&quot;parse-names&quot;:false,&quot;suffix&quot;:&quot;&quot;}],&quot;container-title&quot;:&quot;Agricultural Experiment Station Research Bulletin 283&quot;,&quot;id&quot;:&quot;c6290502-7342-3d1d-96d0-ce4d1e3f9996&quot;,&quot;issued&quot;:{&quot;date-parts&quot;:[[&quot;1938&quot;]]},&quot;title&quot;:&quot;Growth and development with special reference to domestic animals. XLVI. Relation between heat increment of gestation and birth weight&quot;,&quot;type&quot;:&quot;article-journal&quot;,&quot;container-title-short&quot;:&quot;&quot;},&quot;uris&quot;:[&quot;http://www.mendeley.com/documents/?uuid=5743bf86-2d7b-4838-a336-c2ce0ea2ba76&quot;],&quot;isTemporary&quot;:false,&quot;legacyDesktopId&quot;:&quot;5743bf86-2d7b-4838-a336-c2ce0ea2ba76&quot;}]},{&quot;citationID&quot;:&quot;MENDELEY_CITATION_2d5ada38-e9ff-48b6-a2be-cb1e9fbdb71a&quot;,&quot;properties&quot;:{&quot;noteIndex&quot;:0},&quot;isEdited&quot;:false,&quot;manualOverride&quot;:{&quot;isManuallyOverridden&quot;:true,&quot;citeprocText&quot;:&quot;(Himes Boor et al., 2022)&quot;,&quot;manualOverrideText&quot;:&quot;Himes Boor et al. (2022)&quot;},&quot;citationTag&quot;:&quot;MENDELEY_CITATION_v3_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&quot;,&quot;citationItems&quot;:[{&quot;id&quot;:&quot;dfacd096-26b7-3f04-95d3-0caf499cfe32&quot;,&quot;itemData&quot;:{&quot;type&quot;:&quot;article-journal&quot;,&quot;id&quot;:&quot;dfacd096-26b7-3f04-95d3-0caf499cfe32&quot;,&quot;title&quot;:&quot;Estimating reproductive and juvenile survival rates when offspring ages are uncertain: A novel multievent mark-resight model with beluga whale case study&quot;,&quot;author&quot;:[{&quot;family&quot;:&quot;Himes Boor&quot;,&quot;given&quot;:&quot;Gina K.&quot;,&quot;parse-names&quot;:false,&quot;dropping-particle&quot;:&quot;&quot;,&quot;non-dropping-particle&quot;:&quot;&quot;},{&quot;family&quot;:&quot;McGuire&quot;,&quot;given&quot;:&quot;Tamara L.&quot;,&quot;parse-names&quot;:false,&quot;dropping-particle&quot;:&quot;&quot;,&quot;non-dropping-particle&quot;:&quot;&quot;},{&quot;family&quot;:&quot;Warlick&quot;,&quot;given&quot;:&quot;Amanda J.&quot;,&quot;parse-names&quot;:false,&quot;dropping-particle&quot;:&quot;&quot;,&quot;non-dropping-particle&quot;:&quot;&quot;},{&quot;family&quot;:&quot;Taylor&quot;,&quot;given&quot;:&quot;Rebecca L.&quot;,&quot;parse-names&quot;:false,&quot;dropping-particle&quot;:&quot;&quot;,&quot;non-dropping-particle&quot;:&quot;&quot;},{&quot;family&quot;:&quot;Converse&quot;,&quot;given&quot;:&quot;Sarah J.&quot;,&quot;parse-names&quot;:false,&quot;dropping-particle&quot;:&quot;&quot;,&quot;non-dropping-particle&quot;:&quot;&quot;},{&quot;family&quot;:&quot;McClung&quot;,&quot;given&quot;:&quot;John R.&quot;,&quot;parse-names&quot;:false,&quot;dropping-particle&quot;:&quot;&quot;,&quot;non-dropping-particle&quot;:&quot;&quot;},{&quot;family&quot;:&quot;Stephens&quot;,&quot;given&quot;:&quot;Amber D.&quot;,&quot;parse-names&quot;:false,&quot;dropping-particle&quot;:&quot;&quot;,&quot;non-dropping-particle&quot;:&quot;&quot;}],&quot;container-title&quot;:&quot;Methods in Ecology and Evolution&quot;,&quot;container-title-short&quot;:&quot;Methods Ecol Evol&quot;,&quot;DOI&quot;:&quot;10.1111/2041-210X.14032&quot;,&quot;ISSN&quot;:&quot;2041210X&quot;,&quot;issued&quot;:{&quot;date-parts&quot;:[[2022]]},&quot;page&quot;:&quot;1-12&quot;,&quot;abstract&quot;:&quot;Understanding the survival and reproductive rates of a population is critical to determining its long-term dynamics and viability. Mark-resight models are often used to estimate these demographic rates, but estimation of survival and reproductive rates is challenging, especially for wide-ranging, patchily distributed, or cryptic species. In particular, existing mark-resight models cannot accommodate data from populations in which offspring remain with parents for multiple years, are not always detected, and cannot be aged with certainty. Here we describe a Bayesian multievent mark-resight modelling framework that uses all available adult and adult-offspring sightings (including sightings with older offspring of uncertain age) to estimate reproductive rates and survival rates of adults and juveniles. We extend existing multievent mark-resight models that typically only incorporate adult breeding state uncertainty by additionally accounting for age uncertainty in unmarked offspring and uncertainty in the duration of the mother-offspring association. We describe our model in general terms and with a simple illustrative example, then apply it in a more complex empirical setting using 13 years of photo-ID data from a critically endangered population of beluga whales Delphinapterus leucas. We evaluated model performance using simulated data under a range of sample sizes, and adult and offspring detection rates. Applying our model to the beluga data yielded precise estimates for all demographic rates of interest (despite substantial uncertainty in calf ages), including nonbreeder survival and reproductive rates lower than in other beluga populations. Simulations suggested our model yields asymptotically unbiased parameter estimates with good precision and low bias even with moderate sample sizes and detection rates. This work represents an important new development in multievent mark-resight modelling, allowing estimation of reproductive and juvenile survival rates for populations with extended adult—offspring associations and uncertain offspring ages (e.g. some marine mammals, elephants, bears, great apes, bats and birds). Our model facilitated estimation of robust demographic rates for an endangered beluga population that were previously inestimable (e.g. nonbreeder and juvenile survival, reproductive rate) and that will yield new insights into this population's continued decline.&quot;,&quot;issue&quot;:&quot;September&quot;,&quot;volume&quot;:&quot;2022&quot;},&quot;isTemporary&quot;:false}]},{&quot;citationID&quot;:&quot;MENDELEY_CITATION_5b0e81ac-ef86-4b31-ade1-bf0c049da9b4&quot;,&quot;properties&quot;:{&quot;noteIndex&quot;:0},&quot;isEdited&quot;:false,&quot;manualOverride&quot;:{&quot;isManuallyOverridden&quot;:false,&quot;citeprocText&quot;:&quot;(Quakenbush et al., 2015)&quot;,&quot;manualOverrideText&quot;:&quot;&quot;},&quot;citationTag&quot;:&quot;MENDELEY_CITATION_v3_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&quot;,&quot;citationItems&quot;:[{&quot;id&quot;:&quot;bc0ffecc-b706-3cf9-9479-9941eea77eab&quot;,&quot;itemData&quot;:{&quot;type&quot;:&quot;article-journal&quot;,&quot;id&quot;:&quot;bc0ffecc-b706-3cf9-9479-9941eea77eab&quot;,&quot;title&quot;:&quot;Diet of beluga whales, &lt;i&gt;Delphinapterus leucas&lt;/i&gt;, in Alaska from stomach contents, March-November&quot;,&quot;author&quot;:[{&quot;family&quot;:&quot;Quakenbush&quot;,&quot;given&quot;:&quot;Lori T.&quot;,&quot;parse-names&quot;:false,&quot;dropping-particle&quot;:&quot;&quot;,&quot;non-dropping-particle&quot;:&quot;&quot;},{&quot;family&quot;:&quot;Suydam&quot;,&quot;given&quot;:&quot;Robert S.&quot;,&quot;parse-names&quot;:false,&quot;dropping-particle&quot;:&quot;&quot;,&quot;non-dropping-particle&quot;:&quot;&quot;},{&quot;family&quot;:&quot;Bryan&quot;,&quot;given&quot;:&quot;Anna L.&quot;,&quot;parse-names&quot;:false,&quot;dropping-particle&quot;:&quot;&quot;,&quot;non-dropping-particle&quot;:&quot;&quot;},{&quot;family&quot;:&quot;Lowry&quot;,&quot;given&quot;:&quot;Lloyd F.&quot;,&quot;parse-names&quot;:false,&quot;dropping-particle&quot;:&quot;&quot;,&quot;non-dropping-particle&quot;:&quot;&quot;},{&quot;family&quot;:&quot;Frost&quot;,&quot;given&quot;:&quot;Kathryn J.&quot;,&quot;parse-names&quot;:false,&quot;dropping-particle&quot;:&quot;&quot;,&quot;non-dropping-particle&quot;:&quot;&quot;},{&quot;family&quot;:&quot;Mahoney&quot;,&quot;given&quot;:&quot;Barbara A.&quot;,&quot;parse-names&quot;:false,&quot;dropping-particle&quot;:&quot;&quot;,&quot;non-dropping-particle&quot;:&quot;&quot;}],&quot;container-title&quot;:&quot;Marine Fisheries Review&quot;,&quot;DOI&quot;:&quot;10.7755/MFR.77.1.7&quot;,&quot;ISSN&quot;:&quot;00901830&quot;,&quot;issued&quot;:{&quot;date-parts&quot;:[[2015]]},&quot;page&quot;:&quot;70-84&quot;,&quot;abstract&quot;:&quot;At least five stocks of beluga whales, Delphinapterus leucas, are found in Alaska waters: Beaufort Sea, eastern Chukchi Sea, eastern Bering Sea, Bristol Bay, and Cook Inlet. The two northernmost stocks (Beaufort Sea and eastern Chukchi Sea) are highly migratory; the two southernmost stocks (Bristol Bay and Cook Inlet) are nonmigratory. Little is known about the seasonal movements and distribution of the eastern Bering Sea stock. Beluga populations in Alaska are thought to be stable or increasing, except for the Cook Inlet stock which is listed as endangered under the Endangered Species Act. We analyzed stomach contents from beluga whales collected between the months of March and November taken in subsistence harvests, from belugas found dead, and from belugas collected for research. We describe prey species and their percent frequency of occurrence (% FO) as well as potential biases from the seasonality of prey relative to the timing of sampling, and differential feeding and digestion. Diet was highly variable among stocks. The predominant fish species of the Beaufort Sea stock was Arctic cod, Boreogadus saida (21% FO), although shrimp (60% FO) and smoothskin octopus, Benthoctopus leioderma (42% FO) were found more frequently. Although the eastern Chukchi Sea stock ate more saffron cod, Eleginus gracilis (7% FO) than Arctic cod (3% FO), shrimp (73% FO) and echiurids (27% FO) were more prevalent than fish. The eastern Bering Sea stock had the most diverse diet, and dominant fish species included saffron cod (95% FO), rainbow smelt, Osmerus mordax (62% FO), several species of sculpin (Family Cottidae) and flatfish (Family Pleuronectidae), both at 48% FO, and Arctic cod at 43%. Dominant invertebrates included shrimp (86% FO), with polychaetes, isopods, bivalves, amphipods, and echiurids ranging from 29 to 38% FO. Pacific salmon, Onchorhyncus spp., predominated over cod in Bristol Bay (81% FO) and Cook Inlet (67% FO) beluga stocks, and invertebrates appeared to be less prevalent prey. In Bristol Bay, smelt were also eaten more often (43% FO) than cod (3% FO), while in Cook Inlet cod were eaten more often (39% FO) than smelt (11% FO). Invertebrates were common in the diet of all Alaska beluga stocks and shrimp (mostly from the family Crangonidae) were the most prevalent.&quot;,&quot;issue&quot;:&quot;1&quot;,&quot;volume&quot;:&quot;77&quot;,&quot;container-title-short&quot;:&quot;&quot;},&quot;isTemporary&quot;:false}]},{&quot;citationID&quot;:&quot;MENDELEY_CITATION_8c094184-6795-42f2-a46e-f51e0081dcc6&quot;,&quot;properties&quot;:{&quot;noteIndex&quot;:0},&quot;isEdited&quot;:false,&quot;manualOverride&quot;:{&quot;citeprocText&quot;:&quot;(Huntington, 2000; Quakenbush et al., 2015)&quot;,&quot;isManuallyOverridden&quot;:false,&quot;manualOverrideText&quot;:&quot;&quot;},&quot;citationItems&quot;:[{&quot;id&quot;:&quot;2ceae2d8-2592-3429-94ea-c7260acc1b70&quot;,&quot;itemData&quot;:{&quot;author&quot;:[{&quot;dropping-particle&quot;:&quot;&quot;,&quot;family&quot;:&quot;Huntington&quot;,&quot;given&quot;:&quot;Henry P&quot;,&quot;non-dropping-particle&quot;:&quot;&quot;,&quot;parse-names&quot;:false,&quot;suffix&quot;:&quot;&quot;}],&quot;container-title&quot;:&quot;Marine Fisheries Review&quot;,&quot;id&quot;:&quot;2ceae2d8-2592-3429-94ea-c7260acc1b70&quot;,&quot;issue&quot;:&quot;3&quot;,&quot;issued&quot;:{&quot;date-parts&quot;:[[&quot;2000&quot;]]},&quot;page&quot;:&quot;134-140&quot;,&quot;title&quot;:&quot;Traditional knowledge of the ecology of belugas, &lt;i&gt;Delphinapterus leucas&lt;/i&gt;, in Cook Inlet, Alaska&quot;,&quot;type&quot;:&quot;article-journal&quot;,&quot;volume&quot;:&quot;62&quot;,&quot;container-title-short&quot;:&quot;&quot;},&quot;uris&quot;:[&quot;http://www.mendeley.com/documents/?uuid=15e4fdec-2f30-4f83-bdd9-b671c41feccc&quot;],&quot;isTemporary&quot;:false,&quot;legacyDesktopId&quot;:&quot;15e4fdec-2f30-4f83-bdd9-b671c41feccc&quot;},{&quot;id&quot;:&quot;bc0ffecc-b706-3cf9-9479-9941eea77eab&quot;,&quot;itemData&quot;:{&quot;type&quot;:&quot;article-journal&quot;,&quot;id&quot;:&quot;bc0ffecc-b706-3cf9-9479-9941eea77eab&quot;,&quot;title&quot;:&quot;Diet of beluga whales, &lt;i&gt;Delphinapterus leucas&lt;/i&gt;, in Alaska from stomach contents, March-November&quot;,&quot;author&quot;:[{&quot;family&quot;:&quot;Quakenbush&quot;,&quot;given&quot;:&quot;Lori T.&quot;,&quot;parse-names&quot;:false,&quot;dropping-particle&quot;:&quot;&quot;,&quot;non-dropping-particle&quot;:&quot;&quot;},{&quot;family&quot;:&quot;Suydam&quot;,&quot;given&quot;:&quot;Robert S.&quot;,&quot;parse-names&quot;:false,&quot;dropping-particle&quot;:&quot;&quot;,&quot;non-dropping-particle&quot;:&quot;&quot;},{&quot;family&quot;:&quot;Bryan&quot;,&quot;given&quot;:&quot;Anna L.&quot;,&quot;parse-names&quot;:false,&quot;dropping-particle&quot;:&quot;&quot;,&quot;non-dropping-particle&quot;:&quot;&quot;},{&quot;family&quot;:&quot;Lowry&quot;,&quot;given&quot;:&quot;Lloyd F.&quot;,&quot;parse-names&quot;:false,&quot;dropping-particle&quot;:&quot;&quot;,&quot;non-dropping-particle&quot;:&quot;&quot;},{&quot;family&quot;:&quot;Frost&quot;,&quot;given&quot;:&quot;Kathryn J.&quot;,&quot;parse-names&quot;:false,&quot;dropping-particle&quot;:&quot;&quot;,&quot;non-dropping-particle&quot;:&quot;&quot;},{&quot;family&quot;:&quot;Mahoney&quot;,&quot;given&quot;:&quot;Barbara A.&quot;,&quot;parse-names&quot;:false,&quot;dropping-particle&quot;:&quot;&quot;,&quot;non-dropping-particle&quot;:&quot;&quot;}],&quot;container-title&quot;:&quot;Marine Fisheries Review&quot;,&quot;DOI&quot;:&quot;10.7755/MFR.77.1.7&quot;,&quot;ISSN&quot;:&quot;00901830&quot;,&quot;issued&quot;:{&quot;date-parts&quot;:[[2015]]},&quot;page&quot;:&quot;70-84&quot;,&quot;abstract&quot;:&quot;At least five stocks of beluga whales, Delphinapterus leucas, are found in Alaska waters: Beaufort Sea, eastern Chukchi Sea, eastern Bering Sea, Bristol Bay, and Cook Inlet. The two northernmost stocks (Beaufort Sea and eastern Chukchi Sea) are highly migratory; the two southernmost stocks (Bristol Bay and Cook Inlet) are nonmigratory. Little is known about the seasonal movements and distribution of the eastern Bering Sea stock. Beluga populations in Alaska are thought to be stable or increasing, except for the Cook Inlet stock which is listed as endangered under the Endangered Species Act. We analyzed stomach contents from beluga whales collected between the months of March and November taken in subsistence harvests, from belugas found dead, and from belugas collected for research. We describe prey species and their percent frequency of occurrence (% FO) as well as potential biases from the seasonality of prey relative to the timing of sampling, and differential feeding and digestion. Diet was highly variable among stocks. The predominant fish species of the Beaufort Sea stock was Arctic cod, Boreogadus saida (21% FO), although shrimp (60% FO) and smoothskin octopus, Benthoctopus leioderma (42% FO) were found more frequently. Although the eastern Chukchi Sea stock ate more saffron cod, Eleginus gracilis (7% FO) than Arctic cod (3% FO), shrimp (73% FO) and echiurids (27% FO) were more prevalent than fish. The eastern Bering Sea stock had the most diverse diet, and dominant fish species included saffron cod (95% FO), rainbow smelt, Osmerus mordax (62% FO), several species of sculpin (Family Cottidae) and flatfish (Family Pleuronectidae), both at 48% FO, and Arctic cod at 43%. Dominant invertebrates included shrimp (86% FO), with polychaetes, isopods, bivalves, amphipods, and echiurids ranging from 29 to 38% FO. Pacific salmon, Onchorhyncus spp., predominated over cod in Bristol Bay (81% FO) and Cook Inlet (67% FO) beluga stocks, and invertebrates appeared to be less prevalent prey. In Bristol Bay, smelt were also eaten more often (43% FO) than cod (3% FO), while in Cook Inlet cod were eaten more often (39% FO) than smelt (11% FO). Invertebrates were common in the diet of all Alaska beluga stocks and shrimp (mostly from the family Crangonidae) were the most prevalent.&quot;,&quot;issue&quot;:&quot;1&quot;,&quot;volume&quot;:&quot;77&quot;},&quot;uris&quot;:[&quot;http://www.mendeley.com/documents/?uuid=25be1931-6660-44de-9b5b-8fb788b7bd5b&quot;],&quot;isTemporary&quot;:false,&quot;legacyDesktopId&quot;:&quot;25be1931-6660-44de-9b5b-8fb788b7bd5b&quot;}],&quot;citationTag&quot;:&quot;MENDELEY_CITATION_v3_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&quot;},{&quot;citationID&quot;:&quot;MENDELEY_CITATION_85e2f19f-0c42-48bd-b2ec-06d976b16a5c&quot;,&quot;properties&quot;:{&quot;noteIndex&quot;:0},&quot;isEdited&quot;:false,&quot;manualOverride&quot;:{&quot;citeprocText&quot;:&quot;(O’Neill et al., 2014)&quot;,&quot;isManuallyOverridden&quot;:true,&quot;manualOverrideText&quot;:&quot;O’Neill et al. (2014)&quot;},&quot;citationTag&quot;:&quot;MENDELEY_CITATION_v3_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&quot;,&quot;citationItems&quot;:[{&quot;id&quot;:&quot;05a265cd-330b-3396-8f51-f3cb7c3bfa93&quot;,&quot;itemData&quot;:{&quot;DOI&quot;:&quot;10.3354/esr00631&quot;,&quot;ISSN&quot;:&quot;16134796&quot;,&quot;abstract&quot;:&quot;Recovery of depleted species is difficult, but it can be especially complex when the target species interacts strongly with other depleted species. Such is the case for northern and southern resident killer whales Orcinus orca which are listed as 'endangered' under the US Endangered Species Act (ESA) and Canada's Species at Risk Act. These resident killer whales prey heavily on Pacific salmon Oncorhynchus spp., including several 'evolutionarily significant units' also listed under the ESA. In response to concerns that a depleted prey base may affect killer whale recovery, we analyzed proximate composition and calculated caloric content of Pacific salmon to evaluate the importance of salmon species, population, body size, and lipid levels in determining their energy content as prey for killer whales. We sampled all 5 species of Pacific salmon, but emphasized Chinook salmon, a predominant prey of killer whales. Energy density (kcal kg-1) was highly correlated with lipid content, whereas total energy value (kcal fish-1) was determined primarily by fish mass and secondarily by lipid content. These salmon energetics data can be used to provide better precision and estimates on the caloric value of prey to killer whales. To facilitate application of these results to the co-management of salmon and killer whales, we produced a simple relationship that uses fish length to predict total energy of Chinook salmon as prey where population-specific energy densities and fish masses are lacking. Benefits to killer whales from possible salmon fishery closures, or other activities that affect prey availability, will depend on the salmon species and populations involved.&quot;,&quot;author&quot;:[{&quot;dropping-particle&quot;:&quot;&quot;,&quot;family&quot;:&quot;O'Neill&quot;,&quot;given&quot;:&quot;Sandra M.&quot;,&quot;non-dropping-particle&quot;:&quot;&quot;,&quot;parse-names&quot;:false,&quot;suffix&quot;:&quot;&quot;},{&quot;dropping-particle&quot;:&quot;&quot;,&quot;family&quot;:&quot;Ylitalo&quot;,&quot;given&quot;:&quot;Gina M.&quot;,&quot;non-dropping-particle&quot;:&quot;&quot;,&quot;parse-names&quot;:false,&quot;suffix&quot;:&quot;&quot;},{&quot;dropping-particle&quot;:&quot;&quot;,&quot;family&quot;:&quot;West&quot;,&quot;given&quot;:&quot;James E.&quot;,&quot;non-dropping-particle&quot;:&quot;&quot;,&quot;parse-names&quot;:false,&quot;suffix&quot;:&quot;&quot;}],&quot;container-title&quot;:&quot;Endangered Species Research&quot;,&quot;id&quot;:&quot;05a265cd-330b-3396-8f51-f3cb7c3bfa93&quot;,&quot;issue&quot;:&quot;3&quot;,&quot;issued&quot;:{&quot;date-parts&quot;:[[&quot;2014&quot;]]},&quot;page&quot;:&quot;265-281&quot;,&quot;title&quot;:&quot;Energy content of Pacific salmon as prey of northern and southern resident killer whales&quot;,&quot;type&quot;:&quot;article-journal&quot;,&quot;volume&quot;:&quot;25&quot;,&quot;container-title-short&quot;:&quot;Endanger Species Res&quot;},&quot;uris&quot;:[&quot;http://www.mendeley.com/documents/?uuid=98a55641-540b-4488-beb7-c2b439ab503f&quot;],&quot;isTemporary&quot;:false,&quot;legacyDesktopId&quot;:&quot;98a55641-540b-4488-beb7-c2b439ab503f&quot;}]},{&quot;citationID&quot;:&quot;MENDELEY_CITATION_7b2f6026-602f-4ae4-a9d3-d8c8bb0e8718&quot;,&quot;properties&quot;:{&quot;noteIndex&quot;:0},&quot;isEdited&quot;:false,&quot;manualOverride&quot;:{&quot;citeprocText&quot;:&quot;(Perez, 1994)&quot;,&quot;isManuallyOverridden&quot;:true,&quot;manualOverrideText&quot;:&quot;Perez (1994)&quot;},&quot;citationTag&quot;:&quot;MENDELEY_CITATION_v3_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&quot;,&quot;citationItems&quot;:[{&quot;id&quot;:&quot;47163fed-f9eb-3a89-9b5e-0f03eeac432b&quot;,&quot;itemData&quot;:{&quot;ISBN&quot;:&quot;NMFS-AFSC-32&quot;,&quot;abstract&quot;:&quot;s Science Center. In addition, 10 squid specimens of three additional species caught in the North Pacific Ocean during 1981 and 1982 were included in this study. Total energy content of the entire fish or squid body was determined by bomb calorimetry after the specimens were thawed and weighed. Percent moisture and ash were also determined for each specimen. Energy values of dry mass, ash-free dry mass, and wet mass were calculated. Based on the energy content of ash-free dry mass, the fish and squid species analyzed in this study comprised five groups: 1) very high energy (X = 7.7 kcal/g) species such as eulachon, Thaleichthys pacificus; 2) high energy (x = 6.6 kcal/g) species such as Pacific herring, Clupea pallasi, capelin, Mallotus villosus, and magistrate armhook squid, Berryteuthis magister; 3) medium energy content (x = 6.1 kcal/g) species such as northern rockfish, Sebastes polyspinis, and boreal clubhook squid, Onychoteuthis borealijaponica; 4) low energy density (X = 5.8 kcal/g) species such as walleye pollock, Theragra chalcogramma, and arrowtooth flounder, Atheresthes stomias; and 5) very low caloric density (X = 5.4 kcal/g) species such as Pacific cod, Gadus macrocephalus, and armorhead sculpin, Gymnocanthus galeatus.&quot;,&quot;author&quot;:[{&quot;dropping-particle&quot;:&quot;&quot;,&quot;family&quot;:&quot;Perez&quot;,&quot;given&quot;:&quot;M A&quot;,&quot;non-dropping-particle&quot;:&quot;&quot;,&quot;parse-names&quot;:false,&quot;suffix&quot;:&quot;&quot;}],&quot;id&quot;:&quot;47163fed-f9eb-3a89-9b5e-0f03eeac432b&quot;,&quot;issued&quot;:{&quot;date-parts&quot;:[[&quot;1994&quot;]]},&quot;title&quot;:&quot;Calorimetry measurements of energy value of some Alaskan fishes and squids. U.S. Dep. Commer., NOAA Tech. Memo., NMFS-AFSC-32, 32 p&quot;,&quot;type&quot;:&quot;article-journal&quot;,&quot;container-title-short&quot;:&quot;&quot;},&quot;uris&quot;:[&quot;http://www.mendeley.com/documents/?uuid=6acb58cf-cacd-4573-917c-ef8c16ef33e4&quot;],&quot;isTemporary&quot;:false,&quot;legacyDesktopId&quot;:&quot;6acb58cf-cacd-4573-917c-ef8c16ef33e4&quot;}]},{&quot;citationID&quot;:&quot;MENDELEY_CITATION_43daa110-7ec8-4908-8abf-f90eda9fd9a6&quot;,&quot;properties&quot;:{&quot;noteIndex&quot;:0},&quot;isEdited&quot;:false,&quot;manualOverride&quot;:{&quot;isManuallyOverridden&quot;:false,&quot;citeprocText&quot;:&quot;(Logan, 1970)&quot;,&quot;manualOverrideText&quot;:&quot;&quot;},&quot;citationTag&quot;:&quot;MENDELEY_CITATION_v3_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&quot;,&quot;citationItems&quot;:[{&quot;id&quot;:&quot;b65fb9c6-7e29-3437-9a90-903eb99ee59a&quot;,&quot;itemData&quot;:{&quot;type&quot;:&quot;report&quot;,&quot;id&quot;:&quot;b65fb9c6-7e29-3437-9a90-903eb99ee59a&quot;,&quot;title&quot;:&quot;Inventory and cataloging of Kenai Peninsula-Cook Inlet-Prince William Sound drainages and fish stocks. Alaska Department of Fish and Game. Federal Aid in Fish Restoration, Annual Performance Report, 1969-1970, Project F-9-2(11)7-A, Juneau&quot;,&quot;author&quot;:[{&quot;family&quot;:&quot;Logan&quot;,&quot;given&quot;:&quot;SM&quot;,&quot;parse-names&quot;:false,&quot;dropping-particle&quot;:&quot;&quot;,&quot;non-dropping-particle&quot;:&quot;&quot;}],&quot;issued&quot;:{&quot;date-parts&quot;:[[1970]]},&quot;container-title-short&quot;:&quot;&quot;},&quot;isTemporary&quot;:false}]},{&quot;citationID&quot;:&quot;MENDELEY_CITATION_90c16ea7-63ac-4927-a2ec-dc4022438214&quot;,&quot;properties&quot;:{&quot;noteIndex&quot;:0},&quot;isEdited&quot;:false,&quot;manualOverride&quot;:{&quot;citeprocText&quot;:&quot;(Spangler, 2002)&quot;,&quot;isManuallyOverridden&quot;:false,&quot;manualOverrideText&quot;:&quot;&quot;},&quot;citationTag&quot;:&quot;MENDELEY_CITATION_v3_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&quot;,&quot;citationItems&quot;:[{&quot;id&quot;:&quot;88d26c77-8859-3f03-93ef-f3e543d5c90c&quot;,&quot;itemData&quot;:{&quot;type&quot;:&quot;thesis&quot;,&quot;id&quot;:&quot;88d26c77-8859-3f03-93ef-f3e543d5c90c&quot;,&quot;title&quot;:&quot;The ecology of eulachon (&lt;i&gt;Thaleichthys pacificus&lt;/i&gt;) in Twentymile River, Alaska&quot;,&quot;author&quot;:[{&quot;family&quot;:&quot;Spangler&quot;,&quot;given&quot;:&quot;Elizabeth Anne Kitto&quot;,&quot;parse-names&quot;:false,&quot;dropping-particle&quot;:&quot;&quot;,&quot;non-dropping-particle&quot;:&quot;&quot;}],&quot;issued&quot;:{&quot;date-parts&quot;:[[2002]]},&quot;number-of-pages&quot;:&quot;124&quot;,&quot;abstract&quot;:&quot;The ecology of Eulachon in twentymile river alaska.&quot;,&quot;publisher&quot;:&quot;University of Alaska Fairbanks&quot;,&quot;container-title-short&quot;:&quot;&quot;},&quot;uris&quot;:[&quot;http://www.mendeley.com/documents/?uuid=601bcf35-2769-4838-90a7-ecc4fc1dc777&quot;],&quot;isTemporary&quot;:false,&quot;legacyDesktopId&quot;:&quot;601bcf35-2769-4838-90a7-ecc4fc1dc777&quot;}]},{&quot;citationID&quot;:&quot;MENDELEY_CITATION_86792d2f-c24d-4129-b2bf-99a45341cb86&quot;,&quot;properties&quot;:{&quot;noteIndex&quot;:0},&quot;isEdited&quot;:false,&quot;manualOverride&quot;:{&quot;isManuallyOverridden&quot;:false,&quot;citeprocText&quot;:&quot;(Barrett et al., 1984)&quot;,&quot;manualOverrideText&quot;:&quot;&quot;},&quot;citationTag&quot;:&quot;MENDELEY_CITATION_v3_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&quot;,&quot;citationItems&quot;:[{&quot;id&quot;:&quot;d8364b2c-ed90-3816-b0ec-1ca3023561b7&quot;,&quot;itemData&quot;:{&quot;type&quot;:&quot;report&quot;,&quot;id&quot;:&quot;d8364b2c-ed90-3816-b0ec-1ca3023561b7&quot;,&quot;title&quot;:&quot;Adult anadromous fish investigations: May - October 1983. Alaska Department of Fish and Game. Susitna Hydro Aquatic Studies Report No. 1. Anchorage&quot;,&quot;author&quot;:[{&quot;family&quot;:&quot;Barrett&quot;,&quot;given&quot;:&quot;Bruce M&quot;,&quot;parse-names&quot;:false,&quot;dropping-particle&quot;:&quot;&quot;,&quot;non-dropping-particle&quot;:&quot;&quot;},{&quot;family&quot;:&quot;Thompson&quot;,&quot;given&quot;:&quot;Frederick M&quot;,&quot;parse-names&quot;:false,&quot;dropping-particle&quot;:&quot;&quot;,&quot;non-dropping-particle&quot;:&quot;&quot;},{&quot;family&quot;:&quot;Wick&quot;,&quot;given&quot;:&quot;Suan N&quot;,&quot;parse-names&quot;:false,&quot;dropping-particle&quot;:&quot;&quot;,&quot;non-dropping-particle&quot;:&quot;&quot;}],&quot;issued&quot;:{&quot;date-parts&quot;:[[1984]]},&quot;container-title-short&quot;:&quot;&quot;},&quot;isTemporary&quot;:false}]},{&quot;citationID&quot;:&quot;MENDELEY_CITATION_b7300e98-14a4-40d9-9159-7eaa4558bd67&quot;,&quot;properties&quot;:{&quot;noteIndex&quot;:0},&quot;isEdited&quot;:false,&quot;manualOverride&quot;:{&quot;citeprocText&quot;:&quot;(Castellote et al., 2020)&quot;,&quot;isManuallyOverridden&quot;:false,&quot;manualOverrideText&quot;:&quot;&quot;},&quot;citationTag&quot;:&quot;MENDELEY_CITATION_v3_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&quot;,&quot;citationItems&quot;:[{&quot;id&quot;:&quot;217fc40a-ba7f-3c95-97e9-486ef26e97b8&quot;,&quot;itemData&quot;:{&quot;type&quot;:&quot;article-journal&quot;,&quot;id&quot;:&quot;217fc40a-ba7f-3c95-97e9-486ef26e97b8&quot;,&quot;title&quot;:&quot;Seasonal distribution and foraging occurrence of Cook Inlet beluga whales based on passive acoustic monitoring&quot;,&quot;author&quot;:[{&quot;family&quot;:&quot;Castellote&quot;,&quot;given&quot;:&quot;Manuel&quot;,&quot;parse-names&quot;:false,&quot;dropping-particle&quot;:&quot;&quot;,&quot;non-dropping-particle&quot;:&quot;&quot;},{&quot;family&quot;:&quot;Small&quot;,&quot;given&quot;:&quot;Robert J.&quot;,&quot;parse-names&quot;:false,&quot;dropping-particle&quot;:&quot;&quot;,&quot;non-dropping-particle&quot;:&quot;&quot;},{&quot;family&quot;:&quot;Lammers&quot;,&quot;given&quot;:&quot;Marc O.&quot;,&quot;parse-names&quot;:false,&quot;dropping-particle&quot;:&quot;&quot;,&quot;non-dropping-particle&quot;:&quot;&quot;},{&quot;family&quot;:&quot;Jenniges&quot;,&quot;given&quot;:&quot;Justin&quot;,&quot;parse-names&quot;:false,&quot;dropping-particle&quot;:&quot;&quot;,&quot;non-dropping-particle&quot;:&quot;&quot;},{&quot;family&quot;:&quot;Mondragon&quot;,&quot;given&quot;:&quot;Jeffrey&quot;,&quot;parse-names&quot;:false,&quot;dropping-particle&quot;:&quot;&quot;,&quot;non-dropping-particle&quot;:&quot;&quot;},{&quot;family&quot;:&quot;Garner&quot;,&quot;given&quot;:&quot;Christopher D.&quot;,&quot;parse-names&quot;:false,&quot;dropping-particle&quot;:&quot;&quot;,&quot;non-dropping-particle&quot;:&quot;&quot;},{&quot;family&quot;:&quot;Atkinson&quot;,&quot;given&quot;:&quot;Shannon&quot;,&quot;parse-names&quot;:false,&quot;dropping-particle&quot;:&quot;&quot;,&quot;non-dropping-particle&quot;:&quot;&quot;},{&quot;family&quot;:&quot;Delevaux&quot;,&quot;given&quot;:&quot;Jade M.S.&quot;,&quot;parse-names&quot;:false,&quot;dropping-particle&quot;:&quot;&quot;,&quot;non-dropping-particle&quot;:&quot;&quot;},{&quot;family&quot;:&quot;Graham&quot;,&quot;given&quot;:&quot;Richard&quot;,&quot;parse-names&quot;:false,&quot;dropping-particle&quot;:&quot;&quot;,&quot;non-dropping-particle&quot;:&quot;&quot;},{&quot;family&quot;:&quot;Westerholt&quot;,&quot;given&quot;:&quot;Delmar&quot;,&quot;parse-names&quot;:false,&quot;dropping-particle&quot;:&quot;&quot;,&quot;non-dropping-particle&quot;:&quot;&quot;}],&quot;container-title&quot;:&quot;Endangered Species Research&quot;,&quot;DOI&quot;:&quot;10.3354/ESR01023&quot;,&quot;ISSN&quot;:&quot;16134796&quot;,&quot;issued&quot;:{&quot;date-parts&quot;:[[2020]]},&quot;page&quot;:&quot;225-243&quot;,&quot;abstract&quot;:&quot;A paucity of information on the basic biology and ecology of Cook Inlet beluga whales Delphinapterus leucas remains a decade after the species was listed as endangered in 2008. The causes of its continued decline remain unclear. This lack of knowledge limits our understanding of, and ability to manage, potential threats impeding the recovery of this endangered population. Seasonal distribution and foraging ecology, particularly during winter, are currently among the most basic gaps in knowledge. Therefore, we conducted a year-round passive acoustic monitoring program from 2008-2013, monitoring 13 locations within the belugas' critical habitat. We identified seasonal occurrence patterns across years at most locations. Detections were higher in the upper inlet during summer, peaking in known concentration areas. The occurrence of whales in the upper inlet when ice coverage peaked during winter was more prevalent than previously suggested. We documented seasonal differences in foraging habitat preference, with foraging behavior more prevalent during summer, particularly near upper inlet rivers, than during winter. Foraging peaks coincided with the presence of different anadromous fish runs from spring to fall. Low levels of feeding activity in winter suggest a lack of feeding aggregation areas, feeding in non-monitored offshore waters, or increased effort on benthic prey. These results represent a substantial contribution to our knowledge of Cook Inlet beluga seasonal distribution and foraging ecology, which will strengthen conservation and management strategies and thus more effectively promote recovery of this endangered population.&quot;,&quot;volume&quot;:&quot;41&quot;,&quot;container-title-short&quot;:&quot;Endanger Species Res&quot;},&quot;uris&quot;:[&quot;http://www.mendeley.com/documents/?uuid=223a69a6-60e7-46e6-acdb-baa5c80b99c3&quot;],&quot;isTemporary&quot;:false,&quot;legacyDesktopId&quot;:&quot;223a69a6-60e7-46e6-acdb-baa5c80b99c3&quot;}]},{&quot;citationID&quot;:&quot;MENDELEY_CITATION_8c8e6e65-cac0-4dde-97ae-2307d4786b68&quot;,&quot;properties&quot;:{&quot;noteIndex&quot;:0},&quot;isEdited&quot;:false,&quot;manualOverride&quot;:{&quot;citeprocText&quot;:&quot;(Castellote et al., 2020)&quot;,&quot;isManuallyOverridden&quot;:false,&quot;manualOverrideText&quot;:&quot;&quot;},&quot;citationTag&quot;:&quot;MENDELEY_CITATION_v3_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&quot;,&quot;citationItems&quot;:[{&quot;id&quot;:&quot;217fc40a-ba7f-3c95-97e9-486ef26e97b8&quot;,&quot;itemData&quot;:{&quot;type&quot;:&quot;article-journal&quot;,&quot;id&quot;:&quot;217fc40a-ba7f-3c95-97e9-486ef26e97b8&quot;,&quot;title&quot;:&quot;Seasonal distribution and foraging occurrence of Cook Inlet beluga whales based on passive acoustic monitoring&quot;,&quot;author&quot;:[{&quot;family&quot;:&quot;Castellote&quot;,&quot;given&quot;:&quot;Manuel&quot;,&quot;parse-names&quot;:false,&quot;dropping-particle&quot;:&quot;&quot;,&quot;non-dropping-particle&quot;:&quot;&quot;},{&quot;family&quot;:&quot;Small&quot;,&quot;given&quot;:&quot;Robert J.&quot;,&quot;parse-names&quot;:false,&quot;dropping-particle&quot;:&quot;&quot;,&quot;non-dropping-particle&quot;:&quot;&quot;},{&quot;family&quot;:&quot;Lammers&quot;,&quot;given&quot;:&quot;Marc O.&quot;,&quot;parse-names&quot;:false,&quot;dropping-particle&quot;:&quot;&quot;,&quot;non-dropping-particle&quot;:&quot;&quot;},{&quot;family&quot;:&quot;Jenniges&quot;,&quot;given&quot;:&quot;Justin&quot;,&quot;parse-names&quot;:false,&quot;dropping-particle&quot;:&quot;&quot;,&quot;non-dropping-particle&quot;:&quot;&quot;},{&quot;family&quot;:&quot;Mondragon&quot;,&quot;given&quot;:&quot;Jeffrey&quot;,&quot;parse-names&quot;:false,&quot;dropping-particle&quot;:&quot;&quot;,&quot;non-dropping-particle&quot;:&quot;&quot;},{&quot;family&quot;:&quot;Garner&quot;,&quot;given&quot;:&quot;Christopher D.&quot;,&quot;parse-names&quot;:false,&quot;dropping-particle&quot;:&quot;&quot;,&quot;non-dropping-particle&quot;:&quot;&quot;},{&quot;family&quot;:&quot;Atkinson&quot;,&quot;given&quot;:&quot;Shannon&quot;,&quot;parse-names&quot;:false,&quot;dropping-particle&quot;:&quot;&quot;,&quot;non-dropping-particle&quot;:&quot;&quot;},{&quot;family&quot;:&quot;Delevaux&quot;,&quot;given&quot;:&quot;Jade M.S.&quot;,&quot;parse-names&quot;:false,&quot;dropping-particle&quot;:&quot;&quot;,&quot;non-dropping-particle&quot;:&quot;&quot;},{&quot;family&quot;:&quot;Graham&quot;,&quot;given&quot;:&quot;Richard&quot;,&quot;parse-names&quot;:false,&quot;dropping-particle&quot;:&quot;&quot;,&quot;non-dropping-particle&quot;:&quot;&quot;},{&quot;family&quot;:&quot;Westerholt&quot;,&quot;given&quot;:&quot;Delmar&quot;,&quot;parse-names&quot;:false,&quot;dropping-particle&quot;:&quot;&quot;,&quot;non-dropping-particle&quot;:&quot;&quot;}],&quot;container-title&quot;:&quot;Endangered Species Research&quot;,&quot;DOI&quot;:&quot;10.3354/ESR01023&quot;,&quot;ISSN&quot;:&quot;16134796&quot;,&quot;issued&quot;:{&quot;date-parts&quot;:[[2020]]},&quot;page&quot;:&quot;225-243&quot;,&quot;abstract&quot;:&quot;A paucity of information on the basic biology and ecology of Cook Inlet beluga whales Delphinapterus leucas remains a decade after the species was listed as endangered in 2008. The causes of its continued decline remain unclear. This lack of knowledge limits our understanding of, and ability to manage, potential threats impeding the recovery of this endangered population. Seasonal distribution and foraging ecology, particularly during winter, are currently among the most basic gaps in knowledge. Therefore, we conducted a year-round passive acoustic monitoring program from 2008-2013, monitoring 13 locations within the belugas' critical habitat. We identified seasonal occurrence patterns across years at most locations. Detections were higher in the upper inlet during summer, peaking in known concentration areas. The occurrence of whales in the upper inlet when ice coverage peaked during winter was more prevalent than previously suggested. We documented seasonal differences in foraging habitat preference, with foraging behavior more prevalent during summer, particularly near upper inlet rivers, than during winter. Foraging peaks coincided with the presence of different anadromous fish runs from spring to fall. Low levels of feeding activity in winter suggest a lack of feeding aggregation areas, feeding in non-monitored offshore waters, or increased effort on benthic prey. These results represent a substantial contribution to our knowledge of Cook Inlet beluga seasonal distribution and foraging ecology, which will strengthen conservation and management strategies and thus more effectively promote recovery of this endangered population.&quot;,&quot;volume&quot;:&quot;41&quot;,&quot;container-title-short&quot;:&quot;Endanger Species Res&quot;},&quot;uris&quot;:[&quot;http://www.mendeley.com/documents/?uuid=223a69a6-60e7-46e6-acdb-baa5c80b99c3&quot;],&quot;isTemporary&quot;:false,&quot;legacyDesktopId&quot;:&quot;223a69a6-60e7-46e6-acdb-baa5c80b99c3&quot;}]},{&quot;citationID&quot;:&quot;MENDELEY_CITATION_0d313c60-9440-4755-9591-64fd9a22ec39&quot;,&quot;properties&quot;:{&quot;noteIndex&quot;:0},&quot;isEdited&quot;:false,&quot;manualOverride&quot;:{&quot;citeprocText&quot;:&quot;(Cornick et al., 2016)&quot;,&quot;isManuallyOverridden&quot;:false,&quot;manualOverrideText&quot;:&quot;&quot;},&quot;citationTag&quot;:&quot;MENDELEY_CITATION_v3_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&quot;,&quot;citationItems&quot;:[{&quot;id&quot;:&quot;0af12426-dec8-388d-afc9-f518f20446ac&quot;,&quot;itemData&quot;:{&quot;DOI&quot;:&quot;10.1093/jmammal/gyw074&quot;,&quot;author&quot;:[{&quot;dropping-particle&quot;:&quot;&quot;,&quot;family&quot;:&quot;Cornick&quot;,&quot;given&quot;:&quot;Leslie A.&quot;,&quot;non-dropping-particle&quot;:&quot;&quot;,&quot;parse-names&quot;:false,&quot;suffix&quot;:&quot;&quot;},{&quot;dropping-particle&quot;:&quot;&quot;,&quot;family&quot;:&quot;Quakenbush&quot;,&quot;given&quot;:&quot;Lori T.&quot;,&quot;non-dropping-particle&quot;:&quot;&quot;,&quot;parse-names&quot;:false,&quot;suffix&quot;:&quot;&quot;},{&quot;dropping-particle&quot;:&quot;&quot;,&quot;family&quot;:&quot;Norman&quot;,&quot;given&quot;:&quot;Stephanie A.&quot;,&quot;non-dropping-particle&quot;:&quot;&quot;,&quot;parse-names&quot;:false,&quot;suffix&quot;:&quot;&quot;},{&quot;dropping-particle&quot;:&quot;&quot;,&quot;family&quot;:&quot;Pasi&quot;,&quot;given&quot;:&quot;C.&quot;,&quot;non-dropping-particle&quot;:&quot;&quot;,&quot;parse-names&quot;:false,&quot;suffix&quot;:&quot;&quot;},{&quot;dropping-particle&quot;:&quot;&quot;,&quot;family&quot;:&quot;Maslyk&quot;,&quot;given&quot;:&quot;Pamela&quot;,&quot;non-dropping-particle&quot;:&quot;&quot;,&quot;parse-names&quot;:false,&quot;suffix&quot;:&quot;&quot;},{&quot;dropping-particle&quot;:&quot;&quot;,&quot;family&quot;:&quot;Burek&quot;,&quot;given&quot;:&quot;Kathy A&quot;,&quot;non-dropping-particle&quot;:&quot;&quot;,&quot;parse-names&quot;:false,&quot;suffix&quot;:&quot;&quot;},{&quot;dropping-particle&quot;:&quot;&quot;,&quot;family&quot;:&quot;Goertz&quot;,&quot;given&quot;:&quot;Caroline E C&quot;,&quot;non-dropping-particle&quot;:&quot;&quot;,&quot;parse-names&quot;:false,&quot;suffix&quot;:&quot;&quot;},{&quot;dropping-particle&quot;:&quot;&quot;,&quot;family&quot;:&quot;Hobbs&quot;,&quot;given&quot;:&quot;Roderick C.&quot;,&quot;non-dropping-particle&quot;:&quot;&quot;,&quot;parse-names&quot;:false,&quot;suffix&quot;:&quot;&quot;}],&quot;container-title&quot;:&quot;Journal of Mammalogy&quot;,&quot;id&quot;:&quot;0af12426-dec8-388d-afc9-f518f20446ac&quot;,&quot;issue&quot;:&quot;4&quot;,&quot;issued&quot;:{&quot;date-parts&quot;:[[&quot;2016&quot;]]},&quot;page&quot;:&quot;1238-1248&quot;,&quot;title&quot;:&quot;Seasonal and developmental differences in blubber stores of beluga whales in Bristol Bay, Alaska using high-resolution ultrasound&quot;,&quot;type&quot;:&quot;article-journal&quot;,&quot;volume&quot;:&quot;97&quot;,&quot;container-title-short&quot;:&quot;J Mammal&quot;},&quot;uris&quot;:[&quot;http://www.mendeley.com/documents/?uuid=71525ebd-ba5f-4e4e-8ac0-07939db5c8a2&quot;],&quot;isTemporary&quot;:false,&quot;legacyDesktopId&quot;:&quot;71525ebd-ba5f-4e4e-8ac0-07939db5c8a2&quot;}]}]"/>
    <we:property name="MENDELEY_CITATIONS_LOCALE_CODE" value="&quot;en-US&quot;"/>
    <we:property name="MENDELEY_CITATIONS_STYLE" value="{&quot;id&quot;:&quot;https://www.zotero.org/styles/ecological-modelling&quot;,&quot;title&quot;:&quot;Ecological Modelling&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9B222-CA06-314D-9091-33B735022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6769</Words>
  <Characters>35541</Characters>
  <Application>Microsoft Office Word</Application>
  <DocSecurity>0</DocSecurity>
  <Lines>756</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emchuron</dc:creator>
  <cp:keywords/>
  <dc:description/>
  <cp:lastModifiedBy>emchuron</cp:lastModifiedBy>
  <cp:revision>7</cp:revision>
  <cp:lastPrinted>2023-02-27T19:32:00Z</cp:lastPrinted>
  <dcterms:created xsi:type="dcterms:W3CDTF">2023-05-01T21:17:00Z</dcterms:created>
  <dcterms:modified xsi:type="dcterms:W3CDTF">2023-05-10T12:03:00Z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http://www.zotero.org/styles/biological-conservation</vt:lpwstr>
  </property>
  <property fmtid="{D5CDD505-2E9C-101B-9397-08002B2CF9AE}" pid="5" name="Mendeley Recent Style Name 1_1">
    <vt:lpwstr>Biological Conservation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http://www.zotero.org/styles/conservation-physiology</vt:lpwstr>
  </property>
  <property fmtid="{D5CDD505-2E9C-101B-9397-08002B2CF9AE}" pid="11" name="Mendeley Recent Style Name 4_1">
    <vt:lpwstr>Conservation Physiology</vt:lpwstr>
  </property>
  <property fmtid="{D5CDD505-2E9C-101B-9397-08002B2CF9AE}" pid="12" name="Mendeley Recent Style Id 5_1">
    <vt:lpwstr>http://www.zotero.org/styles/ecological-modelling</vt:lpwstr>
  </property>
  <property fmtid="{D5CDD505-2E9C-101B-9397-08002B2CF9AE}" pid="13" name="Mendeley Recent Style Name 5_1">
    <vt:lpwstr>Ecological Modelling</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http://www.zotero.org/styles/journal-of-theoretical-biology</vt:lpwstr>
  </property>
  <property fmtid="{D5CDD505-2E9C-101B-9397-08002B2CF9AE}" pid="17" name="Mendeley Recent Style Name 7_1">
    <vt:lpwstr>Journal of Theoretical Biology</vt:lpwstr>
  </property>
  <property fmtid="{D5CDD505-2E9C-101B-9397-08002B2CF9AE}" pid="18" name="Mendeley Recent Style Id 8_1">
    <vt:lpwstr>http://csl.mendeley.com/styles/1910231/journal-of-wildlife-diseases-3</vt:lpwstr>
  </property>
  <property fmtid="{D5CDD505-2E9C-101B-9397-08002B2CF9AE}" pid="19" name="Mendeley Recent Style Name 8_1">
    <vt:lpwstr>Journal of Wildlife Diseases - Elizabeth McHuron</vt:lpwstr>
  </property>
  <property fmtid="{D5CDD505-2E9C-101B-9397-08002B2CF9AE}" pid="20" name="Mendeley Recent Style Id 9_1">
    <vt:lpwstr>http://www.zotero.org/styles/marine-ecology-progress-series</vt:lpwstr>
  </property>
  <property fmtid="{D5CDD505-2E9C-101B-9397-08002B2CF9AE}" pid="21" name="Mendeley Recent Style Name 9_1">
    <vt:lpwstr>Marine Ecology Progress Series</vt:lpwstr>
  </property>
  <property fmtid="{D5CDD505-2E9C-101B-9397-08002B2CF9AE}" pid="22" name="Mendeley Document_1">
    <vt:lpwstr>True</vt:lpwstr>
  </property>
  <property fmtid="{D5CDD505-2E9C-101B-9397-08002B2CF9AE}" pid="23" name="Mendeley Unique User Id_1">
    <vt:lpwstr>1ada8640-a2d4-3e5b-8e3a-55a15fbc2ce2</vt:lpwstr>
  </property>
  <property fmtid="{D5CDD505-2E9C-101B-9397-08002B2CF9AE}" pid="24" name="Mendeley Citation Style_1">
    <vt:lpwstr>http://www.zotero.org/styles/ecological-modelling</vt:lpwstr>
  </property>
</Properties>
</file>