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8B6C35" w14:textId="77777777" w:rsidR="0078643C" w:rsidRDefault="0078643C" w:rsidP="0078643C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120" w:line="480" w:lineRule="auto"/>
        <w:rPr>
          <w:rFonts w:cstheme="minorHAnsi"/>
          <w:color w:val="000000" w:themeColor="text1"/>
        </w:rPr>
      </w:pPr>
      <w:bookmarkStart w:id="0" w:name="_Ref516844111"/>
      <w:r w:rsidRPr="001B5366">
        <w:rPr>
          <w:rFonts w:cstheme="minorHAnsi"/>
          <w:b/>
          <w:color w:val="000000" w:themeColor="text1"/>
        </w:rPr>
        <w:t>Title:</w:t>
      </w:r>
      <w:r w:rsidRPr="001B5366">
        <w:rPr>
          <w:rFonts w:cstheme="minorHAnsi"/>
          <w:color w:val="000000" w:themeColor="text1"/>
        </w:rPr>
        <w:t xml:space="preserve"> Climate driven spatiotemporal variations in seabird bycatch hotspot</w:t>
      </w:r>
      <w:r>
        <w:rPr>
          <w:rFonts w:cstheme="minorHAnsi"/>
          <w:color w:val="000000" w:themeColor="text1"/>
        </w:rPr>
        <w:t>s</w:t>
      </w:r>
      <w:r w:rsidRPr="001B5366">
        <w:rPr>
          <w:rFonts w:cstheme="minorHAnsi"/>
          <w:color w:val="000000" w:themeColor="text1"/>
        </w:rPr>
        <w:t xml:space="preserve"> and implications for seabird bycatch mitigation</w:t>
      </w:r>
    </w:p>
    <w:p w14:paraId="60C32357" w14:textId="77777777" w:rsidR="0078643C" w:rsidRPr="005C37D9" w:rsidRDefault="0078643C" w:rsidP="0078643C">
      <w:pPr>
        <w:pStyle w:val="FirstLevelSubheading"/>
        <w:spacing w:after="120"/>
        <w:jc w:val="left"/>
        <w:rPr>
          <w:rFonts w:ascii="Calibri" w:hAnsi="Calibri" w:cs="Calibri"/>
          <w:b w:val="0"/>
          <w:sz w:val="24"/>
          <w:szCs w:val="24"/>
        </w:rPr>
      </w:pPr>
      <w:r w:rsidRPr="005C37D9">
        <w:rPr>
          <w:rFonts w:ascii="Calibri" w:hAnsi="Calibri" w:cs="Calibri"/>
          <w:sz w:val="24"/>
          <w:szCs w:val="24"/>
        </w:rPr>
        <w:t>Authors:</w:t>
      </w:r>
      <w:r w:rsidRPr="005C37D9">
        <w:rPr>
          <w:rFonts w:ascii="Calibri" w:hAnsi="Calibri" w:cs="Calibri"/>
          <w:b w:val="0"/>
          <w:sz w:val="24"/>
          <w:szCs w:val="24"/>
        </w:rPr>
        <w:t xml:space="preserve"> Rujia Bi*, Yan Jiao, Joan A. Browder</w:t>
      </w:r>
    </w:p>
    <w:p w14:paraId="392FA4A3" w14:textId="77777777" w:rsidR="0078643C" w:rsidRPr="005C37D9" w:rsidRDefault="0078643C" w:rsidP="0078643C">
      <w:pPr>
        <w:pStyle w:val="FirstLevelSubheading"/>
        <w:spacing w:after="120"/>
        <w:jc w:val="left"/>
        <w:rPr>
          <w:rFonts w:ascii="Calibri" w:hAnsi="Calibri" w:cs="Calibri"/>
          <w:b w:val="0"/>
          <w:sz w:val="24"/>
          <w:szCs w:val="24"/>
        </w:rPr>
      </w:pPr>
      <w:r w:rsidRPr="005C37D9">
        <w:rPr>
          <w:rFonts w:ascii="Calibri" w:hAnsi="Calibri" w:cs="Calibri"/>
          <w:sz w:val="24"/>
          <w:szCs w:val="24"/>
        </w:rPr>
        <w:t>Rujia Bi</w:t>
      </w:r>
      <w:r w:rsidRPr="005C37D9">
        <w:rPr>
          <w:rFonts w:ascii="Calibri" w:hAnsi="Calibri" w:cs="Calibri"/>
          <w:b w:val="0"/>
          <w:sz w:val="24"/>
          <w:szCs w:val="24"/>
        </w:rPr>
        <w:t xml:space="preserve">. </w:t>
      </w:r>
      <w:hyperlink r:id="rId4" w:history="1">
        <w:r w:rsidRPr="005C37D9">
          <w:rPr>
            <w:rFonts w:ascii="Calibri" w:hAnsi="Calibri" w:cs="Calibri"/>
            <w:b w:val="0"/>
            <w:sz w:val="24"/>
            <w:szCs w:val="24"/>
          </w:rPr>
          <w:t>rbi@vt.edu</w:t>
        </w:r>
      </w:hyperlink>
      <w:r w:rsidRPr="005C37D9">
        <w:rPr>
          <w:rFonts w:ascii="Calibri" w:hAnsi="Calibri" w:cs="Calibri"/>
          <w:b w:val="0"/>
          <w:sz w:val="24"/>
          <w:szCs w:val="24"/>
        </w:rPr>
        <w:t>. Department of Fish and Wildlife Conservation, Virginia Polytechnic Institute and State University, Blacksburg, VA 24061, USA.</w:t>
      </w:r>
    </w:p>
    <w:p w14:paraId="73CBC77F" w14:textId="77777777" w:rsidR="0078643C" w:rsidRPr="005C37D9" w:rsidRDefault="0078643C" w:rsidP="0078643C">
      <w:pPr>
        <w:pStyle w:val="FirstLevelSubheading"/>
        <w:spacing w:after="120"/>
        <w:jc w:val="left"/>
        <w:rPr>
          <w:rFonts w:ascii="Calibri" w:hAnsi="Calibri" w:cs="Calibri"/>
          <w:b w:val="0"/>
          <w:sz w:val="24"/>
          <w:szCs w:val="24"/>
        </w:rPr>
      </w:pPr>
      <w:r w:rsidRPr="005C37D9">
        <w:rPr>
          <w:rFonts w:ascii="Calibri" w:hAnsi="Calibri" w:cs="Calibri"/>
          <w:sz w:val="24"/>
          <w:szCs w:val="24"/>
        </w:rPr>
        <w:t>Yan Jiao</w:t>
      </w:r>
      <w:r w:rsidRPr="005C37D9">
        <w:rPr>
          <w:rFonts w:ascii="Calibri" w:hAnsi="Calibri" w:cs="Calibri"/>
          <w:b w:val="0"/>
          <w:sz w:val="24"/>
          <w:szCs w:val="24"/>
        </w:rPr>
        <w:t xml:space="preserve">. </w:t>
      </w:r>
      <w:hyperlink r:id="rId5" w:history="1">
        <w:r w:rsidRPr="005C37D9">
          <w:rPr>
            <w:rFonts w:ascii="Calibri" w:hAnsi="Calibri" w:cs="Calibri"/>
            <w:b w:val="0"/>
            <w:sz w:val="24"/>
            <w:szCs w:val="24"/>
          </w:rPr>
          <w:t>yjiao@vt.edu</w:t>
        </w:r>
      </w:hyperlink>
      <w:r w:rsidRPr="005C37D9">
        <w:rPr>
          <w:rFonts w:ascii="Calibri" w:hAnsi="Calibri" w:cs="Calibri"/>
          <w:b w:val="0"/>
          <w:sz w:val="24"/>
          <w:szCs w:val="24"/>
        </w:rPr>
        <w:t>. Department of Fish and Wildlife Conservation, Virginia Polytechnic Institute and State University, Blacksburg, VA 24061, USA.</w:t>
      </w:r>
    </w:p>
    <w:p w14:paraId="6BB13B82" w14:textId="77777777" w:rsidR="0078643C" w:rsidRPr="005C37D9" w:rsidRDefault="0078643C" w:rsidP="0078643C">
      <w:pPr>
        <w:spacing w:after="120" w:line="480" w:lineRule="auto"/>
        <w:rPr>
          <w:rFonts w:eastAsia="DengXian" w:cs="Calibri"/>
          <w:bCs/>
          <w:color w:val="000000"/>
        </w:rPr>
      </w:pPr>
      <w:r w:rsidRPr="005C37D9">
        <w:rPr>
          <w:rFonts w:eastAsia="DengXian" w:cs="Calibri"/>
          <w:b/>
          <w:bCs/>
          <w:color w:val="000000"/>
        </w:rPr>
        <w:t>Joan A. Browder</w:t>
      </w:r>
      <w:r w:rsidRPr="005C37D9">
        <w:rPr>
          <w:rFonts w:eastAsia="DengXian" w:cs="Calibri"/>
          <w:bCs/>
          <w:color w:val="000000"/>
        </w:rPr>
        <w:t>.</w:t>
      </w:r>
      <w:r w:rsidRPr="005C37D9">
        <w:rPr>
          <w:rFonts w:cs="Calibri"/>
          <w:color w:val="000000"/>
        </w:rPr>
        <w:t xml:space="preserve"> </w:t>
      </w:r>
      <w:hyperlink r:id="rId6" w:history="1">
        <w:r w:rsidRPr="005C37D9">
          <w:rPr>
            <w:rFonts w:eastAsia="DengXian" w:cs="Calibri"/>
            <w:color w:val="000000"/>
          </w:rPr>
          <w:t>Joan.Browder@noaa.gov</w:t>
        </w:r>
      </w:hyperlink>
      <w:r w:rsidRPr="005C37D9">
        <w:rPr>
          <w:rFonts w:eastAsia="DengXian" w:cs="Calibri"/>
          <w:bCs/>
          <w:color w:val="000000"/>
        </w:rPr>
        <w:t>.</w:t>
      </w:r>
      <w:r w:rsidRPr="005C37D9">
        <w:rPr>
          <w:rFonts w:cs="Calibri"/>
          <w:color w:val="092667"/>
        </w:rPr>
        <w:t xml:space="preserve"> </w:t>
      </w:r>
      <w:r w:rsidRPr="005C37D9">
        <w:rPr>
          <w:rFonts w:eastAsia="DengXian" w:cs="Calibri"/>
          <w:bCs/>
          <w:color w:val="000000"/>
        </w:rPr>
        <w:t>NOAA National Marine Fisheries Service, Southeast Fisheries Science Center, Miami, FL 33149, USA.</w:t>
      </w:r>
    </w:p>
    <w:p w14:paraId="0944EB7B" w14:textId="77777777" w:rsidR="0078643C" w:rsidRPr="00AA77A3" w:rsidRDefault="0078643C" w:rsidP="0078643C">
      <w:pPr>
        <w:pStyle w:val="FirstLevelSubheading"/>
        <w:spacing w:after="120"/>
        <w:jc w:val="left"/>
        <w:rPr>
          <w:rFonts w:ascii="Calibri" w:hAnsi="Calibri" w:cs="Calibri"/>
          <w:b w:val="0"/>
          <w:sz w:val="24"/>
          <w:szCs w:val="24"/>
        </w:rPr>
      </w:pPr>
      <w:r w:rsidRPr="005C37D9">
        <w:rPr>
          <w:rFonts w:ascii="Calibri" w:hAnsi="Calibri" w:cs="Calibri"/>
          <w:b w:val="0"/>
          <w:sz w:val="24"/>
          <w:szCs w:val="24"/>
        </w:rPr>
        <w:t>*</w:t>
      </w:r>
      <w:r w:rsidRPr="005C37D9">
        <w:rPr>
          <w:rFonts w:ascii="Calibri" w:hAnsi="Calibri" w:cs="Calibri"/>
          <w:sz w:val="24"/>
          <w:szCs w:val="24"/>
        </w:rPr>
        <w:t>Corresponding author</w:t>
      </w:r>
      <w:r w:rsidRPr="005C37D9">
        <w:rPr>
          <w:rFonts w:ascii="Calibri" w:hAnsi="Calibri" w:cs="Calibri"/>
          <w:b w:val="0"/>
          <w:sz w:val="24"/>
          <w:szCs w:val="24"/>
        </w:rPr>
        <w:t xml:space="preserve">: Rujia Bi. Department of Fish and Wildlife Conservation, Virginia Tech, Blacksburg, VA 24061, USA. Tel: (409) 692 - 1794. Email: </w:t>
      </w:r>
      <w:hyperlink r:id="rId7" w:history="1">
        <w:r w:rsidRPr="005C37D9">
          <w:rPr>
            <w:rFonts w:ascii="Calibri" w:hAnsi="Calibri" w:cs="Calibri"/>
            <w:b w:val="0"/>
            <w:sz w:val="24"/>
            <w:szCs w:val="24"/>
          </w:rPr>
          <w:t>rbi@vt.edu</w:t>
        </w:r>
      </w:hyperlink>
      <w:r w:rsidRPr="005C37D9">
        <w:rPr>
          <w:rFonts w:ascii="Calibri" w:hAnsi="Calibri" w:cs="Calibri"/>
          <w:b w:val="0"/>
          <w:sz w:val="24"/>
          <w:szCs w:val="24"/>
        </w:rPr>
        <w:t>.</w:t>
      </w:r>
    </w:p>
    <w:p w14:paraId="340A8DE6" w14:textId="77777777" w:rsidR="00EA2C3B" w:rsidRPr="00EA2C3B" w:rsidRDefault="00EA2C3B" w:rsidP="00EA2C3B">
      <w:pPr>
        <w:pageBreakBefore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480" w:lineRule="auto"/>
        <w:rPr>
          <w:rFonts w:cstheme="minorHAnsi"/>
          <w:b/>
          <w:color w:val="000000" w:themeColor="text1"/>
        </w:rPr>
      </w:pPr>
      <w:r w:rsidRPr="00EA2C3B">
        <w:rPr>
          <w:rFonts w:cstheme="minorHAnsi"/>
          <w:b/>
          <w:color w:val="000000" w:themeColor="text1"/>
        </w:rPr>
        <w:lastRenderedPageBreak/>
        <w:t>Supplementary Information</w:t>
      </w:r>
    </w:p>
    <w:p w14:paraId="1319B47C" w14:textId="5AEB44B3" w:rsidR="00E52BCA" w:rsidRPr="00E52BCA" w:rsidRDefault="00E52BCA" w:rsidP="00E52BCA">
      <w:pPr>
        <w:suppressLineNumbers/>
        <w:spacing w:line="480" w:lineRule="auto"/>
        <w:rPr>
          <w:rFonts w:cstheme="minorHAnsi"/>
          <w:b/>
          <w:color w:val="000000" w:themeColor="text1"/>
        </w:rPr>
      </w:pPr>
      <w:r w:rsidRPr="00E52BCA">
        <w:rPr>
          <w:rFonts w:cstheme="minorHAnsi"/>
          <w:b/>
          <w:color w:val="000000" w:themeColor="text1"/>
        </w:rPr>
        <w:t>Model details</w:t>
      </w:r>
    </w:p>
    <w:p w14:paraId="13F27D96" w14:textId="3A100196" w:rsidR="0078643C" w:rsidRPr="003C6C45" w:rsidRDefault="0078643C" w:rsidP="00EA2C3B">
      <w:pPr>
        <w:suppressLineNumbers/>
        <w:spacing w:line="480" w:lineRule="auto"/>
        <w:ind w:firstLine="720"/>
        <w:rPr>
          <w:b/>
          <w:iCs/>
          <w:color w:val="000000" w:themeColor="text1"/>
        </w:rPr>
      </w:pPr>
      <w:r w:rsidRPr="003C6C45">
        <w:rPr>
          <w:rFonts w:cstheme="minorHAnsi"/>
          <w:color w:val="000000" w:themeColor="text1"/>
        </w:rPr>
        <w:t>The</w:t>
      </w:r>
      <w:r w:rsidRPr="001B5366">
        <w:t xml:space="preserve"> first-order random walk (RW1) process model assumes that </w:t>
      </w:r>
      <w:proofErr w:type="gramStart"/>
      <w:r w:rsidRPr="001B5366">
        <w:rPr>
          <w:rFonts w:cstheme="minorHAnsi"/>
          <w:i/>
        </w:rPr>
        <w:t>f</w:t>
      </w:r>
      <w:r w:rsidRPr="001B5366">
        <w:rPr>
          <w:rFonts w:cstheme="minorHAnsi"/>
        </w:rPr>
        <w:t>(</w:t>
      </w:r>
      <w:proofErr w:type="gramEnd"/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t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i</m:t>
            </m:r>
          </m:sub>
        </m:sSub>
      </m:oMath>
      <w:r w:rsidRPr="001B5366">
        <w:rPr>
          <w:rFonts w:cstheme="minorHAnsi"/>
        </w:rPr>
        <w:t>) -</w:t>
      </w:r>
      <w:r w:rsidRPr="001B5366">
        <w:rPr>
          <w:rFonts w:cstheme="minorHAnsi"/>
          <w:i/>
        </w:rPr>
        <w:t xml:space="preserve"> f</w:t>
      </w:r>
      <w:r w:rsidRPr="001B5366">
        <w:rPr>
          <w:rFonts w:cstheme="minorHAnsi"/>
        </w:rPr>
        <w:t>(</w:t>
      </w:r>
      <m:oMath>
        <m:sSub>
          <m:sSubPr>
            <m:ctrlPr>
              <w:rPr>
                <w:rFonts w:ascii="Cambria Math" w:hAnsi="Cambria Math"/>
                <w:i/>
                <w:color w:val="000000" w:themeColor="text1"/>
              </w:rPr>
            </m:ctrlPr>
          </m:sSubPr>
          <m:e>
            <m:r>
              <w:rPr>
                <w:rFonts w:ascii="Cambria Math" w:hAnsi="Cambria Math"/>
                <w:color w:val="000000" w:themeColor="text1"/>
              </w:rPr>
              <m:t>t</m:t>
            </m:r>
          </m:e>
          <m:sub>
            <m:r>
              <w:rPr>
                <w:rFonts w:ascii="Cambria Math" w:hAnsi="Cambria Math"/>
                <w:color w:val="000000" w:themeColor="text1"/>
              </w:rPr>
              <m:t>i-1</m:t>
            </m:r>
          </m:sub>
        </m:sSub>
      </m:oMath>
      <w:r w:rsidRPr="001B5366">
        <w:rPr>
          <w:rFonts w:cstheme="minorHAnsi"/>
        </w:rPr>
        <w:t xml:space="preserve">) ~ </w:t>
      </w:r>
      <w:r w:rsidRPr="001B5366">
        <w:rPr>
          <w:rFonts w:cstheme="minorHAnsi"/>
          <w:i/>
        </w:rPr>
        <w:t>N</w:t>
      </w:r>
      <w:r w:rsidRPr="001B5366">
        <w:rPr>
          <w:rFonts w:cstheme="minorHAnsi"/>
        </w:rPr>
        <w:t xml:space="preserve">(0, </w:t>
      </w:r>
      <m:oMath>
        <m:sSup>
          <m:sSupPr>
            <m:ctrlPr>
              <w:rPr>
                <w:rFonts w:ascii="Cambria Math" w:hAnsi="Cambria Math" w:cstheme="minorHAnsi"/>
                <w:i/>
              </w:rPr>
            </m:ctrlPr>
          </m:sSupPr>
          <m:e>
            <m:r>
              <w:rPr>
                <w:rFonts w:ascii="Cambria Math" w:hAnsi="Cambria Math" w:cstheme="minorHAnsi"/>
              </w:rPr>
              <m:t>τ</m:t>
            </m:r>
          </m:e>
          <m:sup>
            <m:r>
              <w:rPr>
                <w:rFonts w:ascii="Cambria Math" w:hAnsi="Cambria Math" w:cstheme="minorHAnsi"/>
              </w:rPr>
              <m:t>-1</m:t>
            </m:r>
          </m:sup>
        </m:sSup>
      </m:oMath>
      <w:r w:rsidRPr="001B5366">
        <w:rPr>
          <w:rFonts w:cstheme="minorHAnsi"/>
        </w:rPr>
        <w:t>);</w:t>
      </w:r>
      <w:r w:rsidRPr="001B5366">
        <w:t xml:space="preserve"> </w:t>
      </w:r>
      <w:r w:rsidRPr="001B5366">
        <w:rPr>
          <w:rFonts w:cstheme="minorHAnsi"/>
        </w:rPr>
        <w:t xml:space="preserve">where </w:t>
      </w:r>
      <m:oMath>
        <m:r>
          <w:rPr>
            <w:rFonts w:ascii="Cambria Math" w:hAnsi="Cambria Math" w:cstheme="minorHAnsi"/>
          </w:rPr>
          <m:t>τ</m:t>
        </m:r>
      </m:oMath>
      <w:r w:rsidRPr="001B5366">
        <w:rPr>
          <w:rFonts w:cstheme="minorHAnsi"/>
        </w:rPr>
        <w:t xml:space="preserve"> is a precision parameter. </w:t>
      </w:r>
      <w:r w:rsidRPr="001B5366">
        <w:t xml:space="preserve">The RW1 process is constrained to sum to zero, and rescaled to have typical variance 1 when </w:t>
      </w:r>
      <m:oMath>
        <m:r>
          <w:rPr>
            <w:rFonts w:ascii="Cambria Math" w:hAnsi="Cambria Math" w:cstheme="minorHAnsi"/>
          </w:rPr>
          <m:t>τ</m:t>
        </m:r>
      </m:oMath>
      <w:r w:rsidRPr="001B5366">
        <w:t xml:space="preserve"> = 1.</w:t>
      </w:r>
    </w:p>
    <w:p w14:paraId="247488B5" w14:textId="3A081E68" w:rsidR="00E52BCA" w:rsidRDefault="0078643C" w:rsidP="00E52BCA">
      <w:pPr>
        <w:suppressLineNumbers/>
        <w:spacing w:line="480" w:lineRule="auto"/>
        <w:ind w:firstLine="720"/>
      </w:pPr>
      <w:r w:rsidRPr="001B5366">
        <w:rPr>
          <w:rFonts w:cstheme="minorHAnsi"/>
          <w:color w:val="000000" w:themeColor="text1"/>
        </w:rPr>
        <w:t xml:space="preserve">We assigned a flat non-informative prior for the intercept ~ </w:t>
      </w:r>
      <w:proofErr w:type="gramStart"/>
      <w:r w:rsidRPr="001B5366">
        <w:rPr>
          <w:rFonts w:cstheme="minorHAnsi"/>
          <w:i/>
          <w:color w:val="000000" w:themeColor="text1"/>
        </w:rPr>
        <w:t>N</w:t>
      </w:r>
      <w:r w:rsidRPr="001B5366">
        <w:rPr>
          <w:rFonts w:cstheme="minorHAnsi"/>
          <w:color w:val="000000" w:themeColor="text1"/>
        </w:rPr>
        <w:t>(</w:t>
      </w:r>
      <w:proofErr w:type="gramEnd"/>
      <w:r w:rsidRPr="001B5366">
        <w:rPr>
          <w:rFonts w:cstheme="minorHAnsi"/>
          <w:color w:val="000000" w:themeColor="text1"/>
        </w:rPr>
        <w:t xml:space="preserve">0, </w:t>
      </w:r>
      <m:oMath>
        <m:r>
          <m:rPr>
            <m:sty m:val="p"/>
          </m:rPr>
          <w:rPr>
            <w:rFonts w:ascii="Cambria Math" w:hAnsi="Cambria Math" w:cstheme="minorHAnsi"/>
            <w:color w:val="000000" w:themeColor="text1"/>
          </w:rPr>
          <m:t>∞</m:t>
        </m:r>
      </m:oMath>
      <w:r w:rsidRPr="001B5366">
        <w:rPr>
          <w:rFonts w:cstheme="minorHAnsi"/>
          <w:color w:val="000000" w:themeColor="text1"/>
        </w:rPr>
        <w:t>), a log-gamma prior on the log-precision (</w:t>
      </w:r>
      <w:r w:rsidRPr="001B5366">
        <w:rPr>
          <w:rFonts w:cstheme="minorHAnsi"/>
          <w:i/>
          <w:color w:val="000000" w:themeColor="text1"/>
        </w:rPr>
        <w:t>a</w:t>
      </w:r>
      <w:r w:rsidRPr="001B5366">
        <w:rPr>
          <w:rFonts w:cstheme="minorHAnsi"/>
          <w:color w:val="000000" w:themeColor="text1"/>
        </w:rPr>
        <w:t xml:space="preserve"> = 0.1, </w:t>
      </w:r>
      <w:r w:rsidRPr="001B5366">
        <w:rPr>
          <w:rFonts w:cstheme="minorHAnsi"/>
          <w:i/>
          <w:color w:val="000000" w:themeColor="text1"/>
        </w:rPr>
        <w:t>b</w:t>
      </w:r>
      <w:r w:rsidRPr="001B5366">
        <w:rPr>
          <w:rFonts w:cstheme="minorHAnsi"/>
          <w:color w:val="000000" w:themeColor="text1"/>
        </w:rPr>
        <w:t xml:space="preserve"> = 0.1) for the effects of year, season, target species and set time. </w:t>
      </w:r>
      <w:r w:rsidRPr="001B5366">
        <w:t xml:space="preserve">For the smooth functions, we assumed a </w:t>
      </w:r>
      <w:r w:rsidR="00E52BCA" w:rsidRPr="00B34D32">
        <w:t>Penalized Complexity</w:t>
      </w:r>
      <w:r w:rsidR="00E52BCA" w:rsidRPr="001B5366">
        <w:t xml:space="preserve"> </w:t>
      </w:r>
      <w:r w:rsidR="00E52BCA">
        <w:t>(</w:t>
      </w:r>
      <w:r w:rsidRPr="001B5366">
        <w:t>PC</w:t>
      </w:r>
      <w:r w:rsidR="00E52BCA">
        <w:t>)</w:t>
      </w:r>
      <w:r w:rsidRPr="001B5366">
        <w:t xml:space="preserve"> prior on the log-precision (</w:t>
      </w:r>
      <m:oMath>
        <m:r>
          <w:rPr>
            <w:rFonts w:ascii="Cambria Math" w:hAnsi="Cambria Math"/>
          </w:rPr>
          <m:t>u</m:t>
        </m:r>
      </m:oMath>
      <w:r w:rsidRPr="001B5366">
        <w:t xml:space="preserve"> = 0.5, </w:t>
      </w:r>
      <m:oMath>
        <m:r>
          <w:rPr>
            <w:rFonts w:ascii="Cambria Math" w:hAnsi="Cambria Math"/>
          </w:rPr>
          <m:t>α</m:t>
        </m:r>
      </m:oMath>
      <w:r w:rsidRPr="001B5366">
        <w:t xml:space="preserve"> = 0.01). For the spatial effect of </w:t>
      </w:r>
      <w:r w:rsidRPr="001B5366">
        <w:rPr>
          <w:rFonts w:cstheme="minorHAnsi"/>
          <w:color w:val="000000" w:themeColor="text1"/>
        </w:rPr>
        <w:t>all observer coverage area</w:t>
      </w:r>
      <w:r w:rsidRPr="001B5366">
        <w:t>, we assigned a joint PC prior on range (</w:t>
      </w:r>
      <m:oMath>
        <m:r>
          <w:rPr>
            <w:rFonts w:ascii="Cambria Math" w:hAnsi="Cambria Math"/>
          </w:rPr>
          <m:t>ρ</m:t>
        </m:r>
      </m:oMath>
      <w:r w:rsidRPr="001B5366">
        <w:t>) and standard deviation (</w:t>
      </w:r>
      <m:oMath>
        <m:r>
          <w:rPr>
            <w:rFonts w:ascii="Cambria Math" w:hAnsi="Cambria Math"/>
          </w:rPr>
          <m:t>σ</m:t>
        </m:r>
      </m:oMath>
      <w:r w:rsidRPr="001B5366">
        <w:t xml:space="preserve">): </w:t>
      </w:r>
      <w:proofErr w:type="gramStart"/>
      <w:r w:rsidRPr="001B5366">
        <w:t>prior.range</w:t>
      </w:r>
      <w:proofErr w:type="gramEnd"/>
      <w:r w:rsidRPr="001B5366">
        <w:t xml:space="preserve"> = c(25, 0.5) specifying that there is an priori probability of 50% that the range will be less than 25, and prior.sigma = c(3, 0.01) specifying that there is an priori probability of 1% that the standard deviation will be larger than 3. For the spatial effect of the three high-bycatch zones, we assigned a joint PC prior on range (</w:t>
      </w:r>
      <m:oMath>
        <m:r>
          <w:rPr>
            <w:rFonts w:ascii="Cambria Math" w:hAnsi="Cambria Math"/>
          </w:rPr>
          <m:t>ρ</m:t>
        </m:r>
      </m:oMath>
      <w:r w:rsidRPr="001B5366">
        <w:t>) and standard deviation (</w:t>
      </w:r>
      <m:oMath>
        <m:r>
          <w:rPr>
            <w:rFonts w:ascii="Cambria Math" w:hAnsi="Cambria Math"/>
          </w:rPr>
          <m:t>σ</m:t>
        </m:r>
      </m:oMath>
      <w:r w:rsidRPr="001B5366">
        <w:t xml:space="preserve">): </w:t>
      </w:r>
      <w:proofErr w:type="gramStart"/>
      <w:r w:rsidRPr="001B5366">
        <w:t>prior.range</w:t>
      </w:r>
      <w:proofErr w:type="gramEnd"/>
      <w:r w:rsidRPr="001B5366">
        <w:t xml:space="preserve"> = c(6, 0.5) specifying that there is an priori probability of 50% that the range will be less than 6, and prior.sigma = c(3, 0.01) specifying that there is an priori probability of 1% that the standard deviation will be larger than 3</w:t>
      </w:r>
      <w:bookmarkEnd w:id="0"/>
      <w:r w:rsidR="00E52BCA">
        <w:t>.</w:t>
      </w:r>
    </w:p>
    <w:p w14:paraId="65E511EA" w14:textId="2C65B256" w:rsidR="00B27011" w:rsidRPr="00677DBD" w:rsidRDefault="00677DBD" w:rsidP="00677DBD">
      <w:pPr>
        <w:suppressLineNumbers/>
        <w:spacing w:line="480" w:lineRule="auto"/>
        <w:rPr>
          <w:rFonts w:cstheme="minorHAnsi"/>
          <w:b/>
          <w:color w:val="000000" w:themeColor="text1"/>
        </w:rPr>
      </w:pPr>
      <w:r>
        <w:rPr>
          <w:rFonts w:cstheme="minorHAnsi"/>
          <w:b/>
          <w:color w:val="000000" w:themeColor="text1"/>
        </w:rPr>
        <w:t>P</w:t>
      </w:r>
      <w:r w:rsidRPr="00677DBD">
        <w:rPr>
          <w:rFonts w:cstheme="minorHAnsi"/>
          <w:b/>
          <w:color w:val="000000" w:themeColor="text1"/>
        </w:rPr>
        <w:t>redict fish catch for redistributed longline sets</w:t>
      </w:r>
    </w:p>
    <w:p w14:paraId="1778CDCD" w14:textId="77777777" w:rsidR="00677DBD" w:rsidRPr="007B5083" w:rsidRDefault="00677DBD" w:rsidP="00677DBD">
      <w:pPr>
        <w:autoSpaceDE w:val="0"/>
        <w:autoSpaceDN w:val="0"/>
        <w:adjustRightInd w:val="0"/>
        <w:spacing w:line="480" w:lineRule="auto"/>
        <w:ind w:firstLine="720"/>
        <w:rPr>
          <w:rFonts w:cstheme="minorHAnsi"/>
          <w:color w:val="151518"/>
        </w:rPr>
      </w:pPr>
      <w:r w:rsidRPr="007B5083">
        <w:rPr>
          <w:rFonts w:cstheme="minorHAnsi"/>
          <w:color w:val="151518"/>
        </w:rPr>
        <w:t>The number of a fish species caught in a longline set recorded in the logbook data was fitted using a Poisson distribution with a log link, and the mean was:</w:t>
      </w:r>
    </w:p>
    <w:p w14:paraId="107BEA7F" w14:textId="77777777" w:rsidR="00677DBD" w:rsidRPr="007B5083" w:rsidRDefault="00677DBD" w:rsidP="00677DBD">
      <w:pPr>
        <w:autoSpaceDE w:val="0"/>
        <w:autoSpaceDN w:val="0"/>
        <w:adjustRightInd w:val="0"/>
        <w:spacing w:line="480" w:lineRule="auto"/>
        <w:ind w:left="720"/>
        <w:rPr>
          <w:rFonts w:cstheme="minorHAnsi"/>
          <w:color w:val="151518"/>
        </w:rPr>
      </w:pPr>
      <w:proofErr w:type="gramStart"/>
      <w:r w:rsidRPr="007B5083">
        <w:rPr>
          <w:rFonts w:cstheme="minorHAnsi"/>
          <w:color w:val="151518"/>
        </w:rPr>
        <w:t>log(</w:t>
      </w:r>
      <w:proofErr w:type="gramEnd"/>
      <w:r w:rsidRPr="007B5083">
        <w:rPr>
          <w:rFonts w:cstheme="minorHAnsi"/>
          <w:color w:val="151518"/>
        </w:rPr>
        <w:t xml:space="preserve">number of fish caught per longline set) = intercept + + </w:t>
      </w:r>
      <w:r w:rsidRPr="007B5083">
        <w:rPr>
          <w:rFonts w:cstheme="minorHAnsi"/>
          <w:i/>
          <w:color w:val="151518"/>
        </w:rPr>
        <w:t>f</w:t>
      </w:r>
      <w:r w:rsidRPr="007B5083">
        <w:rPr>
          <w:rFonts w:cstheme="minorHAnsi"/>
          <w:color w:val="151518"/>
        </w:rPr>
        <w:t>(year) +</w:t>
      </w:r>
      <w:r w:rsidRPr="007B5083">
        <w:rPr>
          <w:rFonts w:cstheme="minorHAnsi"/>
          <w:i/>
          <w:color w:val="151518"/>
        </w:rPr>
        <w:t xml:space="preserve"> f</w:t>
      </w:r>
      <w:r w:rsidRPr="007B5083">
        <w:rPr>
          <w:rFonts w:cstheme="minorHAnsi"/>
          <w:color w:val="151518"/>
        </w:rPr>
        <w:t xml:space="preserve">(season) + </w:t>
      </w:r>
      <w:r w:rsidRPr="007B5083">
        <w:rPr>
          <w:rFonts w:cstheme="minorHAnsi"/>
          <w:i/>
          <w:color w:val="151518"/>
        </w:rPr>
        <w:t>s</w:t>
      </w:r>
      <w:r w:rsidRPr="007B5083">
        <w:rPr>
          <w:rFonts w:cstheme="minorHAnsi"/>
          <w:color w:val="151518"/>
        </w:rPr>
        <w:t>(water temperature) +</w:t>
      </w:r>
      <w:r w:rsidRPr="007B5083">
        <w:rPr>
          <w:rFonts w:cstheme="minorHAnsi"/>
          <w:i/>
          <w:color w:val="151518"/>
        </w:rPr>
        <w:t xml:space="preserve"> f</w:t>
      </w:r>
      <w:r w:rsidRPr="007B5083">
        <w:rPr>
          <w:rFonts w:cstheme="minorHAnsi"/>
          <w:color w:val="151518"/>
        </w:rPr>
        <w:t xml:space="preserve">(set time) + </w:t>
      </w:r>
      <w:r w:rsidRPr="007B5083">
        <w:rPr>
          <w:rFonts w:cstheme="minorHAnsi"/>
          <w:i/>
          <w:color w:val="151518"/>
        </w:rPr>
        <w:t>s</w:t>
      </w:r>
      <w:r w:rsidRPr="007B5083">
        <w:rPr>
          <w:rFonts w:cstheme="minorHAnsi"/>
          <w:color w:val="151518"/>
        </w:rPr>
        <w:t xml:space="preserve">(soak duration) + </w:t>
      </w:r>
      <w:r w:rsidRPr="007B5083">
        <w:rPr>
          <w:rFonts w:cstheme="minorHAnsi"/>
          <w:i/>
          <w:color w:val="151518"/>
        </w:rPr>
        <w:t>s</w:t>
      </w:r>
      <w:r w:rsidRPr="007B5083">
        <w:rPr>
          <w:rFonts w:cstheme="minorHAnsi"/>
          <w:color w:val="151518"/>
        </w:rPr>
        <w:t xml:space="preserve">(number of hooks) + </w:t>
      </w:r>
      <m:oMath>
        <m:r>
          <w:rPr>
            <w:rFonts w:ascii="Cambria Math" w:hAnsi="Cambria Math" w:cstheme="minorHAnsi"/>
            <w:color w:val="151518"/>
          </w:rPr>
          <m:t>ξ</m:t>
        </m:r>
      </m:oMath>
    </w:p>
    <w:p w14:paraId="7CDFC660" w14:textId="77777777" w:rsidR="00677DBD" w:rsidRPr="007B5083" w:rsidRDefault="00677DBD" w:rsidP="00677DBD">
      <w:pPr>
        <w:autoSpaceDE w:val="0"/>
        <w:autoSpaceDN w:val="0"/>
        <w:adjustRightInd w:val="0"/>
        <w:spacing w:after="120" w:line="480" w:lineRule="auto"/>
        <w:rPr>
          <w:rFonts w:cstheme="minorHAnsi"/>
          <w:color w:val="151518"/>
        </w:rPr>
      </w:pPr>
      <w:r w:rsidRPr="007B5083">
        <w:rPr>
          <w:rFonts w:cstheme="minorHAnsi"/>
          <w:color w:val="151518"/>
        </w:rPr>
        <w:lastRenderedPageBreak/>
        <w:t xml:space="preserve">where </w:t>
      </w:r>
      <m:oMath>
        <m:r>
          <w:rPr>
            <w:rFonts w:ascii="Cambria Math" w:hAnsi="Cambria Math" w:cstheme="minorHAnsi"/>
            <w:color w:val="151518"/>
          </w:rPr>
          <m:t>ξ</m:t>
        </m:r>
      </m:oMath>
      <w:r w:rsidRPr="007B5083">
        <w:rPr>
          <w:rFonts w:cstheme="minorHAnsi"/>
          <w:color w:val="151518"/>
        </w:rPr>
        <w:t xml:space="preserve"> represents spatial effect. In simulation experiments, fish catches were predicted for redistributed longline sets through the model.</w:t>
      </w:r>
    </w:p>
    <w:p w14:paraId="2ED3AF3F" w14:textId="715BB2BE" w:rsidR="00677DBD" w:rsidRDefault="00677DBD" w:rsidP="00B27011">
      <w:pPr>
        <w:suppressLineNumbers/>
        <w:spacing w:after="60" w:line="360" w:lineRule="auto"/>
        <w:outlineLvl w:val="0"/>
        <w:rPr>
          <w:b/>
          <w:color w:val="000000" w:themeColor="text1"/>
        </w:rPr>
        <w:sectPr w:rsidR="00677DBD" w:rsidSect="00B27011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20C20BE0" w14:textId="34B214C6" w:rsidR="0078643C" w:rsidRPr="00FC0682" w:rsidRDefault="0078643C" w:rsidP="00B27011">
      <w:pPr>
        <w:suppressLineNumbers/>
        <w:spacing w:after="60" w:line="360" w:lineRule="auto"/>
        <w:outlineLvl w:val="0"/>
        <w:rPr>
          <w:b/>
          <w:iCs/>
          <w:color w:val="000000" w:themeColor="text1"/>
        </w:rPr>
      </w:pPr>
      <w:r w:rsidRPr="004646F6">
        <w:rPr>
          <w:b/>
          <w:color w:val="000000" w:themeColor="text1"/>
        </w:rPr>
        <w:lastRenderedPageBreak/>
        <w:t>Table S1.</w:t>
      </w:r>
      <w:r w:rsidRPr="004646F6">
        <w:rPr>
          <w:color w:val="000000" w:themeColor="text1"/>
        </w:rPr>
        <w:t xml:space="preserve"> </w:t>
      </w:r>
      <w:r w:rsidR="00D51FBA" w:rsidRPr="004646F6">
        <w:rPr>
          <w:color w:val="000000" w:themeColor="text1"/>
        </w:rPr>
        <w:t>Number</w:t>
      </w:r>
      <w:r w:rsidRPr="004646F6">
        <w:rPr>
          <w:color w:val="000000" w:themeColor="text1"/>
        </w:rPr>
        <w:t xml:space="preserve"> of seabird</w:t>
      </w:r>
      <w:r w:rsidR="0088763F" w:rsidRPr="004646F6">
        <w:rPr>
          <w:color w:val="000000" w:themeColor="text1"/>
        </w:rPr>
        <w:t>s</w:t>
      </w:r>
      <w:r w:rsidRPr="004646F6">
        <w:rPr>
          <w:color w:val="000000" w:themeColor="text1"/>
        </w:rPr>
        <w:t xml:space="preserve"> caught in the POP by area.</w:t>
      </w:r>
      <w:r w:rsidR="00D51FBA" w:rsidRPr="004646F6">
        <w:rPr>
          <w:color w:val="000000" w:themeColor="text1"/>
        </w:rPr>
        <w:t xml:space="preserve"> Abbreviations represent the following: NED </w:t>
      </w:r>
      <w:r w:rsidR="00D51FBA" w:rsidRPr="004646F6">
        <w:rPr>
          <w:rFonts w:cstheme="minorHAnsi"/>
          <w:color w:val="000000" w:themeColor="text1"/>
          <w:spacing w:val="-1"/>
        </w:rPr>
        <w:t xml:space="preserve">– </w:t>
      </w:r>
      <w:r w:rsidR="00D51FBA" w:rsidRPr="004646F6">
        <w:rPr>
          <w:color w:val="000000" w:themeColor="text1"/>
        </w:rPr>
        <w:t xml:space="preserve">Northeast district, NCA </w:t>
      </w:r>
      <w:r w:rsidR="00D51FBA" w:rsidRPr="004646F6">
        <w:rPr>
          <w:rFonts w:cstheme="minorHAnsi"/>
          <w:color w:val="000000" w:themeColor="text1"/>
          <w:spacing w:val="-1"/>
        </w:rPr>
        <w:t>–</w:t>
      </w:r>
      <w:r w:rsidR="00D51FBA" w:rsidRPr="004646F6">
        <w:rPr>
          <w:color w:val="000000" w:themeColor="text1"/>
        </w:rPr>
        <w:t xml:space="preserve"> North Central Atlantic, TUN </w:t>
      </w:r>
      <w:r w:rsidR="00D51FBA" w:rsidRPr="004646F6">
        <w:rPr>
          <w:rFonts w:cstheme="minorHAnsi"/>
          <w:color w:val="000000" w:themeColor="text1"/>
          <w:spacing w:val="-1"/>
        </w:rPr>
        <w:t>–</w:t>
      </w:r>
      <w:r w:rsidR="00D51FBA" w:rsidRPr="004646F6">
        <w:rPr>
          <w:color w:val="000000" w:themeColor="text1"/>
        </w:rPr>
        <w:t xml:space="preserve"> Tuna North, TUS </w:t>
      </w:r>
      <w:r w:rsidR="00D51FBA" w:rsidRPr="004646F6">
        <w:rPr>
          <w:rFonts w:cstheme="minorHAnsi"/>
          <w:color w:val="000000" w:themeColor="text1"/>
          <w:spacing w:val="-1"/>
        </w:rPr>
        <w:t>–</w:t>
      </w:r>
      <w:r w:rsidR="00D51FBA" w:rsidRPr="004646F6">
        <w:rPr>
          <w:color w:val="000000" w:themeColor="text1"/>
        </w:rPr>
        <w:t xml:space="preserve"> Tuna South, NEC </w:t>
      </w:r>
      <w:r w:rsidR="00D51FBA" w:rsidRPr="004646F6">
        <w:rPr>
          <w:rFonts w:cstheme="minorHAnsi"/>
          <w:color w:val="000000" w:themeColor="text1"/>
          <w:spacing w:val="-1"/>
        </w:rPr>
        <w:t>–</w:t>
      </w:r>
      <w:r w:rsidR="00D51FBA" w:rsidRPr="004646F6">
        <w:rPr>
          <w:color w:val="000000" w:themeColor="text1"/>
        </w:rPr>
        <w:t xml:space="preserve"> Northeast coast, SAR </w:t>
      </w:r>
      <w:r w:rsidR="00D51FBA" w:rsidRPr="004646F6">
        <w:rPr>
          <w:rFonts w:cstheme="minorHAnsi"/>
          <w:color w:val="000000" w:themeColor="text1"/>
          <w:spacing w:val="-1"/>
        </w:rPr>
        <w:t>–</w:t>
      </w:r>
      <w:r w:rsidR="00D51FBA" w:rsidRPr="004646F6">
        <w:rPr>
          <w:color w:val="000000" w:themeColor="text1"/>
        </w:rPr>
        <w:t xml:space="preserve"> Sargasso region, CAR </w:t>
      </w:r>
      <w:r w:rsidR="00D51FBA" w:rsidRPr="004646F6">
        <w:rPr>
          <w:rFonts w:cstheme="minorHAnsi"/>
          <w:color w:val="000000" w:themeColor="text1"/>
          <w:spacing w:val="-1"/>
        </w:rPr>
        <w:t>–</w:t>
      </w:r>
      <w:r w:rsidR="00D51FBA" w:rsidRPr="004646F6">
        <w:rPr>
          <w:color w:val="000000" w:themeColor="text1"/>
        </w:rPr>
        <w:t xml:space="preserve"> Caribbean region, MAB </w:t>
      </w:r>
      <w:r w:rsidR="00D51FBA" w:rsidRPr="004646F6">
        <w:rPr>
          <w:rFonts w:cstheme="minorHAnsi"/>
          <w:color w:val="000000" w:themeColor="text1"/>
          <w:spacing w:val="-1"/>
        </w:rPr>
        <w:t>–</w:t>
      </w:r>
      <w:r w:rsidR="00D51FBA" w:rsidRPr="004646F6">
        <w:rPr>
          <w:color w:val="000000" w:themeColor="text1"/>
        </w:rPr>
        <w:t xml:space="preserve"> Mid-Atlantic bight, SAB </w:t>
      </w:r>
      <w:r w:rsidR="00D51FBA" w:rsidRPr="004646F6">
        <w:rPr>
          <w:rFonts w:cstheme="minorHAnsi"/>
          <w:color w:val="000000" w:themeColor="text1"/>
          <w:spacing w:val="-1"/>
        </w:rPr>
        <w:t>–</w:t>
      </w:r>
      <w:r w:rsidR="00D51FBA" w:rsidRPr="004646F6">
        <w:rPr>
          <w:color w:val="000000" w:themeColor="text1"/>
        </w:rPr>
        <w:t xml:space="preserve"> South Atlantic bight, FEC </w:t>
      </w:r>
      <w:r w:rsidR="00D51FBA" w:rsidRPr="004646F6">
        <w:rPr>
          <w:rFonts w:cstheme="minorHAnsi"/>
          <w:color w:val="000000" w:themeColor="text1"/>
          <w:spacing w:val="-1"/>
        </w:rPr>
        <w:t>–</w:t>
      </w:r>
      <w:r w:rsidR="00D51FBA" w:rsidRPr="004646F6">
        <w:rPr>
          <w:color w:val="000000" w:themeColor="text1"/>
        </w:rPr>
        <w:t xml:space="preserve"> Florida east coast, GOM </w:t>
      </w:r>
      <w:r w:rsidR="00D51FBA" w:rsidRPr="004646F6">
        <w:rPr>
          <w:rFonts w:cstheme="minorHAnsi"/>
          <w:color w:val="000000" w:themeColor="text1"/>
          <w:spacing w:val="-1"/>
        </w:rPr>
        <w:t>–</w:t>
      </w:r>
      <w:r w:rsidR="00D51FBA" w:rsidRPr="004646F6">
        <w:rPr>
          <w:color w:val="000000" w:themeColor="text1"/>
        </w:rPr>
        <w:t xml:space="preserve"> Gulf of Mexico.</w:t>
      </w:r>
    </w:p>
    <w:tbl>
      <w:tblPr>
        <w:tblW w:w="12950" w:type="dxa"/>
        <w:tblBorders>
          <w:top w:val="single" w:sz="4" w:space="0" w:color="auto"/>
          <w:bottom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5"/>
        <w:gridCol w:w="3420"/>
        <w:gridCol w:w="630"/>
        <w:gridCol w:w="630"/>
        <w:gridCol w:w="630"/>
        <w:gridCol w:w="630"/>
        <w:gridCol w:w="630"/>
        <w:gridCol w:w="630"/>
        <w:gridCol w:w="630"/>
        <w:gridCol w:w="720"/>
        <w:gridCol w:w="630"/>
        <w:gridCol w:w="630"/>
        <w:gridCol w:w="720"/>
        <w:gridCol w:w="720"/>
        <w:gridCol w:w="175"/>
      </w:tblGrid>
      <w:tr w:rsidR="0088763F" w:rsidRPr="0088763F" w14:paraId="0D42BD83" w14:textId="77777777" w:rsidTr="008A3558">
        <w:trPr>
          <w:gridAfter w:val="1"/>
          <w:wAfter w:w="175" w:type="dxa"/>
          <w:trHeight w:hRule="exact" w:val="547"/>
        </w:trPr>
        <w:tc>
          <w:tcPr>
            <w:tcW w:w="1525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E44E6" w14:textId="77777777" w:rsidR="0078643C" w:rsidRPr="0088763F" w:rsidRDefault="0078643C" w:rsidP="00E264E0">
            <w:pPr>
              <w:jc w:val="center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b/>
                <w:color w:val="000000"/>
                <w:sz w:val="22"/>
                <w:szCs w:val="22"/>
              </w:rPr>
              <w:t>Family</w:t>
            </w:r>
          </w:p>
        </w:tc>
        <w:tc>
          <w:tcPr>
            <w:tcW w:w="34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B6120F" w14:textId="77777777" w:rsidR="0078643C" w:rsidRPr="0088763F" w:rsidRDefault="0078643C" w:rsidP="00E264E0">
            <w:pPr>
              <w:jc w:val="center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b/>
                <w:color w:val="000000"/>
                <w:sz w:val="22"/>
                <w:szCs w:val="22"/>
              </w:rPr>
              <w:t>Species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F8F82" w14:textId="77777777" w:rsidR="0078643C" w:rsidRPr="0088763F" w:rsidRDefault="0078643C" w:rsidP="00E264E0">
            <w:pPr>
              <w:jc w:val="center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b/>
                <w:color w:val="000000"/>
                <w:sz w:val="22"/>
                <w:szCs w:val="22"/>
              </w:rPr>
              <w:t>NED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141B2" w14:textId="77777777" w:rsidR="0078643C" w:rsidRPr="0088763F" w:rsidRDefault="0078643C" w:rsidP="00E264E0">
            <w:pPr>
              <w:jc w:val="center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b/>
                <w:color w:val="000000"/>
                <w:sz w:val="22"/>
                <w:szCs w:val="22"/>
              </w:rPr>
              <w:t>NCA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230D8" w14:textId="77777777" w:rsidR="0078643C" w:rsidRPr="0088763F" w:rsidRDefault="0078643C" w:rsidP="00E264E0">
            <w:pPr>
              <w:jc w:val="center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b/>
                <w:color w:val="000000"/>
                <w:sz w:val="22"/>
                <w:szCs w:val="22"/>
              </w:rPr>
              <w:t>TUN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688684" w14:textId="77777777" w:rsidR="0078643C" w:rsidRPr="0088763F" w:rsidRDefault="0078643C" w:rsidP="00E264E0">
            <w:pPr>
              <w:jc w:val="center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b/>
                <w:color w:val="000000"/>
                <w:sz w:val="22"/>
                <w:szCs w:val="22"/>
              </w:rPr>
              <w:t>TUS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D4AB3" w14:textId="77777777" w:rsidR="0078643C" w:rsidRPr="0088763F" w:rsidRDefault="0078643C" w:rsidP="00E264E0">
            <w:pPr>
              <w:jc w:val="center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b/>
                <w:color w:val="000000"/>
                <w:sz w:val="22"/>
                <w:szCs w:val="22"/>
              </w:rPr>
              <w:t>NEC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277936" w14:textId="77777777" w:rsidR="0078643C" w:rsidRPr="0088763F" w:rsidRDefault="0078643C" w:rsidP="00E264E0">
            <w:pPr>
              <w:jc w:val="center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b/>
                <w:color w:val="000000"/>
                <w:sz w:val="22"/>
                <w:szCs w:val="22"/>
              </w:rPr>
              <w:t>SAR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1F1B2" w14:textId="77777777" w:rsidR="0078643C" w:rsidRPr="0088763F" w:rsidRDefault="0078643C" w:rsidP="00E264E0">
            <w:pPr>
              <w:jc w:val="center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b/>
                <w:color w:val="000000"/>
                <w:sz w:val="22"/>
                <w:szCs w:val="22"/>
              </w:rPr>
              <w:t>CAR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214DA" w14:textId="77777777" w:rsidR="0078643C" w:rsidRPr="0088763F" w:rsidRDefault="0078643C" w:rsidP="00E264E0">
            <w:pPr>
              <w:jc w:val="center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b/>
                <w:color w:val="000000"/>
                <w:sz w:val="22"/>
                <w:szCs w:val="22"/>
              </w:rPr>
              <w:t>MAB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66CB34" w14:textId="77777777" w:rsidR="0078643C" w:rsidRPr="0088763F" w:rsidRDefault="0078643C" w:rsidP="00E264E0">
            <w:pPr>
              <w:jc w:val="center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b/>
                <w:color w:val="000000"/>
                <w:sz w:val="22"/>
                <w:szCs w:val="22"/>
              </w:rPr>
              <w:t>SAB</w:t>
            </w:r>
          </w:p>
        </w:tc>
        <w:tc>
          <w:tcPr>
            <w:tcW w:w="6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8E8C30" w14:textId="77777777" w:rsidR="0078643C" w:rsidRPr="0088763F" w:rsidRDefault="0078643C" w:rsidP="00E264E0">
            <w:pPr>
              <w:jc w:val="center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b/>
                <w:color w:val="000000"/>
                <w:sz w:val="22"/>
                <w:szCs w:val="22"/>
              </w:rPr>
              <w:t>FEC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508D8" w14:textId="77777777" w:rsidR="0078643C" w:rsidRPr="0088763F" w:rsidRDefault="0078643C" w:rsidP="00E264E0">
            <w:pPr>
              <w:jc w:val="center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b/>
                <w:color w:val="000000"/>
                <w:sz w:val="22"/>
                <w:szCs w:val="22"/>
              </w:rPr>
              <w:t>GOM</w:t>
            </w:r>
          </w:p>
        </w:tc>
        <w:tc>
          <w:tcPr>
            <w:tcW w:w="72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1269A" w14:textId="77777777" w:rsidR="0078643C" w:rsidRPr="0088763F" w:rsidRDefault="0078643C" w:rsidP="00E264E0">
            <w:pPr>
              <w:jc w:val="center"/>
              <w:rPr>
                <w:rFonts w:cstheme="minorHAnsi"/>
                <w:b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b/>
                <w:color w:val="000000"/>
                <w:sz w:val="22"/>
                <w:szCs w:val="22"/>
              </w:rPr>
              <w:t>Total</w:t>
            </w:r>
          </w:p>
        </w:tc>
      </w:tr>
      <w:tr w:rsidR="0088763F" w:rsidRPr="0088763F" w14:paraId="0F736038" w14:textId="77777777" w:rsidTr="008A3558">
        <w:trPr>
          <w:gridAfter w:val="1"/>
          <w:wAfter w:w="175" w:type="dxa"/>
          <w:trHeight w:hRule="exact" w:val="504"/>
        </w:trPr>
        <w:tc>
          <w:tcPr>
            <w:tcW w:w="1525" w:type="dxa"/>
            <w:vMerge w:val="restart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CFCB7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Laridae</w:t>
            </w:r>
          </w:p>
        </w:tc>
        <w:tc>
          <w:tcPr>
            <w:tcW w:w="34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62331" w14:textId="158F12A2" w:rsidR="0078643C" w:rsidRPr="0088763F" w:rsidRDefault="0078643C" w:rsidP="00E264E0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Herring gull (</w:t>
            </w:r>
            <w:r w:rsidRPr="0088763F">
              <w:rPr>
                <w:rFonts w:cstheme="minorHAnsi"/>
                <w:i/>
                <w:color w:val="000000"/>
                <w:sz w:val="22"/>
                <w:szCs w:val="22"/>
              </w:rPr>
              <w:t>Larus argentatus</w:t>
            </w:r>
            <w:r w:rsidRPr="0088763F">
              <w:rPr>
                <w:rFonts w:cs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6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0D65C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C4CCE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B5C51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917554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4EF28D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BFFA9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BDA93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D0DB1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13</w:t>
            </w:r>
          </w:p>
        </w:tc>
        <w:tc>
          <w:tcPr>
            <w:tcW w:w="6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34CC3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3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4D2A5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1DCE1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394E1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18</w:t>
            </w:r>
          </w:p>
        </w:tc>
      </w:tr>
      <w:tr w:rsidR="0088763F" w:rsidRPr="0088763F" w14:paraId="390A0B6F" w14:textId="77777777" w:rsidTr="008A3558">
        <w:trPr>
          <w:gridAfter w:val="1"/>
          <w:wAfter w:w="175" w:type="dxa"/>
          <w:trHeight w:hRule="exact" w:val="504"/>
        </w:trPr>
        <w:tc>
          <w:tcPr>
            <w:tcW w:w="1525" w:type="dxa"/>
            <w:vMerge/>
            <w:vAlign w:val="center"/>
            <w:hideMark/>
          </w:tcPr>
          <w:p w14:paraId="583F0E12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</w:p>
        </w:tc>
        <w:tc>
          <w:tcPr>
            <w:tcW w:w="3420" w:type="dxa"/>
            <w:shd w:val="clear" w:color="auto" w:fill="auto"/>
            <w:noWrap/>
            <w:vAlign w:val="center"/>
            <w:hideMark/>
          </w:tcPr>
          <w:p w14:paraId="0B9A044A" w14:textId="436FF5A1" w:rsidR="0078643C" w:rsidRPr="0088763F" w:rsidRDefault="0078643C" w:rsidP="00E264E0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Laughing gull</w:t>
            </w:r>
            <w:r w:rsidR="0088763F">
              <w:rPr>
                <w:rFonts w:cstheme="minorHAnsi"/>
                <w:color w:val="000000"/>
                <w:sz w:val="22"/>
                <w:szCs w:val="22"/>
              </w:rPr>
              <w:t xml:space="preserve"> </w:t>
            </w:r>
            <w:r w:rsidRPr="0088763F">
              <w:rPr>
                <w:rFonts w:cstheme="minorHAnsi"/>
                <w:color w:val="000000"/>
                <w:sz w:val="22"/>
                <w:szCs w:val="22"/>
              </w:rPr>
              <w:t>(</w:t>
            </w:r>
            <w:r w:rsidRPr="0088763F">
              <w:rPr>
                <w:rFonts w:cstheme="minorHAnsi"/>
                <w:i/>
                <w:color w:val="000000"/>
                <w:sz w:val="22"/>
                <w:szCs w:val="22"/>
              </w:rPr>
              <w:t>Larus atricilla</w:t>
            </w:r>
            <w:r w:rsidRPr="0088763F">
              <w:rPr>
                <w:rFonts w:cs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EA32EED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54BFBBC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F0539A3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680C9A0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5C3EDCC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8866973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7883F6A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10F588CC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68DB1EF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4EFDDA9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117934F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07AFB5D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3</w:t>
            </w:r>
          </w:p>
        </w:tc>
      </w:tr>
      <w:tr w:rsidR="0088763F" w:rsidRPr="0088763F" w14:paraId="47870D3A" w14:textId="77777777" w:rsidTr="008A3558">
        <w:trPr>
          <w:gridAfter w:val="1"/>
          <w:wAfter w:w="175" w:type="dxa"/>
          <w:trHeight w:hRule="exact" w:val="504"/>
        </w:trPr>
        <w:tc>
          <w:tcPr>
            <w:tcW w:w="1525" w:type="dxa"/>
            <w:vMerge/>
            <w:vAlign w:val="center"/>
            <w:hideMark/>
          </w:tcPr>
          <w:p w14:paraId="5165637C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</w:p>
        </w:tc>
        <w:tc>
          <w:tcPr>
            <w:tcW w:w="3420" w:type="dxa"/>
            <w:shd w:val="clear" w:color="auto" w:fill="auto"/>
            <w:noWrap/>
            <w:vAlign w:val="center"/>
            <w:hideMark/>
          </w:tcPr>
          <w:p w14:paraId="41DB8D67" w14:textId="64E5D89B" w:rsidR="0078643C" w:rsidRPr="0088763F" w:rsidRDefault="0078643C" w:rsidP="00E264E0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Black-backed gull</w:t>
            </w:r>
            <w:r w:rsidR="0088763F">
              <w:rPr>
                <w:rFonts w:cstheme="minorHAnsi"/>
                <w:color w:val="000000"/>
                <w:sz w:val="22"/>
                <w:szCs w:val="22"/>
              </w:rPr>
              <w:t xml:space="preserve"> </w:t>
            </w:r>
            <w:r w:rsidRPr="0088763F">
              <w:rPr>
                <w:rFonts w:cstheme="minorHAnsi"/>
                <w:color w:val="000000"/>
                <w:sz w:val="22"/>
                <w:szCs w:val="22"/>
              </w:rPr>
              <w:t>(</w:t>
            </w:r>
            <w:r w:rsidRPr="0088763F">
              <w:rPr>
                <w:rFonts w:cstheme="minorHAnsi"/>
                <w:i/>
                <w:color w:val="000000"/>
                <w:sz w:val="22"/>
                <w:szCs w:val="22"/>
              </w:rPr>
              <w:t>Larus marinus</w:t>
            </w:r>
            <w:r w:rsidRPr="0088763F">
              <w:rPr>
                <w:rFonts w:cs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ECC7359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471E963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1133C74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A02FE8B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FEBCA26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3B701BA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ECA0207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6BCAEFE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10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F922835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51D3C3D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D9CD8D7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5375A10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10</w:t>
            </w:r>
          </w:p>
        </w:tc>
      </w:tr>
      <w:tr w:rsidR="0088763F" w:rsidRPr="0088763F" w14:paraId="5FA2E780" w14:textId="77777777" w:rsidTr="008A3558">
        <w:trPr>
          <w:gridAfter w:val="1"/>
          <w:wAfter w:w="175" w:type="dxa"/>
          <w:trHeight w:hRule="exact" w:val="504"/>
        </w:trPr>
        <w:tc>
          <w:tcPr>
            <w:tcW w:w="1525" w:type="dxa"/>
            <w:vMerge/>
            <w:vAlign w:val="center"/>
            <w:hideMark/>
          </w:tcPr>
          <w:p w14:paraId="231335C0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</w:p>
        </w:tc>
        <w:tc>
          <w:tcPr>
            <w:tcW w:w="3420" w:type="dxa"/>
            <w:shd w:val="clear" w:color="auto" w:fill="auto"/>
            <w:noWrap/>
            <w:vAlign w:val="center"/>
            <w:hideMark/>
          </w:tcPr>
          <w:p w14:paraId="3301CBC3" w14:textId="77777777" w:rsidR="0078643C" w:rsidRPr="0088763F" w:rsidRDefault="0078643C" w:rsidP="00E264E0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Other Laridae spp.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6F2B67A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84F60D5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8427E2E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9EF8A65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59D1CCE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766FC0E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4E06A2C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055DF99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21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96F9A3D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97D1610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EC44E6F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C01E45F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23</w:t>
            </w:r>
          </w:p>
        </w:tc>
      </w:tr>
      <w:tr w:rsidR="0088763F" w:rsidRPr="0088763F" w14:paraId="1465B58E" w14:textId="77777777" w:rsidTr="008A3558">
        <w:trPr>
          <w:gridAfter w:val="1"/>
          <w:wAfter w:w="175" w:type="dxa"/>
          <w:trHeight w:hRule="exact" w:val="504"/>
        </w:trPr>
        <w:tc>
          <w:tcPr>
            <w:tcW w:w="1525" w:type="dxa"/>
            <w:vMerge w:val="restart"/>
            <w:shd w:val="clear" w:color="auto" w:fill="auto"/>
            <w:noWrap/>
            <w:vAlign w:val="center"/>
            <w:hideMark/>
          </w:tcPr>
          <w:p w14:paraId="07981549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Procellariidae</w:t>
            </w:r>
          </w:p>
        </w:tc>
        <w:tc>
          <w:tcPr>
            <w:tcW w:w="3420" w:type="dxa"/>
            <w:shd w:val="clear" w:color="auto" w:fill="auto"/>
            <w:noWrap/>
            <w:vAlign w:val="center"/>
            <w:hideMark/>
          </w:tcPr>
          <w:p w14:paraId="5E4C37A7" w14:textId="60B3A326" w:rsidR="0078643C" w:rsidRPr="0088763F" w:rsidRDefault="0078643C" w:rsidP="00E264E0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Great shearwater (</w:t>
            </w:r>
            <w:r w:rsidRPr="0088763F">
              <w:rPr>
                <w:rFonts w:cstheme="minorHAnsi"/>
                <w:i/>
                <w:color w:val="000000"/>
                <w:sz w:val="22"/>
                <w:szCs w:val="22"/>
              </w:rPr>
              <w:t>Ardenna gravis</w:t>
            </w:r>
            <w:r w:rsidRPr="0088763F">
              <w:rPr>
                <w:rFonts w:cs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CFFE04E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F4CD39E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15F58F2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1E42230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8008964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7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7A3A835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C78BBCA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EC9199C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18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3E85EB9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486AC02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D81A989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251BA53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27</w:t>
            </w:r>
          </w:p>
        </w:tc>
      </w:tr>
      <w:tr w:rsidR="0088763F" w:rsidRPr="0088763F" w14:paraId="7C1F535E" w14:textId="77777777" w:rsidTr="008A3558">
        <w:trPr>
          <w:gridAfter w:val="1"/>
          <w:wAfter w:w="175" w:type="dxa"/>
          <w:trHeight w:hRule="exact" w:val="720"/>
        </w:trPr>
        <w:tc>
          <w:tcPr>
            <w:tcW w:w="1525" w:type="dxa"/>
            <w:vMerge/>
            <w:vAlign w:val="center"/>
            <w:hideMark/>
          </w:tcPr>
          <w:p w14:paraId="1CF2D34B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</w:p>
        </w:tc>
        <w:tc>
          <w:tcPr>
            <w:tcW w:w="3420" w:type="dxa"/>
            <w:shd w:val="clear" w:color="auto" w:fill="auto"/>
            <w:noWrap/>
            <w:vAlign w:val="center"/>
            <w:hideMark/>
          </w:tcPr>
          <w:p w14:paraId="30DB0773" w14:textId="77777777" w:rsidR="0088763F" w:rsidRDefault="0078643C" w:rsidP="00E264E0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 xml:space="preserve">Cory's shearwater </w:t>
            </w:r>
          </w:p>
          <w:p w14:paraId="2AA0B266" w14:textId="78F6D875" w:rsidR="0078643C" w:rsidRPr="0088763F" w:rsidRDefault="0078643C" w:rsidP="00E264E0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(</w:t>
            </w:r>
            <w:r w:rsidRPr="0088763F">
              <w:rPr>
                <w:rFonts w:cstheme="minorHAnsi"/>
                <w:i/>
                <w:color w:val="000000"/>
                <w:sz w:val="22"/>
                <w:szCs w:val="22"/>
              </w:rPr>
              <w:t>Calonectris</w:t>
            </w:r>
            <w:r w:rsidR="0088763F">
              <w:rPr>
                <w:rFonts w:cstheme="minorHAnsi"/>
                <w:i/>
                <w:color w:val="000000"/>
                <w:sz w:val="22"/>
                <w:szCs w:val="22"/>
              </w:rPr>
              <w:t xml:space="preserve"> </w:t>
            </w:r>
            <w:r w:rsidRPr="0088763F">
              <w:rPr>
                <w:rFonts w:cstheme="minorHAnsi"/>
                <w:i/>
                <w:color w:val="000000"/>
                <w:sz w:val="22"/>
                <w:szCs w:val="22"/>
              </w:rPr>
              <w:t>diomedea</w:t>
            </w:r>
            <w:r w:rsidRPr="0088763F">
              <w:rPr>
                <w:rFonts w:cs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1E8B7D6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7E18335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1734278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DC9FAF7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8ADBBDB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C0CB094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DDEE685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B3E6477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3A11581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5C2BB78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A9EE0FB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C29D6B9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2</w:t>
            </w:r>
          </w:p>
        </w:tc>
      </w:tr>
      <w:tr w:rsidR="0088763F" w:rsidRPr="0088763F" w14:paraId="116955A0" w14:textId="77777777" w:rsidTr="008A3558">
        <w:trPr>
          <w:gridAfter w:val="1"/>
          <w:wAfter w:w="175" w:type="dxa"/>
          <w:trHeight w:hRule="exact" w:val="504"/>
        </w:trPr>
        <w:tc>
          <w:tcPr>
            <w:tcW w:w="1525" w:type="dxa"/>
            <w:vMerge/>
            <w:vAlign w:val="center"/>
            <w:hideMark/>
          </w:tcPr>
          <w:p w14:paraId="58CE2705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</w:p>
        </w:tc>
        <w:tc>
          <w:tcPr>
            <w:tcW w:w="3420" w:type="dxa"/>
            <w:shd w:val="clear" w:color="auto" w:fill="auto"/>
            <w:noWrap/>
            <w:vAlign w:val="center"/>
            <w:hideMark/>
          </w:tcPr>
          <w:p w14:paraId="7D3FC6FD" w14:textId="3F02D698" w:rsidR="0078643C" w:rsidRPr="0088763F" w:rsidRDefault="0078643C" w:rsidP="00E264E0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Northern fulmar (</w:t>
            </w:r>
            <w:r w:rsidRPr="0088763F">
              <w:rPr>
                <w:rFonts w:cstheme="minorHAnsi"/>
                <w:i/>
                <w:color w:val="000000"/>
                <w:sz w:val="22"/>
                <w:szCs w:val="22"/>
              </w:rPr>
              <w:t>Fulmarus glacialis</w:t>
            </w:r>
            <w:r w:rsidRPr="0088763F">
              <w:rPr>
                <w:rFonts w:cs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2C1CBD4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FB5377E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61EAE72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21724CD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CEBC10F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B5A4E90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284DCBA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E14B37F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B36E682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435B4C2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B6464C6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57AC1CB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2</w:t>
            </w:r>
          </w:p>
        </w:tc>
      </w:tr>
      <w:tr w:rsidR="0088763F" w:rsidRPr="0088763F" w14:paraId="34A8477E" w14:textId="77777777" w:rsidTr="008A3558">
        <w:trPr>
          <w:gridAfter w:val="1"/>
          <w:wAfter w:w="175" w:type="dxa"/>
          <w:trHeight w:hRule="exact" w:val="504"/>
        </w:trPr>
        <w:tc>
          <w:tcPr>
            <w:tcW w:w="1525" w:type="dxa"/>
            <w:vMerge/>
            <w:vAlign w:val="center"/>
            <w:hideMark/>
          </w:tcPr>
          <w:p w14:paraId="11069C8A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</w:p>
        </w:tc>
        <w:tc>
          <w:tcPr>
            <w:tcW w:w="3420" w:type="dxa"/>
            <w:shd w:val="clear" w:color="auto" w:fill="auto"/>
            <w:noWrap/>
            <w:vAlign w:val="center"/>
            <w:hideMark/>
          </w:tcPr>
          <w:p w14:paraId="45B02390" w14:textId="77777777" w:rsidR="0078643C" w:rsidRPr="0088763F" w:rsidRDefault="0078643C" w:rsidP="00E264E0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 xml:space="preserve">Other </w:t>
            </w:r>
            <w:r w:rsidRPr="0088763F">
              <w:rPr>
                <w:rFonts w:cstheme="minorHAnsi"/>
                <w:i/>
                <w:iCs/>
                <w:color w:val="000000"/>
                <w:sz w:val="22"/>
                <w:szCs w:val="22"/>
              </w:rPr>
              <w:t>Procellariidae</w:t>
            </w:r>
            <w:r w:rsidRPr="0088763F">
              <w:rPr>
                <w:rFonts w:cstheme="minorHAnsi"/>
                <w:color w:val="000000"/>
                <w:sz w:val="22"/>
                <w:szCs w:val="22"/>
              </w:rPr>
              <w:t xml:space="preserve"> spp.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1512574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1169A52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B2B2B10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21FAE40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46C91E2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42573A1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BD1A9E1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56ECDAA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6D4E40D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03D92C7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5349DC8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5E95D20E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4</w:t>
            </w:r>
          </w:p>
        </w:tc>
      </w:tr>
      <w:tr w:rsidR="0088763F" w:rsidRPr="0088763F" w14:paraId="417E2179" w14:textId="77777777" w:rsidTr="008A3558">
        <w:trPr>
          <w:gridAfter w:val="1"/>
          <w:wAfter w:w="175" w:type="dxa"/>
          <w:trHeight w:hRule="exact" w:val="504"/>
        </w:trPr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36CB6F89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Sulidae</w:t>
            </w:r>
          </w:p>
        </w:tc>
        <w:tc>
          <w:tcPr>
            <w:tcW w:w="3420" w:type="dxa"/>
            <w:shd w:val="clear" w:color="auto" w:fill="auto"/>
            <w:noWrap/>
            <w:vAlign w:val="center"/>
            <w:hideMark/>
          </w:tcPr>
          <w:p w14:paraId="716EC0D1" w14:textId="6AEF4A00" w:rsidR="0078643C" w:rsidRPr="0088763F" w:rsidRDefault="0078643C" w:rsidP="00E264E0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Northern gannet (</w:t>
            </w:r>
            <w:r w:rsidRPr="0088763F">
              <w:rPr>
                <w:rFonts w:cstheme="minorHAnsi"/>
                <w:i/>
                <w:color w:val="000000"/>
                <w:sz w:val="22"/>
                <w:szCs w:val="22"/>
              </w:rPr>
              <w:t>Morus bassanus</w:t>
            </w:r>
            <w:r w:rsidRPr="0088763F">
              <w:rPr>
                <w:rFonts w:cs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0E80637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043423A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F50612B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9AC8E01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BD09EF8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D6F6B6F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67944E9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5557258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A104953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4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DD9C734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6BBC565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C9093AD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17</w:t>
            </w:r>
          </w:p>
        </w:tc>
      </w:tr>
      <w:tr w:rsidR="0088763F" w:rsidRPr="0088763F" w14:paraId="799E892D" w14:textId="77777777" w:rsidTr="008A3558">
        <w:trPr>
          <w:gridAfter w:val="1"/>
          <w:wAfter w:w="175" w:type="dxa"/>
          <w:trHeight w:hRule="exact" w:val="720"/>
        </w:trPr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1ED6FFB1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Pelecanidae</w:t>
            </w:r>
          </w:p>
        </w:tc>
        <w:tc>
          <w:tcPr>
            <w:tcW w:w="3420" w:type="dxa"/>
            <w:shd w:val="clear" w:color="auto" w:fill="auto"/>
            <w:noWrap/>
            <w:vAlign w:val="center"/>
            <w:hideMark/>
          </w:tcPr>
          <w:p w14:paraId="573AE585" w14:textId="0983FABC" w:rsidR="0088763F" w:rsidRDefault="0078643C" w:rsidP="00E264E0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Brown pelican</w:t>
            </w:r>
          </w:p>
          <w:p w14:paraId="7FCE8EFC" w14:textId="6160BCE1" w:rsidR="0078643C" w:rsidRPr="0088763F" w:rsidRDefault="0078643C" w:rsidP="00E264E0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(</w:t>
            </w:r>
            <w:r w:rsidRPr="0088763F">
              <w:rPr>
                <w:rFonts w:cstheme="minorHAnsi"/>
                <w:i/>
                <w:color w:val="000000"/>
                <w:sz w:val="22"/>
                <w:szCs w:val="22"/>
              </w:rPr>
              <w:t>Pelecanus occidentalis</w:t>
            </w:r>
            <w:r w:rsidRPr="0088763F">
              <w:rPr>
                <w:rFonts w:cs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2504A3D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D3CE731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47E2542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6682260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3FBAF11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977F220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9906C05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348CF713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1EEF661A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12CB0E3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A8ACC36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3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9C8DBA2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3</w:t>
            </w:r>
          </w:p>
        </w:tc>
      </w:tr>
      <w:tr w:rsidR="0088763F" w:rsidRPr="0088763F" w14:paraId="594201DC" w14:textId="77777777" w:rsidTr="008A3558">
        <w:trPr>
          <w:gridAfter w:val="1"/>
          <w:wAfter w:w="175" w:type="dxa"/>
          <w:trHeight w:hRule="exact" w:val="720"/>
        </w:trPr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52016D72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Oceanitidae</w:t>
            </w:r>
          </w:p>
        </w:tc>
        <w:tc>
          <w:tcPr>
            <w:tcW w:w="3420" w:type="dxa"/>
            <w:shd w:val="clear" w:color="auto" w:fill="auto"/>
            <w:noWrap/>
            <w:vAlign w:val="center"/>
            <w:hideMark/>
          </w:tcPr>
          <w:p w14:paraId="760464FB" w14:textId="77777777" w:rsidR="0088763F" w:rsidRDefault="0078643C" w:rsidP="00E264E0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 xml:space="preserve">Wilson's storm petrel </w:t>
            </w:r>
          </w:p>
          <w:p w14:paraId="1BD0900C" w14:textId="2736A27D" w:rsidR="0078643C" w:rsidRPr="0088763F" w:rsidRDefault="0078643C" w:rsidP="00E264E0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(</w:t>
            </w:r>
            <w:r w:rsidRPr="0088763F">
              <w:rPr>
                <w:rFonts w:cstheme="minorHAnsi"/>
                <w:i/>
                <w:color w:val="000000"/>
                <w:sz w:val="22"/>
                <w:szCs w:val="22"/>
              </w:rPr>
              <w:t>Oceanites oceanicus</w:t>
            </w:r>
            <w:r w:rsidRPr="0088763F">
              <w:rPr>
                <w:rFonts w:cs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B32E9D6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B418989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C4641F4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E5D3124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8330386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81B1686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23C13A1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5C9F87C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04E5D3A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95B4C0B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E8110E5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4872054C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1</w:t>
            </w:r>
          </w:p>
        </w:tc>
      </w:tr>
      <w:tr w:rsidR="0088763F" w:rsidRPr="0088763F" w14:paraId="4B10C7A3" w14:textId="77777777" w:rsidTr="008A3558">
        <w:trPr>
          <w:gridAfter w:val="1"/>
          <w:wAfter w:w="175" w:type="dxa"/>
          <w:trHeight w:hRule="exact" w:val="720"/>
        </w:trPr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544E392D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Stercorariidae</w:t>
            </w:r>
          </w:p>
        </w:tc>
        <w:tc>
          <w:tcPr>
            <w:tcW w:w="3420" w:type="dxa"/>
            <w:shd w:val="clear" w:color="auto" w:fill="auto"/>
            <w:noWrap/>
            <w:vAlign w:val="center"/>
            <w:hideMark/>
          </w:tcPr>
          <w:p w14:paraId="686EA477" w14:textId="77777777" w:rsidR="0088763F" w:rsidRDefault="0078643C" w:rsidP="00E264E0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 xml:space="preserve">Arctic skua </w:t>
            </w:r>
          </w:p>
          <w:p w14:paraId="5275B9C8" w14:textId="753409F3" w:rsidR="0078643C" w:rsidRPr="0088763F" w:rsidRDefault="0078643C" w:rsidP="00E264E0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(</w:t>
            </w:r>
            <w:r w:rsidRPr="0088763F">
              <w:rPr>
                <w:rFonts w:cstheme="minorHAnsi"/>
                <w:i/>
                <w:color w:val="000000"/>
                <w:sz w:val="22"/>
                <w:szCs w:val="22"/>
              </w:rPr>
              <w:t>Stercorarius parasiticus</w:t>
            </w:r>
            <w:r w:rsidRPr="0088763F">
              <w:rPr>
                <w:rFonts w:cstheme="minorHAnsi"/>
                <w:color w:val="000000"/>
                <w:sz w:val="22"/>
                <w:szCs w:val="22"/>
              </w:rPr>
              <w:t>)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9650999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42DE131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F24C786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71075EC1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2CB14B7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3E67B0A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C0AD7D8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7074F91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E8415D6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6C469A5E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6B9CEA01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7DCA0AE4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1</w:t>
            </w:r>
          </w:p>
        </w:tc>
      </w:tr>
      <w:tr w:rsidR="0088763F" w:rsidRPr="0088763F" w14:paraId="0FF371D9" w14:textId="77777777" w:rsidTr="008A3558">
        <w:trPr>
          <w:trHeight w:hRule="exact" w:val="504"/>
        </w:trPr>
        <w:tc>
          <w:tcPr>
            <w:tcW w:w="1525" w:type="dxa"/>
            <w:shd w:val="clear" w:color="auto" w:fill="auto"/>
            <w:noWrap/>
            <w:vAlign w:val="center"/>
            <w:hideMark/>
          </w:tcPr>
          <w:p w14:paraId="5DC786F7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Unidentified</w:t>
            </w:r>
          </w:p>
        </w:tc>
        <w:tc>
          <w:tcPr>
            <w:tcW w:w="3420" w:type="dxa"/>
            <w:shd w:val="clear" w:color="auto" w:fill="auto"/>
            <w:vAlign w:val="center"/>
          </w:tcPr>
          <w:p w14:paraId="4A9187E6" w14:textId="77777777" w:rsidR="0078643C" w:rsidRPr="0088763F" w:rsidRDefault="0078643C" w:rsidP="00E264E0">
            <w:pPr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Aves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4C17580C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699A7DD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FC9AB84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36C5C5D0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C4294C0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28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015181F0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2EF29527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2B50BF27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11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3C2132C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12</w:t>
            </w:r>
          </w:p>
        </w:tc>
        <w:tc>
          <w:tcPr>
            <w:tcW w:w="630" w:type="dxa"/>
            <w:shd w:val="clear" w:color="auto" w:fill="auto"/>
            <w:noWrap/>
            <w:vAlign w:val="center"/>
            <w:hideMark/>
          </w:tcPr>
          <w:p w14:paraId="57665291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0</w:t>
            </w:r>
          </w:p>
        </w:tc>
        <w:tc>
          <w:tcPr>
            <w:tcW w:w="720" w:type="dxa"/>
            <w:shd w:val="clear" w:color="auto" w:fill="auto"/>
            <w:noWrap/>
            <w:vAlign w:val="center"/>
            <w:hideMark/>
          </w:tcPr>
          <w:p w14:paraId="0B7A6317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2</w:t>
            </w:r>
          </w:p>
        </w:tc>
        <w:tc>
          <w:tcPr>
            <w:tcW w:w="895" w:type="dxa"/>
            <w:gridSpan w:val="2"/>
            <w:shd w:val="clear" w:color="auto" w:fill="auto"/>
            <w:noWrap/>
            <w:vAlign w:val="center"/>
            <w:hideMark/>
          </w:tcPr>
          <w:p w14:paraId="713817BC" w14:textId="77777777" w:rsidR="0078643C" w:rsidRPr="0088763F" w:rsidRDefault="0078643C" w:rsidP="00E264E0">
            <w:pPr>
              <w:jc w:val="center"/>
              <w:rPr>
                <w:rFonts w:cstheme="minorHAnsi"/>
                <w:color w:val="000000"/>
                <w:sz w:val="22"/>
                <w:szCs w:val="22"/>
              </w:rPr>
            </w:pPr>
            <w:r w:rsidRPr="0088763F">
              <w:rPr>
                <w:rFonts w:cstheme="minorHAnsi"/>
                <w:color w:val="000000"/>
                <w:sz w:val="22"/>
                <w:szCs w:val="22"/>
              </w:rPr>
              <w:t>54</w:t>
            </w:r>
          </w:p>
        </w:tc>
      </w:tr>
    </w:tbl>
    <w:p w14:paraId="421BA5B7" w14:textId="77777777" w:rsidR="0078643C" w:rsidRDefault="0078643C">
      <w:pPr>
        <w:sectPr w:rsidR="0078643C" w:rsidSect="00B27011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9B12A48" w14:textId="51DEFB10" w:rsidR="0078643C" w:rsidRPr="00A67D88" w:rsidRDefault="0078643C" w:rsidP="002C1AD6">
      <w:pPr>
        <w:suppressLineNumbers/>
        <w:spacing w:after="120" w:line="360" w:lineRule="auto"/>
        <w:outlineLvl w:val="0"/>
        <w:rPr>
          <w:color w:val="000000" w:themeColor="text1"/>
        </w:rPr>
      </w:pPr>
      <w:r w:rsidRPr="001B5366">
        <w:rPr>
          <w:b/>
          <w:color w:val="000000" w:themeColor="text1"/>
        </w:rPr>
        <w:lastRenderedPageBreak/>
        <w:t xml:space="preserve">Figure </w:t>
      </w:r>
      <w:r>
        <w:rPr>
          <w:b/>
          <w:color w:val="000000" w:themeColor="text1"/>
        </w:rPr>
        <w:t>legend</w:t>
      </w:r>
    </w:p>
    <w:p w14:paraId="42019DA8" w14:textId="44B9480E" w:rsidR="009D0EC8" w:rsidRPr="009D0EC8" w:rsidRDefault="009D0EC8" w:rsidP="0078643C">
      <w:pPr>
        <w:suppressLineNumbers/>
        <w:spacing w:after="120" w:line="360" w:lineRule="auto"/>
        <w:rPr>
          <w:color w:val="000000" w:themeColor="text1"/>
        </w:rPr>
      </w:pPr>
      <w:r w:rsidRPr="00C23666">
        <w:rPr>
          <w:rFonts w:cstheme="minorHAnsi"/>
          <w:b/>
          <w:color w:val="000000" w:themeColor="text1"/>
        </w:rPr>
        <w:t>Fig. S</w:t>
      </w:r>
      <w:r>
        <w:rPr>
          <w:rFonts w:cstheme="minorHAnsi"/>
          <w:b/>
          <w:color w:val="000000" w:themeColor="text1"/>
        </w:rPr>
        <w:t>1</w:t>
      </w:r>
      <w:r w:rsidRPr="00C23666">
        <w:rPr>
          <w:rFonts w:cstheme="minorHAnsi"/>
          <w:b/>
          <w:color w:val="000000" w:themeColor="text1"/>
        </w:rPr>
        <w:t xml:space="preserve">. </w:t>
      </w:r>
      <w:r w:rsidRPr="001B5366">
        <w:rPr>
          <w:color w:val="000000" w:themeColor="text1"/>
        </w:rPr>
        <w:t>Posterior mean of the spatial random field on</w:t>
      </w:r>
      <w:r>
        <w:rPr>
          <w:color w:val="000000" w:themeColor="text1"/>
        </w:rPr>
        <w:t xml:space="preserve"> the number of </w:t>
      </w:r>
      <w:proofErr w:type="gramStart"/>
      <w:r>
        <w:t>log(</w:t>
      </w:r>
      <w:proofErr w:type="gramEnd"/>
      <w:r>
        <w:t xml:space="preserve">number of fish caught per longline set) for each species when </w:t>
      </w:r>
      <w:r w:rsidRPr="001B5366">
        <w:rPr>
          <w:color w:val="000000" w:themeColor="text1"/>
        </w:rPr>
        <w:t xml:space="preserve">fitted </w:t>
      </w:r>
      <w:r>
        <w:rPr>
          <w:color w:val="000000" w:themeColor="text1"/>
        </w:rPr>
        <w:t>to</w:t>
      </w:r>
      <w:r w:rsidRPr="001B5366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the logbook </w:t>
      </w:r>
      <w:r w:rsidRPr="001B5366">
        <w:rPr>
          <w:color w:val="000000" w:themeColor="text1"/>
        </w:rPr>
        <w:t>data.</w:t>
      </w:r>
      <w:r>
        <w:rPr>
          <w:color w:val="000000" w:themeColor="text1"/>
        </w:rPr>
        <w:t xml:space="preserve"> </w:t>
      </w:r>
      <w:r w:rsidRPr="0021366A">
        <w:rPr>
          <w:color w:val="000000" w:themeColor="text1"/>
        </w:rPr>
        <w:t xml:space="preserve">Abbreviations of target species are as follow: MIX </w:t>
      </w:r>
      <w:r w:rsidRPr="0021366A">
        <w:rPr>
          <w:rFonts w:cstheme="minorHAnsi"/>
          <w:color w:val="000000" w:themeColor="text1"/>
          <w:spacing w:val="-1"/>
        </w:rPr>
        <w:t>–</w:t>
      </w:r>
      <w:r w:rsidRPr="0021366A">
        <w:rPr>
          <w:color w:val="000000" w:themeColor="text1"/>
        </w:rPr>
        <w:t xml:space="preserve"> mix of swordfish and tuna species, SWO </w:t>
      </w:r>
      <w:r w:rsidRPr="0021366A">
        <w:rPr>
          <w:rFonts w:cstheme="minorHAnsi"/>
          <w:color w:val="000000" w:themeColor="text1"/>
          <w:spacing w:val="-1"/>
        </w:rPr>
        <w:t>–</w:t>
      </w:r>
      <w:r w:rsidRPr="0021366A">
        <w:rPr>
          <w:color w:val="000000" w:themeColor="text1"/>
        </w:rPr>
        <w:t xml:space="preserve"> </w:t>
      </w:r>
      <w:r w:rsidRPr="0021366A">
        <w:rPr>
          <w:rFonts w:cstheme="minorHAnsi"/>
          <w:color w:val="000000" w:themeColor="text1"/>
        </w:rPr>
        <w:t xml:space="preserve">swordfish, TUN </w:t>
      </w:r>
      <w:r w:rsidRPr="0021366A">
        <w:rPr>
          <w:rFonts w:cstheme="minorHAnsi"/>
          <w:color w:val="000000" w:themeColor="text1"/>
          <w:spacing w:val="-1"/>
        </w:rPr>
        <w:t>–</w:t>
      </w:r>
      <w:r w:rsidRPr="0021366A">
        <w:rPr>
          <w:rFonts w:cstheme="minorHAnsi"/>
          <w:color w:val="000000" w:themeColor="text1"/>
        </w:rPr>
        <w:t xml:space="preserve"> tuna</w:t>
      </w:r>
      <w:r w:rsidRPr="0021366A">
        <w:rPr>
          <w:rFonts w:cstheme="minorHAnsi"/>
          <w:color w:val="000000" w:themeColor="text1"/>
          <w:spacing w:val="-1"/>
        </w:rPr>
        <w:t xml:space="preserve">, SHX – pelagic </w:t>
      </w:r>
      <w:r w:rsidRPr="0021366A">
        <w:rPr>
          <w:rFonts w:cstheme="minorHAnsi"/>
          <w:color w:val="000000" w:themeColor="text1"/>
        </w:rPr>
        <w:t xml:space="preserve">sharks, DOL </w:t>
      </w:r>
      <w:r w:rsidRPr="0021366A">
        <w:rPr>
          <w:rFonts w:cstheme="minorHAnsi"/>
          <w:color w:val="000000" w:themeColor="text1"/>
          <w:spacing w:val="-1"/>
        </w:rPr>
        <w:t>–</w:t>
      </w:r>
      <w:r w:rsidRPr="0021366A">
        <w:rPr>
          <w:rFonts w:cstheme="minorHAnsi"/>
          <w:color w:val="000000" w:themeColor="text1"/>
        </w:rPr>
        <w:t xml:space="preserve"> dolphinfish.</w:t>
      </w:r>
      <w:r>
        <w:rPr>
          <w:rFonts w:cstheme="minorHAnsi"/>
          <w:color w:val="000000" w:themeColor="text1"/>
        </w:rPr>
        <w:t xml:space="preserve"> </w:t>
      </w:r>
      <w:r w:rsidRPr="00523000">
        <w:rPr>
          <w:color w:val="000000" w:themeColor="text1"/>
        </w:rPr>
        <w:t xml:space="preserve">Abbreviations </w:t>
      </w:r>
      <w:r w:rsidRPr="0021366A">
        <w:rPr>
          <w:color w:val="000000" w:themeColor="text1"/>
        </w:rPr>
        <w:t xml:space="preserve">of </w:t>
      </w:r>
      <w:r>
        <w:rPr>
          <w:color w:val="000000" w:themeColor="text1"/>
        </w:rPr>
        <w:t>fishing zones</w:t>
      </w:r>
      <w:r w:rsidRPr="0021366A">
        <w:rPr>
          <w:color w:val="000000" w:themeColor="text1"/>
        </w:rPr>
        <w:t xml:space="preserve"> are as follow</w:t>
      </w:r>
      <w:r w:rsidRPr="00523000">
        <w:rPr>
          <w:color w:val="000000" w:themeColor="text1"/>
        </w:rPr>
        <w:t xml:space="preserve">: NED </w:t>
      </w:r>
      <w:r w:rsidRPr="00523000">
        <w:rPr>
          <w:rFonts w:cstheme="minorHAnsi"/>
          <w:color w:val="000000" w:themeColor="text1"/>
          <w:spacing w:val="-1"/>
        </w:rPr>
        <w:t xml:space="preserve">– </w:t>
      </w:r>
      <w:r w:rsidRPr="00523000">
        <w:rPr>
          <w:color w:val="000000" w:themeColor="text1"/>
        </w:rPr>
        <w:t xml:space="preserve">Northeast district, NCA </w:t>
      </w:r>
      <w:r w:rsidRPr="00523000">
        <w:rPr>
          <w:rFonts w:cstheme="minorHAnsi"/>
          <w:color w:val="000000" w:themeColor="text1"/>
          <w:spacing w:val="-1"/>
        </w:rPr>
        <w:t>–</w:t>
      </w:r>
      <w:r w:rsidRPr="00523000">
        <w:rPr>
          <w:color w:val="000000" w:themeColor="text1"/>
        </w:rPr>
        <w:t xml:space="preserve"> North Central Atlantic, TUN </w:t>
      </w:r>
      <w:r w:rsidRPr="00523000">
        <w:rPr>
          <w:rFonts w:cstheme="minorHAnsi"/>
          <w:color w:val="000000" w:themeColor="text1"/>
          <w:spacing w:val="-1"/>
        </w:rPr>
        <w:t>–</w:t>
      </w:r>
      <w:r w:rsidRPr="00523000">
        <w:rPr>
          <w:color w:val="000000" w:themeColor="text1"/>
        </w:rPr>
        <w:t xml:space="preserve"> Tuna North, TUS </w:t>
      </w:r>
      <w:r w:rsidRPr="00523000">
        <w:rPr>
          <w:rFonts w:cstheme="minorHAnsi"/>
          <w:color w:val="000000" w:themeColor="text1"/>
          <w:spacing w:val="-1"/>
        </w:rPr>
        <w:t>–</w:t>
      </w:r>
      <w:r w:rsidRPr="00523000">
        <w:rPr>
          <w:color w:val="000000" w:themeColor="text1"/>
        </w:rPr>
        <w:t xml:space="preserve"> Tuna South, NEC </w:t>
      </w:r>
      <w:r w:rsidRPr="00523000">
        <w:rPr>
          <w:rFonts w:cstheme="minorHAnsi"/>
          <w:color w:val="000000" w:themeColor="text1"/>
          <w:spacing w:val="-1"/>
        </w:rPr>
        <w:t>–</w:t>
      </w:r>
      <w:r w:rsidRPr="00523000">
        <w:rPr>
          <w:color w:val="000000" w:themeColor="text1"/>
        </w:rPr>
        <w:t xml:space="preserve"> Northeast coast, SAR </w:t>
      </w:r>
      <w:r w:rsidRPr="00523000">
        <w:rPr>
          <w:rFonts w:cstheme="minorHAnsi"/>
          <w:color w:val="000000" w:themeColor="text1"/>
          <w:spacing w:val="-1"/>
        </w:rPr>
        <w:t>–</w:t>
      </w:r>
      <w:r w:rsidRPr="00523000">
        <w:rPr>
          <w:color w:val="000000" w:themeColor="text1"/>
        </w:rPr>
        <w:t xml:space="preserve"> Sargasso region, CAR </w:t>
      </w:r>
      <w:r w:rsidRPr="00523000">
        <w:rPr>
          <w:rFonts w:cstheme="minorHAnsi"/>
          <w:color w:val="000000" w:themeColor="text1"/>
          <w:spacing w:val="-1"/>
        </w:rPr>
        <w:t>–</w:t>
      </w:r>
      <w:r w:rsidRPr="00523000">
        <w:rPr>
          <w:color w:val="000000" w:themeColor="text1"/>
        </w:rPr>
        <w:t xml:space="preserve"> Caribbean region, MAB </w:t>
      </w:r>
      <w:r w:rsidRPr="00523000">
        <w:rPr>
          <w:rFonts w:cstheme="minorHAnsi"/>
          <w:color w:val="000000" w:themeColor="text1"/>
          <w:spacing w:val="-1"/>
        </w:rPr>
        <w:t>–</w:t>
      </w:r>
      <w:r w:rsidRPr="00523000">
        <w:rPr>
          <w:color w:val="000000" w:themeColor="text1"/>
        </w:rPr>
        <w:t xml:space="preserve"> Mid-Atlantic bight, SAB </w:t>
      </w:r>
      <w:r w:rsidRPr="00523000">
        <w:rPr>
          <w:rFonts w:cstheme="minorHAnsi"/>
          <w:color w:val="000000" w:themeColor="text1"/>
          <w:spacing w:val="-1"/>
        </w:rPr>
        <w:t>–</w:t>
      </w:r>
      <w:r w:rsidRPr="00523000">
        <w:rPr>
          <w:color w:val="000000" w:themeColor="text1"/>
        </w:rPr>
        <w:t xml:space="preserve"> South Atlantic bight, FEC </w:t>
      </w:r>
      <w:r w:rsidRPr="00523000">
        <w:rPr>
          <w:rFonts w:cstheme="minorHAnsi"/>
          <w:color w:val="000000" w:themeColor="text1"/>
          <w:spacing w:val="-1"/>
        </w:rPr>
        <w:t>–</w:t>
      </w:r>
      <w:r w:rsidRPr="00523000">
        <w:rPr>
          <w:color w:val="000000" w:themeColor="text1"/>
        </w:rPr>
        <w:t xml:space="preserve"> Florida east coast, GOM </w:t>
      </w:r>
      <w:r w:rsidRPr="00523000">
        <w:rPr>
          <w:rFonts w:cstheme="minorHAnsi"/>
          <w:color w:val="000000" w:themeColor="text1"/>
          <w:spacing w:val="-1"/>
        </w:rPr>
        <w:t>–</w:t>
      </w:r>
      <w:r w:rsidRPr="00523000">
        <w:rPr>
          <w:color w:val="000000" w:themeColor="text1"/>
        </w:rPr>
        <w:t xml:space="preserve"> Gulf of Mexico.</w:t>
      </w:r>
    </w:p>
    <w:p w14:paraId="5A9D88BE" w14:textId="0681F0DA" w:rsidR="004646F6" w:rsidRDefault="004646F6" w:rsidP="0078643C">
      <w:pPr>
        <w:suppressLineNumbers/>
        <w:spacing w:after="120" w:line="360" w:lineRule="auto"/>
        <w:rPr>
          <w:color w:val="000000" w:themeColor="text1"/>
        </w:rPr>
      </w:pPr>
      <w:r w:rsidRPr="004646F6">
        <w:rPr>
          <w:rFonts w:cstheme="minorHAnsi"/>
          <w:b/>
          <w:color w:val="000000" w:themeColor="text1"/>
        </w:rPr>
        <w:t>Fig. S</w:t>
      </w:r>
      <w:r w:rsidR="009D0EC8">
        <w:rPr>
          <w:rFonts w:cstheme="minorHAnsi"/>
          <w:b/>
          <w:color w:val="000000" w:themeColor="text1"/>
        </w:rPr>
        <w:t>2</w:t>
      </w:r>
      <w:r w:rsidRPr="004646F6">
        <w:rPr>
          <w:rFonts w:cstheme="minorHAnsi"/>
          <w:b/>
          <w:color w:val="000000" w:themeColor="text1"/>
        </w:rPr>
        <w:t>.</w:t>
      </w:r>
      <w:r>
        <w:rPr>
          <w:rFonts w:cstheme="minorHAnsi"/>
          <w:color w:val="000000" w:themeColor="text1"/>
        </w:rPr>
        <w:t xml:space="preserve"> </w:t>
      </w:r>
      <w:r w:rsidRPr="00FF6DCF">
        <w:rPr>
          <w:color w:val="000000" w:themeColor="text1"/>
        </w:rPr>
        <w:t>(a) Compositions of hook types across years; (b) compositions of bait types across years;</w:t>
      </w:r>
      <w:r w:rsidR="00183DDA">
        <w:rPr>
          <w:color w:val="000000" w:themeColor="text1"/>
        </w:rPr>
        <w:t xml:space="preserve"> </w:t>
      </w:r>
      <w:r w:rsidR="004B3772">
        <w:rPr>
          <w:color w:val="000000" w:themeColor="text1"/>
        </w:rPr>
        <w:t>(c)</w:t>
      </w:r>
      <w:r w:rsidR="004B3772" w:rsidRPr="004B3772">
        <w:rPr>
          <w:color w:val="000000" w:themeColor="text1"/>
        </w:rPr>
        <w:t xml:space="preserve"> </w:t>
      </w:r>
      <w:r w:rsidR="004B3772" w:rsidRPr="00FF6DCF">
        <w:rPr>
          <w:color w:val="000000" w:themeColor="text1"/>
        </w:rPr>
        <w:t>distributions of hook depth across years</w:t>
      </w:r>
      <w:r w:rsidR="004B3772">
        <w:rPr>
          <w:color w:val="000000" w:themeColor="text1"/>
        </w:rPr>
        <w:t>; (d)</w:t>
      </w:r>
      <w:r w:rsidR="004B3772" w:rsidRPr="004B3772">
        <w:rPr>
          <w:color w:val="000000" w:themeColor="text1"/>
        </w:rPr>
        <w:t xml:space="preserve"> </w:t>
      </w:r>
      <w:r w:rsidR="004B3772" w:rsidRPr="00FF6DCF">
        <w:rPr>
          <w:color w:val="000000" w:themeColor="text1"/>
        </w:rPr>
        <w:t>compositions of target species across years; (e) compositions of day/night setting across years;</w:t>
      </w:r>
      <w:r w:rsidR="004B3772">
        <w:rPr>
          <w:color w:val="000000" w:themeColor="text1"/>
        </w:rPr>
        <w:t xml:space="preserve"> </w:t>
      </w:r>
      <w:r w:rsidR="00E150F2">
        <w:rPr>
          <w:color w:val="000000" w:themeColor="text1"/>
        </w:rPr>
        <w:t xml:space="preserve">(f) </w:t>
      </w:r>
      <w:r w:rsidR="00E150F2" w:rsidRPr="00FF6DCF">
        <w:rPr>
          <w:color w:val="000000" w:themeColor="text1"/>
        </w:rPr>
        <w:t xml:space="preserve">compositions of day/night </w:t>
      </w:r>
      <w:r w:rsidR="00E150F2">
        <w:rPr>
          <w:color w:val="000000" w:themeColor="text1"/>
        </w:rPr>
        <w:t>hauling</w:t>
      </w:r>
      <w:r w:rsidR="00E150F2" w:rsidRPr="00FF6DCF">
        <w:rPr>
          <w:color w:val="000000" w:themeColor="text1"/>
        </w:rPr>
        <w:t xml:space="preserve"> across years</w:t>
      </w:r>
      <w:r w:rsidR="00E150F2">
        <w:rPr>
          <w:color w:val="000000" w:themeColor="text1"/>
        </w:rPr>
        <w:t xml:space="preserve">; (g) </w:t>
      </w:r>
      <w:r w:rsidR="00E150F2" w:rsidRPr="00FF6DCF">
        <w:rPr>
          <w:color w:val="000000" w:themeColor="text1"/>
        </w:rPr>
        <w:t xml:space="preserve">compositions of </w:t>
      </w:r>
      <w:r w:rsidR="00E150F2">
        <w:rPr>
          <w:color w:val="000000" w:themeColor="text1"/>
        </w:rPr>
        <w:t>weighted or not</w:t>
      </w:r>
      <w:r w:rsidR="00E150F2" w:rsidRPr="00FF6DCF">
        <w:rPr>
          <w:color w:val="000000" w:themeColor="text1"/>
        </w:rPr>
        <w:t xml:space="preserve"> across years</w:t>
      </w:r>
      <w:r w:rsidR="00E150F2">
        <w:rPr>
          <w:color w:val="000000" w:themeColor="text1"/>
        </w:rPr>
        <w:t xml:space="preserve">; </w:t>
      </w:r>
      <w:r w:rsidR="00E150F2" w:rsidRPr="00FF6DCF">
        <w:rPr>
          <w:color w:val="000000" w:themeColor="text1"/>
        </w:rPr>
        <w:t>(h) compositions of fishing seasons across years;</w:t>
      </w:r>
      <w:r w:rsidR="00E150F2">
        <w:rPr>
          <w:color w:val="000000" w:themeColor="text1"/>
        </w:rPr>
        <w:t xml:space="preserve"> (i) </w:t>
      </w:r>
      <w:r w:rsidR="00E150F2" w:rsidRPr="00FF6DCF">
        <w:rPr>
          <w:color w:val="000000" w:themeColor="text1"/>
        </w:rPr>
        <w:t>compositions of fishing zones across years;</w:t>
      </w:r>
      <w:r w:rsidR="00E150F2">
        <w:rPr>
          <w:color w:val="000000" w:themeColor="text1"/>
        </w:rPr>
        <w:t xml:space="preserve"> (j) </w:t>
      </w:r>
      <w:r w:rsidR="00E150F2" w:rsidRPr="00FF6DCF">
        <w:rPr>
          <w:color w:val="000000" w:themeColor="text1"/>
        </w:rPr>
        <w:t>distributions of hook depth for target species</w:t>
      </w:r>
      <w:r w:rsidR="00E150F2">
        <w:rPr>
          <w:color w:val="000000" w:themeColor="text1"/>
        </w:rPr>
        <w:t>; k</w:t>
      </w:r>
      <w:r w:rsidR="004B3772">
        <w:rPr>
          <w:color w:val="000000" w:themeColor="text1"/>
        </w:rPr>
        <w:t xml:space="preserve">) </w:t>
      </w:r>
      <w:r w:rsidR="004B3772" w:rsidRPr="00DB7635">
        <w:rPr>
          <w:color w:val="000000" w:themeColor="text1"/>
        </w:rPr>
        <w:t>compositions of hook types for target species; (</w:t>
      </w:r>
      <w:r w:rsidR="00E150F2">
        <w:rPr>
          <w:color w:val="000000" w:themeColor="text1"/>
        </w:rPr>
        <w:t>l</w:t>
      </w:r>
      <w:r w:rsidR="004B3772" w:rsidRPr="00DB7635">
        <w:rPr>
          <w:color w:val="000000" w:themeColor="text1"/>
        </w:rPr>
        <w:t>) compositions of bait types for target species; (</w:t>
      </w:r>
      <w:r w:rsidR="00E150F2">
        <w:rPr>
          <w:color w:val="000000" w:themeColor="text1"/>
        </w:rPr>
        <w:t>m</w:t>
      </w:r>
      <w:r w:rsidR="004B3772" w:rsidRPr="00DB7635">
        <w:rPr>
          <w:color w:val="000000" w:themeColor="text1"/>
        </w:rPr>
        <w:t>) compositions of day/night setting for target species;</w:t>
      </w:r>
      <w:r w:rsidR="00E150F2">
        <w:rPr>
          <w:color w:val="000000" w:themeColor="text1"/>
        </w:rPr>
        <w:t xml:space="preserve"> </w:t>
      </w:r>
      <w:r w:rsidR="004B3772" w:rsidRPr="00DB7635">
        <w:rPr>
          <w:color w:val="000000" w:themeColor="text1"/>
        </w:rPr>
        <w:t>(</w:t>
      </w:r>
      <w:r w:rsidR="00E150F2">
        <w:rPr>
          <w:color w:val="000000" w:themeColor="text1"/>
        </w:rPr>
        <w:t>n</w:t>
      </w:r>
      <w:r w:rsidR="004B3772" w:rsidRPr="00DB7635">
        <w:rPr>
          <w:color w:val="000000" w:themeColor="text1"/>
        </w:rPr>
        <w:t>) compositions of fishing zones for target species</w:t>
      </w:r>
      <w:r w:rsidR="00E150F2">
        <w:rPr>
          <w:color w:val="000000" w:themeColor="text1"/>
        </w:rPr>
        <w:t>; (o)</w:t>
      </w:r>
      <w:r w:rsidR="00E150F2" w:rsidRPr="00DB7635">
        <w:rPr>
          <w:color w:val="000000" w:themeColor="text1"/>
        </w:rPr>
        <w:t xml:space="preserve"> compositions of day/night </w:t>
      </w:r>
      <w:r w:rsidR="00E150F2">
        <w:rPr>
          <w:color w:val="000000" w:themeColor="text1"/>
        </w:rPr>
        <w:t>haulin</w:t>
      </w:r>
      <w:r w:rsidR="00E150F2" w:rsidRPr="00DB7635">
        <w:rPr>
          <w:color w:val="000000" w:themeColor="text1"/>
        </w:rPr>
        <w:t>g for target species</w:t>
      </w:r>
      <w:r w:rsidR="00E150F2">
        <w:rPr>
          <w:color w:val="000000" w:themeColor="text1"/>
        </w:rPr>
        <w:t xml:space="preserve">; (p) </w:t>
      </w:r>
      <w:r w:rsidR="00E150F2" w:rsidRPr="00FF6DCF">
        <w:rPr>
          <w:color w:val="000000" w:themeColor="text1"/>
        </w:rPr>
        <w:t xml:space="preserve">compositions of </w:t>
      </w:r>
      <w:r w:rsidR="00E150F2">
        <w:rPr>
          <w:color w:val="000000" w:themeColor="text1"/>
        </w:rPr>
        <w:t>weighted or not</w:t>
      </w:r>
      <w:r w:rsidR="00E150F2" w:rsidRPr="00FF6DCF">
        <w:rPr>
          <w:color w:val="000000" w:themeColor="text1"/>
        </w:rPr>
        <w:t xml:space="preserve"> </w:t>
      </w:r>
      <w:r w:rsidR="00E150F2">
        <w:rPr>
          <w:color w:val="000000" w:themeColor="text1"/>
        </w:rPr>
        <w:t>for target species.</w:t>
      </w:r>
      <w:r w:rsidR="00466982" w:rsidRPr="00DB7635">
        <w:rPr>
          <w:color w:val="000000" w:themeColor="text1"/>
        </w:rPr>
        <w:t xml:space="preserve"> </w:t>
      </w:r>
      <w:r w:rsidR="00183DDA" w:rsidRPr="00DB7635">
        <w:rPr>
          <w:color w:val="000000" w:themeColor="text1"/>
        </w:rPr>
        <w:t xml:space="preserve">Abbreviations of target species are as follow: MIX </w:t>
      </w:r>
      <w:r w:rsidR="00183DDA" w:rsidRPr="00DB7635">
        <w:rPr>
          <w:rFonts w:cstheme="minorHAnsi"/>
          <w:color w:val="000000" w:themeColor="text1"/>
          <w:spacing w:val="-1"/>
        </w:rPr>
        <w:t>–</w:t>
      </w:r>
      <w:r w:rsidR="00183DDA" w:rsidRPr="00DB7635">
        <w:rPr>
          <w:color w:val="000000" w:themeColor="text1"/>
        </w:rPr>
        <w:t xml:space="preserve"> mix of swordfish and tuna species, SWO </w:t>
      </w:r>
      <w:r w:rsidR="00183DDA" w:rsidRPr="00DB7635">
        <w:rPr>
          <w:rFonts w:cstheme="minorHAnsi"/>
          <w:color w:val="000000" w:themeColor="text1"/>
          <w:spacing w:val="-1"/>
        </w:rPr>
        <w:t>–</w:t>
      </w:r>
      <w:r w:rsidR="00183DDA" w:rsidRPr="00DB7635">
        <w:rPr>
          <w:color w:val="000000" w:themeColor="text1"/>
        </w:rPr>
        <w:t xml:space="preserve"> </w:t>
      </w:r>
      <w:r w:rsidR="00183DDA" w:rsidRPr="00DB7635">
        <w:rPr>
          <w:rFonts w:cstheme="minorHAnsi"/>
          <w:color w:val="000000" w:themeColor="text1"/>
        </w:rPr>
        <w:t xml:space="preserve">swordfish, TUN </w:t>
      </w:r>
      <w:r w:rsidR="00183DDA" w:rsidRPr="00DB7635">
        <w:rPr>
          <w:rFonts w:cstheme="minorHAnsi"/>
          <w:color w:val="000000" w:themeColor="text1"/>
          <w:spacing w:val="-1"/>
        </w:rPr>
        <w:t>–</w:t>
      </w:r>
      <w:r w:rsidR="00183DDA" w:rsidRPr="00DB7635">
        <w:rPr>
          <w:rFonts w:cstheme="minorHAnsi"/>
          <w:color w:val="000000" w:themeColor="text1"/>
        </w:rPr>
        <w:t xml:space="preserve"> tuna</w:t>
      </w:r>
      <w:r w:rsidR="00183DDA" w:rsidRPr="00DB7635">
        <w:rPr>
          <w:rFonts w:cstheme="minorHAnsi"/>
          <w:color w:val="000000" w:themeColor="text1"/>
          <w:spacing w:val="-1"/>
        </w:rPr>
        <w:t xml:space="preserve">, SHX – pelagic </w:t>
      </w:r>
      <w:r w:rsidR="00183DDA" w:rsidRPr="00DB7635">
        <w:rPr>
          <w:rFonts w:cstheme="minorHAnsi"/>
          <w:color w:val="000000" w:themeColor="text1"/>
        </w:rPr>
        <w:t xml:space="preserve">sharks, DOL </w:t>
      </w:r>
      <w:r w:rsidR="00183DDA" w:rsidRPr="00DB7635">
        <w:rPr>
          <w:rFonts w:cstheme="minorHAnsi"/>
          <w:color w:val="000000" w:themeColor="text1"/>
          <w:spacing w:val="-1"/>
        </w:rPr>
        <w:t>–</w:t>
      </w:r>
      <w:r w:rsidR="00183DDA" w:rsidRPr="00DB7635">
        <w:rPr>
          <w:rFonts w:cstheme="minorHAnsi"/>
          <w:color w:val="000000" w:themeColor="text1"/>
        </w:rPr>
        <w:t xml:space="preserve"> dolphinfish. </w:t>
      </w:r>
      <w:r w:rsidR="00183DDA" w:rsidRPr="00DB7635">
        <w:rPr>
          <w:color w:val="000000" w:themeColor="text1"/>
        </w:rPr>
        <w:t xml:space="preserve">Abbreviations of fishing zones are as follow: NED </w:t>
      </w:r>
      <w:r w:rsidR="00183DDA" w:rsidRPr="00DB7635">
        <w:rPr>
          <w:rFonts w:cstheme="minorHAnsi"/>
          <w:color w:val="000000" w:themeColor="text1"/>
          <w:spacing w:val="-1"/>
        </w:rPr>
        <w:t xml:space="preserve">– </w:t>
      </w:r>
      <w:r w:rsidR="00183DDA" w:rsidRPr="00DB7635">
        <w:rPr>
          <w:color w:val="000000" w:themeColor="text1"/>
        </w:rPr>
        <w:t xml:space="preserve">Northeast district, NCA </w:t>
      </w:r>
      <w:r w:rsidR="00183DDA" w:rsidRPr="00DB7635">
        <w:rPr>
          <w:rFonts w:cstheme="minorHAnsi"/>
          <w:color w:val="000000" w:themeColor="text1"/>
          <w:spacing w:val="-1"/>
        </w:rPr>
        <w:t>–</w:t>
      </w:r>
      <w:r w:rsidR="00183DDA" w:rsidRPr="00DB7635">
        <w:rPr>
          <w:color w:val="000000" w:themeColor="text1"/>
        </w:rPr>
        <w:t xml:space="preserve"> North Central Atlantic, TUN </w:t>
      </w:r>
      <w:r w:rsidR="00183DDA" w:rsidRPr="00DB7635">
        <w:rPr>
          <w:rFonts w:cstheme="minorHAnsi"/>
          <w:color w:val="000000" w:themeColor="text1"/>
          <w:spacing w:val="-1"/>
        </w:rPr>
        <w:t>–</w:t>
      </w:r>
      <w:r w:rsidR="00183DDA" w:rsidRPr="00DB7635">
        <w:rPr>
          <w:color w:val="000000" w:themeColor="text1"/>
        </w:rPr>
        <w:t xml:space="preserve"> Tuna North, TUS </w:t>
      </w:r>
      <w:r w:rsidR="00183DDA" w:rsidRPr="00DB7635">
        <w:rPr>
          <w:rFonts w:cstheme="minorHAnsi"/>
          <w:color w:val="000000" w:themeColor="text1"/>
          <w:spacing w:val="-1"/>
        </w:rPr>
        <w:t>–</w:t>
      </w:r>
      <w:r w:rsidR="00183DDA" w:rsidRPr="00DB7635">
        <w:rPr>
          <w:color w:val="000000" w:themeColor="text1"/>
        </w:rPr>
        <w:t xml:space="preserve"> Tuna South, NEC </w:t>
      </w:r>
      <w:r w:rsidR="00183DDA" w:rsidRPr="00DB7635">
        <w:rPr>
          <w:rFonts w:cstheme="minorHAnsi"/>
          <w:color w:val="000000" w:themeColor="text1"/>
          <w:spacing w:val="-1"/>
        </w:rPr>
        <w:t>–</w:t>
      </w:r>
      <w:r w:rsidR="00183DDA" w:rsidRPr="00DB7635">
        <w:rPr>
          <w:color w:val="000000" w:themeColor="text1"/>
        </w:rPr>
        <w:t xml:space="preserve"> Northeast coast, SAR </w:t>
      </w:r>
      <w:r w:rsidR="00183DDA" w:rsidRPr="00DB7635">
        <w:rPr>
          <w:rFonts w:cstheme="minorHAnsi"/>
          <w:color w:val="000000" w:themeColor="text1"/>
          <w:spacing w:val="-1"/>
        </w:rPr>
        <w:t>–</w:t>
      </w:r>
      <w:r w:rsidR="00183DDA" w:rsidRPr="00DB7635">
        <w:rPr>
          <w:color w:val="000000" w:themeColor="text1"/>
        </w:rPr>
        <w:t xml:space="preserve"> Sargasso region, CAR </w:t>
      </w:r>
      <w:r w:rsidR="00183DDA" w:rsidRPr="00DB7635">
        <w:rPr>
          <w:rFonts w:cstheme="minorHAnsi"/>
          <w:color w:val="000000" w:themeColor="text1"/>
          <w:spacing w:val="-1"/>
        </w:rPr>
        <w:t>–</w:t>
      </w:r>
      <w:r w:rsidR="00183DDA" w:rsidRPr="00DB7635">
        <w:rPr>
          <w:color w:val="000000" w:themeColor="text1"/>
        </w:rPr>
        <w:t xml:space="preserve"> Caribbean region, MAB </w:t>
      </w:r>
      <w:r w:rsidR="00183DDA" w:rsidRPr="00DB7635">
        <w:rPr>
          <w:rFonts w:cstheme="minorHAnsi"/>
          <w:color w:val="000000" w:themeColor="text1"/>
          <w:spacing w:val="-1"/>
        </w:rPr>
        <w:t>–</w:t>
      </w:r>
      <w:r w:rsidR="00183DDA" w:rsidRPr="00DB7635">
        <w:rPr>
          <w:color w:val="000000" w:themeColor="text1"/>
        </w:rPr>
        <w:t xml:space="preserve"> Mid-Atlantic bight, SAB </w:t>
      </w:r>
      <w:r w:rsidR="00183DDA" w:rsidRPr="00DB7635">
        <w:rPr>
          <w:rFonts w:cstheme="minorHAnsi"/>
          <w:color w:val="000000" w:themeColor="text1"/>
          <w:spacing w:val="-1"/>
        </w:rPr>
        <w:t>–</w:t>
      </w:r>
      <w:r w:rsidR="00183DDA" w:rsidRPr="00DB7635">
        <w:rPr>
          <w:color w:val="000000" w:themeColor="text1"/>
        </w:rPr>
        <w:t xml:space="preserve"> South Atlantic bight, FEC </w:t>
      </w:r>
      <w:r w:rsidR="00183DDA" w:rsidRPr="00DB7635">
        <w:rPr>
          <w:rFonts w:cstheme="minorHAnsi"/>
          <w:color w:val="000000" w:themeColor="text1"/>
          <w:spacing w:val="-1"/>
        </w:rPr>
        <w:t>–</w:t>
      </w:r>
      <w:r w:rsidR="00183DDA" w:rsidRPr="00DB7635">
        <w:rPr>
          <w:color w:val="000000" w:themeColor="text1"/>
        </w:rPr>
        <w:t xml:space="preserve"> Florida east coast, GOM </w:t>
      </w:r>
      <w:r w:rsidR="00183DDA" w:rsidRPr="00DB7635">
        <w:rPr>
          <w:rFonts w:cstheme="minorHAnsi"/>
          <w:color w:val="000000" w:themeColor="text1"/>
          <w:spacing w:val="-1"/>
        </w:rPr>
        <w:t>–</w:t>
      </w:r>
      <w:r w:rsidR="00183DDA" w:rsidRPr="00DB7635">
        <w:rPr>
          <w:color w:val="000000" w:themeColor="text1"/>
        </w:rPr>
        <w:t xml:space="preserve"> Gulf of Mexico.</w:t>
      </w:r>
    </w:p>
    <w:p w14:paraId="4818BEFF" w14:textId="206A34A6" w:rsidR="0083006C" w:rsidRPr="002B3DC3" w:rsidRDefault="0083006C" w:rsidP="0083006C">
      <w:pPr>
        <w:suppressLineNumbers/>
        <w:spacing w:after="120" w:line="360" w:lineRule="auto"/>
        <w:rPr>
          <w:b/>
          <w:color w:val="000000" w:themeColor="text1"/>
        </w:rPr>
      </w:pPr>
      <w:r w:rsidRPr="002B3DC3">
        <w:rPr>
          <w:b/>
          <w:color w:val="000000" w:themeColor="text1"/>
        </w:rPr>
        <w:t>Fig. S</w:t>
      </w:r>
      <w:r>
        <w:rPr>
          <w:b/>
          <w:color w:val="000000" w:themeColor="text1"/>
        </w:rPr>
        <w:t>3</w:t>
      </w:r>
      <w:r w:rsidRPr="002B3DC3">
        <w:rPr>
          <w:b/>
          <w:color w:val="000000" w:themeColor="text1"/>
        </w:rPr>
        <w:t xml:space="preserve">. </w:t>
      </w:r>
      <w:r w:rsidRPr="002B3DC3">
        <w:rPr>
          <w:color w:val="000000" w:themeColor="text1"/>
        </w:rPr>
        <w:t>Histogram of mainline length</w:t>
      </w:r>
      <w:r>
        <w:rPr>
          <w:color w:val="000000" w:themeColor="text1"/>
        </w:rPr>
        <w:t xml:space="preserve"> in the POP data.</w:t>
      </w:r>
    </w:p>
    <w:p w14:paraId="6BD91355" w14:textId="77777777" w:rsidR="005E3977" w:rsidRDefault="005E3977">
      <w:pPr>
        <w:rPr>
          <w:color w:val="000000" w:themeColor="text1"/>
        </w:rPr>
      </w:pPr>
    </w:p>
    <w:p w14:paraId="01C7A390" w14:textId="77777777" w:rsidR="005E3977" w:rsidRDefault="005E3977" w:rsidP="005E3977">
      <w:pPr>
        <w:suppressLineNumbers/>
        <w:spacing w:after="120" w:line="360" w:lineRule="auto"/>
        <w:rPr>
          <w:b/>
          <w:color w:val="000000" w:themeColor="text1"/>
        </w:rPr>
      </w:pPr>
      <w:r>
        <w:rPr>
          <w:b/>
          <w:noProof/>
          <w:color w:val="000000" w:themeColor="text1"/>
        </w:rPr>
        <w:lastRenderedPageBreak/>
        <w:drawing>
          <wp:inline distT="0" distB="0" distL="0" distR="0" wp14:anchorId="7075FD21" wp14:editId="797CBD97">
            <wp:extent cx="5796915" cy="77529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LOT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3"/>
                    <a:stretch/>
                  </pic:blipFill>
                  <pic:spPr bwMode="auto">
                    <a:xfrm>
                      <a:off x="0" y="0"/>
                      <a:ext cx="5797296" cy="775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DA6C34" w14:textId="77777777" w:rsidR="005E3977" w:rsidRDefault="005E3977" w:rsidP="005E3977">
      <w:pPr>
        <w:suppressLineNumbers/>
        <w:spacing w:after="120" w:line="360" w:lineRule="auto"/>
        <w:rPr>
          <w:b/>
          <w:color w:val="000000" w:themeColor="text1"/>
        </w:rPr>
      </w:pPr>
      <w:r w:rsidRPr="001B5366">
        <w:rPr>
          <w:b/>
          <w:color w:val="000000" w:themeColor="text1"/>
        </w:rPr>
        <w:t xml:space="preserve">Fig. </w:t>
      </w:r>
      <w:r>
        <w:rPr>
          <w:b/>
          <w:color w:val="000000" w:themeColor="text1"/>
        </w:rPr>
        <w:t>S1</w:t>
      </w:r>
    </w:p>
    <w:p w14:paraId="45733FD1" w14:textId="596AA8C2" w:rsidR="005E3977" w:rsidRDefault="005E3977">
      <w:pPr>
        <w:rPr>
          <w:color w:val="000000" w:themeColor="text1"/>
        </w:rPr>
        <w:sectPr w:rsidR="005E3977" w:rsidSect="00F86235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bookmarkStart w:id="1" w:name="_GoBack"/>
      <w:bookmarkEnd w:id="1"/>
    </w:p>
    <w:p w14:paraId="4E8AFB14" w14:textId="3A6C6308" w:rsidR="00E37753" w:rsidRPr="001B5366" w:rsidRDefault="004246F0" w:rsidP="00523000">
      <w:pPr>
        <w:suppressLineNumbers/>
        <w:spacing w:after="120" w:line="360" w:lineRule="auto"/>
        <w:rPr>
          <w:color w:val="000000" w:themeColor="text1"/>
        </w:rPr>
      </w:pPr>
      <w:r>
        <w:rPr>
          <w:noProof/>
          <w:color w:val="000000" w:themeColor="text1"/>
        </w:rPr>
        <w:lastRenderedPageBreak/>
        <w:drawing>
          <wp:inline distT="0" distB="0" distL="0" distR="0" wp14:anchorId="6B200DC9" wp14:editId="35198181">
            <wp:extent cx="8229600" cy="51435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ATA1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0" cy="514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484111" w14:textId="37C6262A" w:rsidR="00E37753" w:rsidRDefault="00E37753" w:rsidP="00E37753">
      <w:pPr>
        <w:suppressLineNumbers/>
        <w:spacing w:after="120" w:line="360" w:lineRule="auto"/>
        <w:rPr>
          <w:rFonts w:cstheme="minorHAnsi"/>
          <w:b/>
          <w:color w:val="000000" w:themeColor="text1"/>
        </w:rPr>
        <w:sectPr w:rsidR="00E37753" w:rsidSect="00E37753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  <w:r w:rsidRPr="00E37753">
        <w:rPr>
          <w:rFonts w:cstheme="minorHAnsi"/>
          <w:b/>
          <w:color w:val="000000" w:themeColor="text1"/>
        </w:rPr>
        <w:t>Fig. S</w:t>
      </w:r>
      <w:r w:rsidR="005E3977">
        <w:rPr>
          <w:rFonts w:cstheme="minorHAnsi"/>
          <w:b/>
          <w:color w:val="000000" w:themeColor="text1"/>
        </w:rPr>
        <w:t>2</w:t>
      </w:r>
    </w:p>
    <w:p w14:paraId="740C9B5F" w14:textId="33A65F4E" w:rsidR="00665090" w:rsidRDefault="00665090" w:rsidP="0078643C">
      <w:pPr>
        <w:suppressLineNumbers/>
        <w:spacing w:after="120" w:line="360" w:lineRule="auto"/>
        <w:rPr>
          <w:b/>
          <w:color w:val="000000" w:themeColor="text1"/>
        </w:rPr>
      </w:pPr>
      <w:r>
        <w:rPr>
          <w:rFonts w:cstheme="minorHAnsi"/>
          <w:noProof/>
          <w:color w:val="000000" w:themeColor="text1"/>
        </w:rPr>
        <w:lastRenderedPageBreak/>
        <w:drawing>
          <wp:inline distT="0" distB="0" distL="0" distR="0" wp14:anchorId="112FB2E2" wp14:editId="4704FB38">
            <wp:extent cx="5943600" cy="37147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inlineLength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A30D67" w14:textId="569DDE34" w:rsidR="00665090" w:rsidRPr="0078643C" w:rsidRDefault="00665090" w:rsidP="0078643C">
      <w:pPr>
        <w:suppressLineNumbers/>
        <w:spacing w:after="120" w:line="360" w:lineRule="auto"/>
        <w:rPr>
          <w:b/>
          <w:color w:val="000000" w:themeColor="text1"/>
        </w:rPr>
      </w:pPr>
      <w:r w:rsidRPr="001B5366">
        <w:rPr>
          <w:b/>
          <w:color w:val="000000" w:themeColor="text1"/>
        </w:rPr>
        <w:t xml:space="preserve">Fig. </w:t>
      </w:r>
      <w:r>
        <w:rPr>
          <w:b/>
          <w:color w:val="000000" w:themeColor="text1"/>
        </w:rPr>
        <w:t>S3</w:t>
      </w:r>
    </w:p>
    <w:sectPr w:rsidR="00665090" w:rsidRPr="0078643C" w:rsidSect="00F862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643C"/>
    <w:rsid w:val="00046332"/>
    <w:rsid w:val="00064F0E"/>
    <w:rsid w:val="000B716D"/>
    <w:rsid w:val="000D303E"/>
    <w:rsid w:val="0015456C"/>
    <w:rsid w:val="00183DDA"/>
    <w:rsid w:val="001C299D"/>
    <w:rsid w:val="002B3DC3"/>
    <w:rsid w:val="002C1AD6"/>
    <w:rsid w:val="002D5B4D"/>
    <w:rsid w:val="00311007"/>
    <w:rsid w:val="0032508B"/>
    <w:rsid w:val="003A16D4"/>
    <w:rsid w:val="003A1D8E"/>
    <w:rsid w:val="004246F0"/>
    <w:rsid w:val="004646F6"/>
    <w:rsid w:val="00466982"/>
    <w:rsid w:val="00480D48"/>
    <w:rsid w:val="004B3772"/>
    <w:rsid w:val="004E6CF0"/>
    <w:rsid w:val="00523000"/>
    <w:rsid w:val="00536223"/>
    <w:rsid w:val="0056799B"/>
    <w:rsid w:val="00570D52"/>
    <w:rsid w:val="005E3977"/>
    <w:rsid w:val="005F31C1"/>
    <w:rsid w:val="00661126"/>
    <w:rsid w:val="00665090"/>
    <w:rsid w:val="006667A3"/>
    <w:rsid w:val="00677DBD"/>
    <w:rsid w:val="0068139D"/>
    <w:rsid w:val="006850D9"/>
    <w:rsid w:val="007016F0"/>
    <w:rsid w:val="00706C9F"/>
    <w:rsid w:val="00725C8D"/>
    <w:rsid w:val="0078643C"/>
    <w:rsid w:val="007D505A"/>
    <w:rsid w:val="007E2F9D"/>
    <w:rsid w:val="007E6EBA"/>
    <w:rsid w:val="0083006C"/>
    <w:rsid w:val="0088763F"/>
    <w:rsid w:val="008A3558"/>
    <w:rsid w:val="008E0287"/>
    <w:rsid w:val="0093172C"/>
    <w:rsid w:val="0097363A"/>
    <w:rsid w:val="009B7BAE"/>
    <w:rsid w:val="009D0EC8"/>
    <w:rsid w:val="009D3924"/>
    <w:rsid w:val="00A04700"/>
    <w:rsid w:val="00A43979"/>
    <w:rsid w:val="00A537E8"/>
    <w:rsid w:val="00AD5DF8"/>
    <w:rsid w:val="00B27011"/>
    <w:rsid w:val="00B30CCB"/>
    <w:rsid w:val="00B76EF8"/>
    <w:rsid w:val="00B825F9"/>
    <w:rsid w:val="00BE24AD"/>
    <w:rsid w:val="00C23666"/>
    <w:rsid w:val="00C9729C"/>
    <w:rsid w:val="00D02E18"/>
    <w:rsid w:val="00D12C6B"/>
    <w:rsid w:val="00D51FBA"/>
    <w:rsid w:val="00D626DA"/>
    <w:rsid w:val="00DB7635"/>
    <w:rsid w:val="00DC0B59"/>
    <w:rsid w:val="00E150F2"/>
    <w:rsid w:val="00E311B1"/>
    <w:rsid w:val="00E31DD3"/>
    <w:rsid w:val="00E37753"/>
    <w:rsid w:val="00E37AB8"/>
    <w:rsid w:val="00E37D23"/>
    <w:rsid w:val="00E42403"/>
    <w:rsid w:val="00E52BCA"/>
    <w:rsid w:val="00EA2C3B"/>
    <w:rsid w:val="00EF6ECB"/>
    <w:rsid w:val="00F04CDC"/>
    <w:rsid w:val="00F20865"/>
    <w:rsid w:val="00F43B85"/>
    <w:rsid w:val="00F524EE"/>
    <w:rsid w:val="00F7771E"/>
    <w:rsid w:val="00F862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98E2C"/>
  <w14:defaultImageDpi w14:val="32767"/>
  <w15:chartTrackingRefBased/>
  <w15:docId w15:val="{CAEF3233-8869-264C-8ACD-93464F5220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EA2C3B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evelSubheading">
    <w:name w:val="First Level Subheading"/>
    <w:basedOn w:val="Normal"/>
    <w:link w:val="FirstLevelSubheadingChar"/>
    <w:qFormat/>
    <w:rsid w:val="0078643C"/>
    <w:pPr>
      <w:autoSpaceDE w:val="0"/>
      <w:autoSpaceDN w:val="0"/>
      <w:adjustRightInd w:val="0"/>
      <w:spacing w:after="200" w:line="480" w:lineRule="auto"/>
      <w:jc w:val="center"/>
      <w:outlineLvl w:val="1"/>
    </w:pPr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FirstLevelSubheadingChar">
    <w:name w:val="First Level Subheading Char"/>
    <w:basedOn w:val="DefaultParagraphFont"/>
    <w:link w:val="FirstLevelSubheading"/>
    <w:rsid w:val="0078643C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Heading2Char">
    <w:name w:val="Heading 2 Char"/>
    <w:basedOn w:val="DefaultParagraphFont"/>
    <w:link w:val="Heading2"/>
    <w:uiPriority w:val="9"/>
    <w:rsid w:val="00EA2C3B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PlaceholderText">
    <w:name w:val="Placeholder Text"/>
    <w:basedOn w:val="DefaultParagraphFont"/>
    <w:uiPriority w:val="99"/>
    <w:semiHidden/>
    <w:rsid w:val="00F20865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441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17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2788">
          <w:marLeft w:val="0"/>
          <w:marRight w:val="48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36310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08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1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mailto:rbi@vt.edu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Joan.Browder@noaa.gov" TargetMode="External"/><Relationship Id="rId11" Type="http://schemas.openxmlformats.org/officeDocument/2006/relationships/fontTable" Target="fontTable.xml"/><Relationship Id="rId5" Type="http://schemas.openxmlformats.org/officeDocument/2006/relationships/hyperlink" Target="mailto:yjiao@vt.edu" TargetMode="External"/><Relationship Id="rId10" Type="http://schemas.openxmlformats.org/officeDocument/2006/relationships/image" Target="media/image3.jpeg"/><Relationship Id="rId4" Type="http://schemas.openxmlformats.org/officeDocument/2006/relationships/hyperlink" Target="mailto:rbi@vt.edu" TargetMode="Externa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8</Pages>
  <Words>935</Words>
  <Characters>5127</Characters>
  <Application>Microsoft Office Word</Application>
  <DocSecurity>0</DocSecurity>
  <Lines>100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Bi, Rujia</dc:creator>
  <cp:keywords/>
  <dc:description/>
  <cp:lastModifiedBy>Bi, Rujia</cp:lastModifiedBy>
  <cp:revision>72</cp:revision>
  <dcterms:created xsi:type="dcterms:W3CDTF">2020-03-27T05:02:00Z</dcterms:created>
  <dcterms:modified xsi:type="dcterms:W3CDTF">2021-09-21T21:25:00Z</dcterms:modified>
</cp:coreProperties>
</file>