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3043" w14:textId="01D7E8A5" w:rsidR="00C15FFA" w:rsidRDefault="00C9003F" w:rsidP="00C15FFA">
      <w:pPr>
        <w:spacing w:line="276" w:lineRule="auto"/>
        <w:jc w:val="center"/>
        <w:rPr>
          <w:rFonts w:ascii="Times New Roman" w:eastAsia="Times New Roman" w:hAnsi="Times New Roman" w:cs="Times New Roman"/>
          <w:sz w:val="32"/>
          <w:szCs w:val="32"/>
        </w:rPr>
      </w:pPr>
      <w:bookmarkStart w:id="0" w:name="_GoBack"/>
      <w:bookmarkEnd w:id="0"/>
      <w:r>
        <w:rPr>
          <w:rFonts w:ascii="Times New Roman" w:eastAsia="Times New Roman" w:hAnsi="Times New Roman" w:cs="Times New Roman"/>
          <w:sz w:val="32"/>
          <w:szCs w:val="32"/>
        </w:rPr>
        <w:t>Overlap between</w:t>
      </w:r>
      <w:r w:rsidR="00C15FFA" w:rsidRPr="00232968">
        <w:rPr>
          <w:rFonts w:ascii="Times New Roman" w:eastAsia="Times New Roman" w:hAnsi="Times New Roman" w:cs="Times New Roman"/>
          <w:sz w:val="32"/>
          <w:szCs w:val="32"/>
        </w:rPr>
        <w:t xml:space="preserve"> bowhead whales (</w:t>
      </w:r>
      <w:r w:rsidR="00C15FFA" w:rsidRPr="00232968">
        <w:rPr>
          <w:rFonts w:ascii="Times New Roman" w:eastAsia="Times New Roman" w:hAnsi="Times New Roman" w:cs="Times New Roman"/>
          <w:i/>
          <w:sz w:val="32"/>
          <w:szCs w:val="32"/>
        </w:rPr>
        <w:t>Balaena mysticetus</w:t>
      </w:r>
      <w:r w:rsidR="00C15FFA" w:rsidRPr="00232968">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and vessel traffic</w:t>
      </w:r>
      <w:r w:rsidR="00C15FFA" w:rsidRPr="00232968">
        <w:rPr>
          <w:rFonts w:ascii="Times New Roman" w:eastAsia="Times New Roman" w:hAnsi="Times New Roman" w:cs="Times New Roman"/>
          <w:sz w:val="32"/>
          <w:szCs w:val="32"/>
        </w:rPr>
        <w:t xml:space="preserve"> in the North American Arctic during July to October and implications for conservation and management</w:t>
      </w:r>
    </w:p>
    <w:p w14:paraId="743E5DD7" w14:textId="77777777" w:rsidR="00C15FFA" w:rsidRDefault="00C15FFA"/>
    <w:p w14:paraId="17A309B4" w14:textId="77777777" w:rsidR="00C15FFA" w:rsidRPr="00C15FFA" w:rsidRDefault="00C15FFA" w:rsidP="00C15FFA">
      <w:pPr>
        <w:rPr>
          <w:rFonts w:ascii="Times New Roman" w:eastAsia="Times New Roman" w:hAnsi="Times New Roman" w:cs="Times New Roman"/>
          <w:sz w:val="32"/>
          <w:szCs w:val="28"/>
        </w:rPr>
      </w:pPr>
      <w:r w:rsidRPr="00C15FFA">
        <w:rPr>
          <w:rFonts w:ascii="Times New Roman" w:eastAsia="Times New Roman" w:hAnsi="Times New Roman" w:cs="Times New Roman"/>
          <w:sz w:val="32"/>
          <w:szCs w:val="28"/>
        </w:rPr>
        <w:t>Supplementary Material - Supplemental Figures</w:t>
      </w:r>
    </w:p>
    <w:p w14:paraId="64B7F6F6" w14:textId="77777777" w:rsidR="00C15FFA" w:rsidRDefault="00C15FFA" w:rsidP="00C15FFA">
      <w:pPr>
        <w:rPr>
          <w:rFonts w:ascii="Times New Roman" w:eastAsia="Times New Roman" w:hAnsi="Times New Roman" w:cs="Times New Roman"/>
          <w:sz w:val="28"/>
          <w:szCs w:val="28"/>
        </w:rPr>
      </w:pPr>
      <w:r>
        <w:rPr>
          <w:rFonts w:ascii="Times New Roman" w:eastAsia="Times New Roman" w:hAnsi="Times New Roman" w:cs="Times New Roman"/>
          <w:sz w:val="28"/>
          <w:szCs w:val="28"/>
        </w:rPr>
        <w:t>Figure Legends</w:t>
      </w:r>
    </w:p>
    <w:p w14:paraId="5A0B2D44" w14:textId="56576E75" w:rsidR="001E06E9" w:rsidRDefault="001E06E9"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S1. </w:t>
      </w:r>
      <w:r w:rsidRPr="00E55CFA">
        <w:rPr>
          <w:rFonts w:ascii="Times New Roman" w:eastAsia="Times New Roman" w:hAnsi="Times New Roman" w:cs="Times New Roman"/>
          <w:sz w:val="24"/>
          <w:szCs w:val="24"/>
        </w:rPr>
        <w:t>Aerial survey transects in Nunavut for the Eastern Canada-West Greenland bowhead whales flown during August 2013.</w:t>
      </w:r>
    </w:p>
    <w:p w14:paraId="008A1A88" w14:textId="51C2F06A"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2</w:t>
      </w:r>
      <w:r>
        <w:rPr>
          <w:rFonts w:ascii="Times New Roman" w:eastAsia="Times New Roman" w:hAnsi="Times New Roman" w:cs="Times New Roman"/>
          <w:sz w:val="24"/>
          <w:szCs w:val="24"/>
        </w:rPr>
        <w:t>. Bering-Chukchi-Beaufort bowhead whale density by month from satellite telemetry based on kernel density estimation. Values are normalized between zero and one by dividing each cell value by the maximum cell value across months.</w:t>
      </w:r>
    </w:p>
    <w:p w14:paraId="4D287ABE" w14:textId="3E8DE142"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3</w:t>
      </w:r>
      <w:r>
        <w:rPr>
          <w:rFonts w:ascii="Times New Roman" w:eastAsia="Times New Roman" w:hAnsi="Times New Roman" w:cs="Times New Roman"/>
          <w:sz w:val="24"/>
          <w:szCs w:val="24"/>
        </w:rPr>
        <w:t>. Bering-Chukchi-Beaufort bowhead whale density by month from aerial surveys. Values are normalized between zero and one by dividing each cell value by the maximum cell value across months.</w:t>
      </w:r>
    </w:p>
    <w:p w14:paraId="24F9B2BA" w14:textId="64077724"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4</w:t>
      </w:r>
      <w:r>
        <w:rPr>
          <w:rFonts w:ascii="Times New Roman" w:eastAsia="Times New Roman" w:hAnsi="Times New Roman" w:cs="Times New Roman"/>
          <w:sz w:val="24"/>
          <w:szCs w:val="24"/>
        </w:rPr>
        <w:t>. Eastern Canada-West Greenland bowhead whale density in summer by month from satellite telemetry based on kernel density estimation Values are normalized between zero and one by dividing each cell value by the maximum cell value across months.</w:t>
      </w:r>
    </w:p>
    <w:p w14:paraId="1A4A5780" w14:textId="0D729BF0"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5</w:t>
      </w:r>
      <w:r>
        <w:rPr>
          <w:rFonts w:ascii="Times New Roman" w:eastAsia="Times New Roman" w:hAnsi="Times New Roman" w:cs="Times New Roman"/>
          <w:sz w:val="24"/>
          <w:szCs w:val="24"/>
        </w:rPr>
        <w:t>. Eastern Canada-West Greenland bowhead whale density from aerial surveys in August 2013. Values are normalized between zero and one by dividing each cell value by the maximum cell value.</w:t>
      </w:r>
    </w:p>
    <w:p w14:paraId="310B7961" w14:textId="00D50355"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6</w:t>
      </w:r>
      <w:r>
        <w:rPr>
          <w:rFonts w:ascii="Times New Roman" w:eastAsia="Times New Roman" w:hAnsi="Times New Roman" w:cs="Times New Roman"/>
          <w:sz w:val="24"/>
          <w:szCs w:val="24"/>
        </w:rPr>
        <w:t>. Automatic identification system (AIS) vessel density by month in Bering-Chukchi-Beaufort bowhead whale areas, averaged across 2012-2018. Areas where only a single vessel occurred show up as a single dark blue line. White are areas where no vessels occurred.</w:t>
      </w:r>
    </w:p>
    <w:p w14:paraId="203C5AB4" w14:textId="06ED8FC0"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7</w:t>
      </w:r>
      <w:r>
        <w:rPr>
          <w:rFonts w:ascii="Times New Roman" w:eastAsia="Times New Roman" w:hAnsi="Times New Roman" w:cs="Times New Roman"/>
          <w:sz w:val="24"/>
          <w:szCs w:val="24"/>
        </w:rPr>
        <w:t>. Average vessel density within the Bering-Chukchi-Beaufort range (the sum of all cells) by vessel class in four months, averaged across the years 2012-2018.</w:t>
      </w:r>
    </w:p>
    <w:p w14:paraId="46706469" w14:textId="62B0713F"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8</w:t>
      </w:r>
      <w:r>
        <w:rPr>
          <w:rFonts w:ascii="Times New Roman" w:eastAsia="Times New Roman" w:hAnsi="Times New Roman" w:cs="Times New Roman"/>
          <w:sz w:val="24"/>
          <w:szCs w:val="24"/>
        </w:rPr>
        <w:t>. Boxplot of vessel speed by vessel class in four months in Bering-Chukchi-Beaufort range, with data from 2012-2018 pooled together. The underlying data are the average speed per vessel class per month per year in individual 10 × 10 km grid cells.</w:t>
      </w:r>
    </w:p>
    <w:p w14:paraId="60C8F2C0" w14:textId="25F56195"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9</w:t>
      </w:r>
      <w:r>
        <w:rPr>
          <w:rFonts w:ascii="Times New Roman" w:eastAsia="Times New Roman" w:hAnsi="Times New Roman" w:cs="Times New Roman"/>
          <w:sz w:val="24"/>
          <w:szCs w:val="24"/>
        </w:rPr>
        <w:t>. Average vessel density from automatic identification system (AIS) data within the Eastern Canada-West Greenland range (the sum of all cells) by vessel class in four months, averaged across the years 2012-2018.</w:t>
      </w:r>
      <w:r w:rsidRPr="00C70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Areas where only a single vessel occurred show up as a single dark blue line. White are areas where no vessels occurred.</w:t>
      </w:r>
    </w:p>
    <w:p w14:paraId="18158B17" w14:textId="51AD4B46"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1E06E9">
        <w:rPr>
          <w:rFonts w:ascii="Times New Roman" w:eastAsia="Times New Roman" w:hAnsi="Times New Roman" w:cs="Times New Roman"/>
          <w:sz w:val="24"/>
          <w:szCs w:val="24"/>
        </w:rPr>
        <w:t>10</w:t>
      </w:r>
      <w:r>
        <w:rPr>
          <w:rFonts w:ascii="Times New Roman" w:eastAsia="Times New Roman" w:hAnsi="Times New Roman" w:cs="Times New Roman"/>
          <w:sz w:val="24"/>
          <w:szCs w:val="24"/>
        </w:rPr>
        <w:t>. Sum of vessel density cell values by vessel class in four months in Eastern Canada-West Greenland bowhead whale areas, averaged across the years 2012-2018.</w:t>
      </w:r>
    </w:p>
    <w:p w14:paraId="0D85B4F2" w14:textId="002D947A" w:rsidR="00C15FFA" w:rsidRDefault="00C15FFA" w:rsidP="00C15FFA">
      <w:pPr>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lastRenderedPageBreak/>
        <w:t>Figure S1</w:t>
      </w:r>
      <w:r w:rsidR="001E06E9">
        <w:rPr>
          <w:rFonts w:ascii="Times New Roman" w:eastAsia="Times New Roman" w:hAnsi="Times New Roman" w:cs="Times New Roman"/>
          <w:sz w:val="24"/>
          <w:szCs w:val="24"/>
        </w:rPr>
        <w:t>1</w:t>
      </w:r>
      <w:r>
        <w:rPr>
          <w:rFonts w:ascii="Times New Roman" w:eastAsia="Times New Roman" w:hAnsi="Times New Roman" w:cs="Times New Roman"/>
          <w:sz w:val="24"/>
          <w:szCs w:val="24"/>
        </w:rPr>
        <w:t>. Boxplot of vessel speed by vessel class in four months in Eastern Canada-West Greenland bowhead whale areas, with data from 2012-2018 pooled together. The underlying data are the average speed per vessel class per month per year in individual 10 × 10 km grid cells.</w:t>
      </w:r>
    </w:p>
    <w:p w14:paraId="5D7B553F" w14:textId="6FA5A9D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S1</w:t>
      </w:r>
      <w:r w:rsidR="001E06E9">
        <w:rPr>
          <w:rFonts w:ascii="Times New Roman" w:eastAsia="Times New Roman" w:hAnsi="Times New Roman" w:cs="Times New Roman"/>
          <w:sz w:val="24"/>
          <w:szCs w:val="24"/>
        </w:rPr>
        <w:t>2</w:t>
      </w:r>
      <w:r>
        <w:rPr>
          <w:rFonts w:ascii="Times New Roman" w:eastAsia="Times New Roman" w:hAnsi="Times New Roman" w:cs="Times New Roman"/>
          <w:sz w:val="24"/>
          <w:szCs w:val="24"/>
        </w:rPr>
        <w:t>. Overlap between vessels and Bering-Chukchi-Beaufort bowhead whales based on telemetry data in July, August, September, and October.</w:t>
      </w:r>
    </w:p>
    <w:p w14:paraId="5F82279A" w14:textId="41718CAD"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S1</w:t>
      </w:r>
      <w:r w:rsidR="001E06E9">
        <w:rPr>
          <w:rFonts w:ascii="Times New Roman" w:eastAsia="Times New Roman" w:hAnsi="Times New Roman" w:cs="Times New Roman"/>
          <w:sz w:val="24"/>
          <w:szCs w:val="24"/>
        </w:rPr>
        <w:t>3</w:t>
      </w:r>
      <w:r>
        <w:rPr>
          <w:rFonts w:ascii="Times New Roman" w:eastAsia="Times New Roman" w:hAnsi="Times New Roman" w:cs="Times New Roman"/>
          <w:sz w:val="24"/>
          <w:szCs w:val="24"/>
        </w:rPr>
        <w:t>. Overlap between vessels and Bering-Chukchi-Beaufort bowhead whales based on aerial survey data in July, August, September, and October.</w:t>
      </w:r>
    </w:p>
    <w:p w14:paraId="1F36375B" w14:textId="3C2E9C8B"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S1</w:t>
      </w:r>
      <w:r w:rsidR="001E06E9">
        <w:rPr>
          <w:rFonts w:ascii="Times New Roman" w:eastAsia="Times New Roman" w:hAnsi="Times New Roman" w:cs="Times New Roman"/>
          <w:sz w:val="24"/>
          <w:szCs w:val="24"/>
        </w:rPr>
        <w:t>4</w:t>
      </w:r>
      <w:r>
        <w:rPr>
          <w:rFonts w:ascii="Times New Roman" w:eastAsia="Times New Roman" w:hAnsi="Times New Roman" w:cs="Times New Roman"/>
          <w:sz w:val="24"/>
          <w:szCs w:val="24"/>
        </w:rPr>
        <w:t>. Overlap between vessels and Eastern Canada-West Greenland bowhead whales based on telemetry data in July, August, September, and October.</w:t>
      </w:r>
    </w:p>
    <w:p w14:paraId="7DF673EC" w14:textId="63385636"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S1</w:t>
      </w:r>
      <w:r w:rsidR="001E06E9">
        <w:rPr>
          <w:rFonts w:ascii="Times New Roman" w:eastAsia="Times New Roman" w:hAnsi="Times New Roman" w:cs="Times New Roman"/>
          <w:sz w:val="24"/>
          <w:szCs w:val="24"/>
        </w:rPr>
        <w:t>5</w:t>
      </w:r>
      <w:r>
        <w:rPr>
          <w:rFonts w:ascii="Times New Roman" w:eastAsia="Times New Roman" w:hAnsi="Times New Roman" w:cs="Times New Roman"/>
          <w:sz w:val="24"/>
          <w:szCs w:val="24"/>
        </w:rPr>
        <w:t>. Overlap between vessels and Eastern Canada-West Greenland bowhead whales based on aerial survey data in August.</w:t>
      </w:r>
    </w:p>
    <w:p w14:paraId="7A41ED00" w14:textId="5304B68A" w:rsidR="001E06E9" w:rsidRPr="00E55CFA" w:rsidRDefault="001E06E9" w:rsidP="001E06E9">
      <w:pPr>
        <w:rPr>
          <w:rFonts w:ascii="Times New Roman" w:eastAsia="Times New Roman" w:hAnsi="Times New Roman" w:cs="Times New Roman"/>
          <w:sz w:val="24"/>
          <w:szCs w:val="24"/>
        </w:rPr>
      </w:pPr>
      <w:r w:rsidRPr="00E55CFA">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S16</w:t>
      </w:r>
      <w:r w:rsidRPr="00E55CFA">
        <w:rPr>
          <w:rFonts w:ascii="Times New Roman" w:eastAsia="Times New Roman" w:hAnsi="Times New Roman" w:cs="Times New Roman"/>
          <w:sz w:val="24"/>
          <w:szCs w:val="24"/>
        </w:rPr>
        <w:t xml:space="preserve">. </w:t>
      </w:r>
      <w:r w:rsidR="00C9003F">
        <w:rPr>
          <w:rFonts w:ascii="Times New Roman" w:eastAsia="Times New Roman" w:hAnsi="Times New Roman" w:cs="Times New Roman"/>
          <w:sz w:val="24"/>
          <w:szCs w:val="24"/>
        </w:rPr>
        <w:t>Hypothetical v</w:t>
      </w:r>
      <w:r w:rsidR="00C9003F" w:rsidRPr="00E55CFA">
        <w:rPr>
          <w:rFonts w:ascii="Times New Roman" w:eastAsia="Times New Roman" w:hAnsi="Times New Roman" w:cs="Times New Roman"/>
          <w:sz w:val="24"/>
          <w:szCs w:val="24"/>
        </w:rPr>
        <w:t xml:space="preserve">essel </w:t>
      </w:r>
      <w:r w:rsidRPr="00E55CFA">
        <w:rPr>
          <w:rFonts w:ascii="Times New Roman" w:eastAsia="Times New Roman" w:hAnsi="Times New Roman" w:cs="Times New Roman"/>
          <w:sz w:val="24"/>
          <w:szCs w:val="24"/>
        </w:rPr>
        <w:t>strike risk for Bering-Chukchi-Beaufort bowhead whales based on telemetry data in July, August, September, and October for all vessel classes combined (left), all vessel classes excluding pleasure craft (middle), and for only bulk carriers, container ships, and tanker ships (right).</w:t>
      </w:r>
    </w:p>
    <w:p w14:paraId="4E2E1468" w14:textId="76DBB99A" w:rsidR="001E06E9" w:rsidRPr="00E55CFA" w:rsidRDefault="001E06E9" w:rsidP="001E06E9">
      <w:pPr>
        <w:rPr>
          <w:rFonts w:ascii="Times New Roman" w:eastAsia="Times New Roman" w:hAnsi="Times New Roman" w:cs="Times New Roman"/>
          <w:sz w:val="24"/>
          <w:szCs w:val="24"/>
        </w:rPr>
      </w:pPr>
      <w:r w:rsidRPr="00E55CFA">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S17</w:t>
      </w:r>
      <w:r w:rsidRPr="00E55CFA">
        <w:rPr>
          <w:rFonts w:ascii="Times New Roman" w:eastAsia="Times New Roman" w:hAnsi="Times New Roman" w:cs="Times New Roman"/>
          <w:sz w:val="24"/>
          <w:szCs w:val="24"/>
        </w:rPr>
        <w:t xml:space="preserve">. </w:t>
      </w:r>
      <w:r w:rsidR="00C9003F">
        <w:rPr>
          <w:rFonts w:ascii="Times New Roman" w:eastAsia="Times New Roman" w:hAnsi="Times New Roman" w:cs="Times New Roman"/>
          <w:sz w:val="24"/>
          <w:szCs w:val="24"/>
        </w:rPr>
        <w:t>Hypothetical  v</w:t>
      </w:r>
      <w:r w:rsidR="00C9003F" w:rsidRPr="00E55CFA">
        <w:rPr>
          <w:rFonts w:ascii="Times New Roman" w:eastAsia="Times New Roman" w:hAnsi="Times New Roman" w:cs="Times New Roman"/>
          <w:sz w:val="24"/>
          <w:szCs w:val="24"/>
        </w:rPr>
        <w:t xml:space="preserve">essel </w:t>
      </w:r>
      <w:r w:rsidRPr="00E55CFA">
        <w:rPr>
          <w:rFonts w:ascii="Times New Roman" w:eastAsia="Times New Roman" w:hAnsi="Times New Roman" w:cs="Times New Roman"/>
          <w:sz w:val="24"/>
          <w:szCs w:val="24"/>
        </w:rPr>
        <w:t>strike risk for Eastern Canada-West Greenland bowhead whales based on telemetry data in July, August, September, and October for all vessel classes combined (left), all vessel classes excluding pleasure craft (middle), and for bulk carriers, container ships, and tanker ships combined (right).</w:t>
      </w:r>
    </w:p>
    <w:p w14:paraId="59A96D28" w14:textId="77777777" w:rsidR="001E06E9" w:rsidRDefault="001E06E9" w:rsidP="00C15FFA">
      <w:pPr>
        <w:rPr>
          <w:rFonts w:ascii="Times New Roman" w:eastAsia="Times New Roman" w:hAnsi="Times New Roman" w:cs="Times New Roman"/>
          <w:sz w:val="24"/>
          <w:szCs w:val="24"/>
        </w:rPr>
      </w:pPr>
    </w:p>
    <w:p w14:paraId="72CA2B14"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BBBC680" w14:textId="77777777" w:rsidR="001E06E9" w:rsidRDefault="001E06E9" w:rsidP="001E06E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S1. </w:t>
      </w:r>
      <w:r w:rsidRPr="00E55CFA">
        <w:rPr>
          <w:rFonts w:ascii="Times New Roman" w:eastAsia="Times New Roman" w:hAnsi="Times New Roman" w:cs="Times New Roman"/>
          <w:sz w:val="24"/>
          <w:szCs w:val="24"/>
        </w:rPr>
        <w:t>Aerial survey transects in Nunavut for the Eastern Canada-West Greenland bowhead whales flown during August 2013.</w:t>
      </w:r>
    </w:p>
    <w:p w14:paraId="20390344" w14:textId="119D16E1" w:rsidR="001E06E9" w:rsidRDefault="001E06E9"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85A5548" wp14:editId="05971F6C">
            <wp:extent cx="5938520" cy="47244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8520" cy="4724400"/>
                    </a:xfrm>
                    <a:prstGeom prst="rect">
                      <a:avLst/>
                    </a:prstGeom>
                    <a:noFill/>
                    <a:ln>
                      <a:noFill/>
                    </a:ln>
                  </pic:spPr>
                </pic:pic>
              </a:graphicData>
            </a:graphic>
          </wp:inline>
        </w:drawing>
      </w:r>
    </w:p>
    <w:p w14:paraId="10F3ADD9" w14:textId="77777777" w:rsidR="001E06E9" w:rsidRDefault="001E06E9" w:rsidP="00C15FFA">
      <w:pPr>
        <w:rPr>
          <w:rFonts w:ascii="Times New Roman" w:eastAsia="Times New Roman" w:hAnsi="Times New Roman" w:cs="Times New Roman"/>
          <w:sz w:val="24"/>
          <w:szCs w:val="24"/>
        </w:rPr>
      </w:pPr>
    </w:p>
    <w:p w14:paraId="69E5150D" w14:textId="77777777" w:rsidR="001E06E9" w:rsidRDefault="001E06E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0E39254" w14:textId="4CCCD710"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w:t>
      </w:r>
      <w:r w:rsidR="001E06E9">
        <w:rPr>
          <w:rFonts w:ascii="Times New Roman" w:eastAsia="Times New Roman" w:hAnsi="Times New Roman" w:cs="Times New Roman"/>
          <w:sz w:val="24"/>
          <w:szCs w:val="24"/>
        </w:rPr>
        <w:t>2</w:t>
      </w:r>
      <w:r>
        <w:rPr>
          <w:rFonts w:ascii="Times New Roman" w:eastAsia="Times New Roman" w:hAnsi="Times New Roman" w:cs="Times New Roman"/>
          <w:sz w:val="24"/>
          <w:szCs w:val="24"/>
        </w:rPr>
        <w:t>. Bering-Chukchi-Beaufort bowhead whale density by month from satellite telemetry based on kernel density estimation. Values are normalized between zero and one by dividing each cell value by the maximum cell value across months.</w:t>
      </w:r>
    </w:p>
    <w:p w14:paraId="4571884B"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17282FD" wp14:editId="31180BE9">
            <wp:extent cx="5943600" cy="5067300"/>
            <wp:effectExtent l="0" t="0" r="0" b="0"/>
            <wp:docPr id="10" name="Picture 10" descr="FigS1_BCB_BH_Density_Tele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1_BCB_BH_Density_Telemetr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067300"/>
                    </a:xfrm>
                    <a:prstGeom prst="rect">
                      <a:avLst/>
                    </a:prstGeom>
                    <a:noFill/>
                    <a:ln>
                      <a:noFill/>
                    </a:ln>
                  </pic:spPr>
                </pic:pic>
              </a:graphicData>
            </a:graphic>
          </wp:inline>
        </w:drawing>
      </w:r>
    </w:p>
    <w:p w14:paraId="2F866EAD" w14:textId="77777777" w:rsidR="00C15FFA" w:rsidRDefault="00C15FFA" w:rsidP="00C15FFA">
      <w:pPr>
        <w:rPr>
          <w:rFonts w:ascii="Times New Roman" w:eastAsia="Times New Roman" w:hAnsi="Times New Roman" w:cs="Times New Roman"/>
          <w:sz w:val="24"/>
          <w:szCs w:val="24"/>
        </w:rPr>
      </w:pPr>
      <w:r>
        <w:br w:type="page"/>
      </w:r>
    </w:p>
    <w:p w14:paraId="5350BCFC" w14:textId="69636E95"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w:t>
      </w:r>
      <w:r w:rsidR="001E06E9">
        <w:rPr>
          <w:rFonts w:ascii="Times New Roman" w:eastAsia="Times New Roman" w:hAnsi="Times New Roman" w:cs="Times New Roman"/>
          <w:sz w:val="24"/>
          <w:szCs w:val="24"/>
        </w:rPr>
        <w:t>3</w:t>
      </w:r>
      <w:r>
        <w:rPr>
          <w:rFonts w:ascii="Times New Roman" w:eastAsia="Times New Roman" w:hAnsi="Times New Roman" w:cs="Times New Roman"/>
          <w:sz w:val="24"/>
          <w:szCs w:val="24"/>
        </w:rPr>
        <w:t>. Bering-Chukchi-Beaufort bowhead whale density by month from aerial surveys. Values are normalized between zero and one by dividing each cell value by the maximum cell value across months</w:t>
      </w:r>
      <w:r>
        <w:rPr>
          <w:rFonts w:ascii="Times New Roman" w:eastAsia="Times New Roman" w:hAnsi="Times New Roman" w:cs="Times New Roman"/>
          <w:noProof/>
          <w:sz w:val="24"/>
          <w:szCs w:val="24"/>
          <w:lang w:val="en-US" w:eastAsia="en-US"/>
        </w:rPr>
        <w:drawing>
          <wp:inline distT="0" distB="0" distL="0" distR="0" wp14:anchorId="028DC7FC" wp14:editId="143DB5F6">
            <wp:extent cx="5943600" cy="4914900"/>
            <wp:effectExtent l="0" t="0" r="0" b="0"/>
            <wp:docPr id="9" name="Picture 9" descr="FigS2_BCB_BHDensity_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2_BCB_BHDensity_Aeri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914900"/>
                    </a:xfrm>
                    <a:prstGeom prst="rect">
                      <a:avLst/>
                    </a:prstGeom>
                    <a:noFill/>
                    <a:ln>
                      <a:noFill/>
                    </a:ln>
                  </pic:spPr>
                </pic:pic>
              </a:graphicData>
            </a:graphic>
          </wp:inline>
        </w:drawing>
      </w:r>
      <w:r>
        <w:rPr>
          <w:rFonts w:ascii="Times New Roman" w:eastAsia="Times New Roman" w:hAnsi="Times New Roman" w:cs="Times New Roman"/>
          <w:sz w:val="24"/>
          <w:szCs w:val="24"/>
        </w:rPr>
        <w:t>.</w:t>
      </w:r>
    </w:p>
    <w:p w14:paraId="5B6EFD17" w14:textId="77777777" w:rsidR="00C15FFA" w:rsidRDefault="00C15FFA" w:rsidP="00C15FFA">
      <w:pPr>
        <w:rPr>
          <w:rFonts w:ascii="Times New Roman" w:eastAsia="Times New Roman" w:hAnsi="Times New Roman" w:cs="Times New Roman"/>
          <w:sz w:val="24"/>
          <w:szCs w:val="24"/>
        </w:rPr>
      </w:pPr>
    </w:p>
    <w:p w14:paraId="4BF04AA0" w14:textId="77777777" w:rsidR="00C15FFA" w:rsidRDefault="00C15FFA" w:rsidP="00C15FFA">
      <w:pPr>
        <w:rPr>
          <w:rFonts w:ascii="Times New Roman" w:eastAsia="Times New Roman" w:hAnsi="Times New Roman" w:cs="Times New Roman"/>
          <w:sz w:val="24"/>
          <w:szCs w:val="24"/>
        </w:rPr>
      </w:pPr>
    </w:p>
    <w:p w14:paraId="5C6BABD9" w14:textId="77777777" w:rsidR="00C15FFA" w:rsidRDefault="00C15FFA" w:rsidP="00C15FFA">
      <w:pPr>
        <w:rPr>
          <w:rFonts w:ascii="Times New Roman" w:eastAsia="Times New Roman" w:hAnsi="Times New Roman" w:cs="Times New Roman"/>
          <w:sz w:val="24"/>
          <w:szCs w:val="24"/>
        </w:rPr>
      </w:pPr>
      <w:r>
        <w:br w:type="page"/>
      </w:r>
    </w:p>
    <w:p w14:paraId="29AC87DD" w14:textId="269627F1"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w:t>
      </w:r>
      <w:r w:rsidR="001E06E9">
        <w:rPr>
          <w:rFonts w:ascii="Times New Roman" w:eastAsia="Times New Roman" w:hAnsi="Times New Roman" w:cs="Times New Roman"/>
          <w:sz w:val="24"/>
          <w:szCs w:val="24"/>
        </w:rPr>
        <w:t>4</w:t>
      </w:r>
      <w:r>
        <w:rPr>
          <w:rFonts w:ascii="Times New Roman" w:eastAsia="Times New Roman" w:hAnsi="Times New Roman" w:cs="Times New Roman"/>
          <w:sz w:val="24"/>
          <w:szCs w:val="24"/>
        </w:rPr>
        <w:t>. Eastern Canada-West Greenland bowhead whale density in summer by month from satellite telemetry based on kernel density estimation. Values are normalized between zero and one by dividing each cell value by the maximum cell value across months.</w:t>
      </w:r>
    </w:p>
    <w:p w14:paraId="5AE4EF91"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E7A66AD" wp14:editId="58C1D031">
            <wp:extent cx="5943600" cy="5052060"/>
            <wp:effectExtent l="0" t="0" r="0" b="0"/>
            <wp:docPr id="8" name="Picture 8" descr="FigS3_ECWG_BH_Density_Tele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3_ECWG_BH_Density_Teleme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14:paraId="1BC7760E" w14:textId="77777777" w:rsidR="00C15FFA" w:rsidRDefault="00C15FFA" w:rsidP="00C15FFA">
      <w:pPr>
        <w:rPr>
          <w:rFonts w:ascii="Times New Roman" w:eastAsia="Times New Roman" w:hAnsi="Times New Roman" w:cs="Times New Roman"/>
          <w:sz w:val="24"/>
          <w:szCs w:val="24"/>
        </w:rPr>
      </w:pPr>
      <w:r>
        <w:br w:type="page"/>
      </w:r>
    </w:p>
    <w:p w14:paraId="4E08AB89" w14:textId="69870BE9"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w:t>
      </w:r>
      <w:r w:rsidR="001E06E9">
        <w:rPr>
          <w:rFonts w:ascii="Times New Roman" w:eastAsia="Times New Roman" w:hAnsi="Times New Roman" w:cs="Times New Roman"/>
          <w:sz w:val="24"/>
          <w:szCs w:val="24"/>
        </w:rPr>
        <w:t>5</w:t>
      </w:r>
      <w:r>
        <w:rPr>
          <w:rFonts w:ascii="Times New Roman" w:eastAsia="Times New Roman" w:hAnsi="Times New Roman" w:cs="Times New Roman"/>
          <w:sz w:val="24"/>
          <w:szCs w:val="24"/>
        </w:rPr>
        <w:t>. Eastern Canada-West Greenland bowhead whale density from aerial surveys in August 2013. Values are normalized between zero and one by dividing each cell value by the maximum cell value.</w:t>
      </w:r>
    </w:p>
    <w:p w14:paraId="3DA9864E"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E5CBD5F" wp14:editId="66D9A99F">
            <wp:extent cx="5943600" cy="5029200"/>
            <wp:effectExtent l="0" t="0" r="0" b="0"/>
            <wp:docPr id="7" name="Picture 7" descr="FigS4_ECWG_BH_Density_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S4_ECWG_BH_Density_Aeri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2B922884" w14:textId="77777777" w:rsidR="00C15FFA" w:rsidRDefault="00C15FFA" w:rsidP="00C15FFA">
      <w:pPr>
        <w:rPr>
          <w:rFonts w:ascii="Times New Roman" w:eastAsia="Times New Roman" w:hAnsi="Times New Roman" w:cs="Times New Roman"/>
          <w:sz w:val="24"/>
          <w:szCs w:val="24"/>
        </w:rPr>
      </w:pPr>
      <w:r>
        <w:br w:type="page"/>
      </w:r>
    </w:p>
    <w:p w14:paraId="2129230D" w14:textId="7CE0CECB"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S</w:t>
      </w:r>
      <w:r w:rsidR="001E06E9">
        <w:rPr>
          <w:rFonts w:ascii="Times New Roman" w:eastAsia="Times New Roman" w:hAnsi="Times New Roman" w:cs="Times New Roman"/>
          <w:sz w:val="24"/>
          <w:szCs w:val="24"/>
        </w:rPr>
        <w:t>6</w:t>
      </w:r>
      <w:r>
        <w:rPr>
          <w:rFonts w:ascii="Times New Roman" w:eastAsia="Times New Roman" w:hAnsi="Times New Roman" w:cs="Times New Roman"/>
          <w:sz w:val="24"/>
          <w:szCs w:val="24"/>
        </w:rPr>
        <w:t>. Automatic identification system (AIS) vessel density by month in Bering-Chukchi-Beaufort bowhead whale areas, averaged across 2012-2018. Areas where only a single vessel occurred show up as a single dark blue line. White are areas where no vessels occurred.</w:t>
      </w:r>
    </w:p>
    <w:p w14:paraId="42326E0F"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74D16DF" wp14:editId="7373483E">
            <wp:extent cx="5935980" cy="5059680"/>
            <wp:effectExtent l="0" t="0" r="7620" b="7620"/>
            <wp:docPr id="4" name="Picture 4" descr="C:\Users\WHalliday\AppData\Local\Microsoft\Windows\INetCache\Content.Word\FigS5_BCB_Vessel_Dens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WHalliday\AppData\Local\Microsoft\Windows\INetCache\Content.Word\FigS5_BCB_Vessel_Density.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5059680"/>
                    </a:xfrm>
                    <a:prstGeom prst="rect">
                      <a:avLst/>
                    </a:prstGeom>
                    <a:noFill/>
                    <a:ln>
                      <a:noFill/>
                    </a:ln>
                  </pic:spPr>
                </pic:pic>
              </a:graphicData>
            </a:graphic>
          </wp:inline>
        </w:drawing>
      </w:r>
      <w:r>
        <w:br w:type="page"/>
      </w:r>
    </w:p>
    <w:p w14:paraId="23B5021A" w14:textId="576A4A30"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S7</w:t>
      </w:r>
      <w:r>
        <w:rPr>
          <w:rFonts w:ascii="Times New Roman" w:eastAsia="Times New Roman" w:hAnsi="Times New Roman" w:cs="Times New Roman"/>
          <w:sz w:val="24"/>
          <w:szCs w:val="24"/>
        </w:rPr>
        <w:t>. Average vessel density within the Bering-Chukchi-Beaufort bowhead whale range (the sum of all cells) by vessel class in four months, averaged across the years 2012-2018.</w:t>
      </w:r>
    </w:p>
    <w:p w14:paraId="721E7250"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14:anchorId="28A76D8F" wp14:editId="3A22C451">
            <wp:extent cx="5760720" cy="288036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760720" cy="2880360"/>
                    </a:xfrm>
                    <a:prstGeom prst="rect">
                      <a:avLst/>
                    </a:prstGeom>
                    <a:ln/>
                  </pic:spPr>
                </pic:pic>
              </a:graphicData>
            </a:graphic>
          </wp:inline>
        </w:drawing>
      </w:r>
    </w:p>
    <w:p w14:paraId="15146339" w14:textId="77777777" w:rsidR="00C15FFA" w:rsidRDefault="00C15FFA" w:rsidP="00C15FFA">
      <w:pPr>
        <w:rPr>
          <w:rFonts w:ascii="Times New Roman" w:eastAsia="Times New Roman" w:hAnsi="Times New Roman" w:cs="Times New Roman"/>
          <w:sz w:val="24"/>
          <w:szCs w:val="24"/>
        </w:rPr>
      </w:pPr>
      <w:r>
        <w:br w:type="page"/>
      </w:r>
    </w:p>
    <w:p w14:paraId="4A2F346F" w14:textId="23AD0ACD"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S8</w:t>
      </w:r>
      <w:r>
        <w:rPr>
          <w:rFonts w:ascii="Times New Roman" w:eastAsia="Times New Roman" w:hAnsi="Times New Roman" w:cs="Times New Roman"/>
          <w:sz w:val="24"/>
          <w:szCs w:val="24"/>
        </w:rPr>
        <w:t>. Boxplot of vessel speed by vessel class in four months in Bering-Chukchi-Beaufort bowhead whale range, with data from 2012-2018 pooled together. The underlying data are the average speed per vessel class per month per year in individual 10 × 10 km grid cells.</w:t>
      </w:r>
    </w:p>
    <w:p w14:paraId="0FFB5F0B"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14:anchorId="62D22832" wp14:editId="335CFF06">
            <wp:extent cx="5760720" cy="288036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60720" cy="2880360"/>
                    </a:xfrm>
                    <a:prstGeom prst="rect">
                      <a:avLst/>
                    </a:prstGeom>
                    <a:ln/>
                  </pic:spPr>
                </pic:pic>
              </a:graphicData>
            </a:graphic>
          </wp:inline>
        </w:drawing>
      </w:r>
    </w:p>
    <w:p w14:paraId="3979DEDF" w14:textId="77777777" w:rsidR="00C15FFA" w:rsidRDefault="00C15FFA" w:rsidP="00C15FFA">
      <w:pPr>
        <w:rPr>
          <w:rFonts w:ascii="Times New Roman" w:eastAsia="Times New Roman" w:hAnsi="Times New Roman" w:cs="Times New Roman"/>
          <w:sz w:val="24"/>
          <w:szCs w:val="24"/>
        </w:rPr>
      </w:pPr>
      <w:r>
        <w:br w:type="page"/>
      </w:r>
    </w:p>
    <w:p w14:paraId="1367DB7E" w14:textId="40841B83"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S9</w:t>
      </w:r>
      <w:r>
        <w:rPr>
          <w:rFonts w:ascii="Times New Roman" w:eastAsia="Times New Roman" w:hAnsi="Times New Roman" w:cs="Times New Roman"/>
          <w:sz w:val="24"/>
          <w:szCs w:val="24"/>
        </w:rPr>
        <w:t>. Average vessel density from automatic identification system (AIS) data within the Eastern Canada-West Greenland range (the sum of all cells) by vessel class in four months, averaged across the years 2012-2018.</w:t>
      </w:r>
      <w:r w:rsidRPr="00C70B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Areas where only a single vessel occurred show up as a single dark blue line. White are areas where no vessels occurred.</w:t>
      </w:r>
    </w:p>
    <w:p w14:paraId="125C3962"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11B0627F" wp14:editId="36BF6965">
            <wp:extent cx="5935980" cy="5585460"/>
            <wp:effectExtent l="0" t="0" r="7620" b="0"/>
            <wp:docPr id="6" name="Picture 6" descr="FigS8_Vessel_density_EC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S8_Vessel_density_ECW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5585460"/>
                    </a:xfrm>
                    <a:prstGeom prst="rect">
                      <a:avLst/>
                    </a:prstGeom>
                    <a:noFill/>
                    <a:ln>
                      <a:noFill/>
                    </a:ln>
                  </pic:spPr>
                </pic:pic>
              </a:graphicData>
            </a:graphic>
          </wp:inline>
        </w:drawing>
      </w:r>
    </w:p>
    <w:p w14:paraId="77121873" w14:textId="77777777" w:rsidR="00C15FFA" w:rsidRDefault="00C15FFA" w:rsidP="00C15FFA">
      <w:pPr>
        <w:rPr>
          <w:rFonts w:ascii="Times New Roman" w:eastAsia="Times New Roman" w:hAnsi="Times New Roman" w:cs="Times New Roman"/>
          <w:sz w:val="24"/>
          <w:szCs w:val="24"/>
        </w:rPr>
      </w:pPr>
      <w:r>
        <w:br w:type="page"/>
      </w:r>
    </w:p>
    <w:p w14:paraId="0C40E84B" w14:textId="27203D8B"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S10</w:t>
      </w:r>
      <w:r>
        <w:rPr>
          <w:rFonts w:ascii="Times New Roman" w:eastAsia="Times New Roman" w:hAnsi="Times New Roman" w:cs="Times New Roman"/>
          <w:sz w:val="24"/>
          <w:szCs w:val="24"/>
        </w:rPr>
        <w:t>. Average vessel density within the range of the Eastern Canada-West Greenland bowhead whale stock in summer (the sum of all cells) by vessel class in four months, averaged across the years 2012-2018.</w:t>
      </w:r>
    </w:p>
    <w:p w14:paraId="311C4A1B"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683B1790" wp14:editId="3E03E147">
            <wp:extent cx="5760720" cy="2880360"/>
            <wp:effectExtent l="0" t="0" r="0" b="0"/>
            <wp:docPr id="18" name="image6.png" descr="C:\Users\WHalliday\AppData\Local\Microsoft\Windows\INetCache\Content.Word\FigS9_ECWG vessel abundance.tif"/>
            <wp:cNvGraphicFramePr/>
            <a:graphic xmlns:a="http://schemas.openxmlformats.org/drawingml/2006/main">
              <a:graphicData uri="http://schemas.openxmlformats.org/drawingml/2006/picture">
                <pic:pic xmlns:pic="http://schemas.openxmlformats.org/drawingml/2006/picture">
                  <pic:nvPicPr>
                    <pic:cNvPr id="0" name="image6.png" descr="C:\Users\WHalliday\AppData\Local\Microsoft\Windows\INetCache\Content.Word\FigS9_ECWG vessel abundance.tif"/>
                    <pic:cNvPicPr preferRelativeResize="0"/>
                  </pic:nvPicPr>
                  <pic:blipFill>
                    <a:blip r:embed="rId13"/>
                    <a:srcRect/>
                    <a:stretch>
                      <a:fillRect/>
                    </a:stretch>
                  </pic:blipFill>
                  <pic:spPr>
                    <a:xfrm>
                      <a:off x="0" y="0"/>
                      <a:ext cx="5760720" cy="2880360"/>
                    </a:xfrm>
                    <a:prstGeom prst="rect">
                      <a:avLst/>
                    </a:prstGeom>
                    <a:ln/>
                  </pic:spPr>
                </pic:pic>
              </a:graphicData>
            </a:graphic>
          </wp:inline>
        </w:drawing>
      </w:r>
    </w:p>
    <w:p w14:paraId="2553C4E1" w14:textId="77777777" w:rsidR="00C15FFA" w:rsidRDefault="00C15FFA" w:rsidP="00C15FFA">
      <w:pPr>
        <w:rPr>
          <w:rFonts w:ascii="Times New Roman" w:eastAsia="Times New Roman" w:hAnsi="Times New Roman" w:cs="Times New Roman"/>
          <w:sz w:val="24"/>
          <w:szCs w:val="24"/>
        </w:rPr>
      </w:pPr>
      <w:r>
        <w:br w:type="page"/>
      </w:r>
    </w:p>
    <w:p w14:paraId="19B4A1C4" w14:textId="1AE5C5E1"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S11</w:t>
      </w:r>
      <w:r>
        <w:rPr>
          <w:rFonts w:ascii="Times New Roman" w:eastAsia="Times New Roman" w:hAnsi="Times New Roman" w:cs="Times New Roman"/>
          <w:sz w:val="24"/>
          <w:szCs w:val="24"/>
        </w:rPr>
        <w:t>. Boxplot of vessel speed by vessel class in four months in Eastern Canada-West Greenland bowhead whale range, with data from 2012-2018 pooled together. The underlying data are the average speed per vessel class per month per year in individual 10 × 10 km grid cells.</w:t>
      </w:r>
      <w:r>
        <w:rPr>
          <w:rFonts w:ascii="Times New Roman" w:eastAsia="Times New Roman" w:hAnsi="Times New Roman" w:cs="Times New Roman"/>
          <w:noProof/>
          <w:sz w:val="24"/>
          <w:szCs w:val="24"/>
          <w:lang w:val="en-US" w:eastAsia="en-US"/>
        </w:rPr>
        <w:drawing>
          <wp:inline distT="0" distB="0" distL="114300" distR="114300" wp14:anchorId="35E64533" wp14:editId="5DF97849">
            <wp:extent cx="5760720" cy="288036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60720" cy="2880360"/>
                    </a:xfrm>
                    <a:prstGeom prst="rect">
                      <a:avLst/>
                    </a:prstGeom>
                    <a:ln/>
                  </pic:spPr>
                </pic:pic>
              </a:graphicData>
            </a:graphic>
          </wp:inline>
        </w:drawing>
      </w:r>
    </w:p>
    <w:p w14:paraId="41AE8E41" w14:textId="77777777" w:rsidR="00C15FFA" w:rsidRDefault="00C15FFA" w:rsidP="00C15FFA">
      <w:pPr>
        <w:rPr>
          <w:rFonts w:ascii="Times New Roman" w:eastAsia="Times New Roman" w:hAnsi="Times New Roman" w:cs="Times New Roman"/>
          <w:sz w:val="24"/>
          <w:szCs w:val="24"/>
        </w:rPr>
      </w:pPr>
    </w:p>
    <w:p w14:paraId="60943A57"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18EF692" w14:textId="7BE50E0B"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S12</w:t>
      </w:r>
      <w:r>
        <w:rPr>
          <w:rFonts w:ascii="Times New Roman" w:eastAsia="Times New Roman" w:hAnsi="Times New Roman" w:cs="Times New Roman"/>
          <w:sz w:val="24"/>
          <w:szCs w:val="24"/>
        </w:rPr>
        <w:t>. Overlap between vessels and Bering-Chukchi-Beaufort bowhead whales based on telemetry data in July, August, September, and October.</w:t>
      </w:r>
    </w:p>
    <w:p w14:paraId="54960625"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68882A7" wp14:editId="7E091D5A">
            <wp:extent cx="5943600" cy="5669280"/>
            <wp:effectExtent l="0" t="0" r="0" b="7620"/>
            <wp:docPr id="1" name="Picture 1" descr="C:\Users\WHalliday\AppData\Local\Microsoft\Windows\INetCache\Content.Word\FigS11_Appendix_BCB_Overlap_Telemetry_11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Halliday\AppData\Local\Microsoft\Windows\INetCache\Content.Word\FigS11_Appendix_BCB_Overlap_Telemetry_11202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669280"/>
                    </a:xfrm>
                    <a:prstGeom prst="rect">
                      <a:avLst/>
                    </a:prstGeom>
                    <a:noFill/>
                    <a:ln>
                      <a:noFill/>
                    </a:ln>
                  </pic:spPr>
                </pic:pic>
              </a:graphicData>
            </a:graphic>
          </wp:inline>
        </w:drawing>
      </w:r>
    </w:p>
    <w:p w14:paraId="1A76A1BF" w14:textId="77777777" w:rsidR="00C15FFA" w:rsidRDefault="00C15FFA" w:rsidP="00C15FFA">
      <w:pPr>
        <w:rPr>
          <w:rFonts w:ascii="Times New Roman" w:eastAsia="Times New Roman" w:hAnsi="Times New Roman" w:cs="Times New Roman"/>
          <w:sz w:val="24"/>
          <w:szCs w:val="24"/>
        </w:rPr>
      </w:pPr>
    </w:p>
    <w:p w14:paraId="5427C9DE"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5782D4E" w14:textId="1D58BCE0"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S13</w:t>
      </w:r>
      <w:r>
        <w:rPr>
          <w:rFonts w:ascii="Times New Roman" w:eastAsia="Times New Roman" w:hAnsi="Times New Roman" w:cs="Times New Roman"/>
          <w:sz w:val="24"/>
          <w:szCs w:val="24"/>
        </w:rPr>
        <w:t>. Overlap between vessels and Bering-Chukchi-Beaufort bowhead whales based on aerial survey data in July, August, September, and October.</w:t>
      </w:r>
    </w:p>
    <w:p w14:paraId="3E6ED324"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3EB7F9FC" wp14:editId="32FE0ECA">
            <wp:extent cx="5943600" cy="5669280"/>
            <wp:effectExtent l="0" t="0" r="0" b="7620"/>
            <wp:docPr id="2" name="Picture 2" descr="C:\Users\WHalliday\AppData\Local\Microsoft\Windows\INetCache\Content.Word\FigS12_Appendix_BCB_Overlap_Aerial_112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Halliday\AppData\Local\Microsoft\Windows\INetCache\Content.Word\FigS12_Appendix_BCB_Overlap_Aerial_112021.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669280"/>
                    </a:xfrm>
                    <a:prstGeom prst="rect">
                      <a:avLst/>
                    </a:prstGeom>
                    <a:noFill/>
                    <a:ln>
                      <a:noFill/>
                    </a:ln>
                  </pic:spPr>
                </pic:pic>
              </a:graphicData>
            </a:graphic>
          </wp:inline>
        </w:drawing>
      </w:r>
    </w:p>
    <w:p w14:paraId="3CA6E2B2"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9539F9A" w14:textId="7052A108"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S14</w:t>
      </w:r>
      <w:r>
        <w:rPr>
          <w:rFonts w:ascii="Times New Roman" w:eastAsia="Times New Roman" w:hAnsi="Times New Roman" w:cs="Times New Roman"/>
          <w:sz w:val="24"/>
          <w:szCs w:val="24"/>
        </w:rPr>
        <w:t>. Overlap between vessels and Eastern Canada-West Greenland bowhead whales based on telemetry data in July, August, September, and October.</w:t>
      </w:r>
    </w:p>
    <w:p w14:paraId="481EC816"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78A37D8" wp14:editId="6C8D38DA">
            <wp:extent cx="5935980" cy="5913120"/>
            <wp:effectExtent l="0" t="0" r="7620" b="0"/>
            <wp:docPr id="5" name="Picture 5" descr="FigS13_Appendix_ECWG_Overlap_Telemetry_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S13_Appendix_ECWG_Overlap_Telemetry_112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5913120"/>
                    </a:xfrm>
                    <a:prstGeom prst="rect">
                      <a:avLst/>
                    </a:prstGeom>
                    <a:noFill/>
                    <a:ln>
                      <a:noFill/>
                    </a:ln>
                  </pic:spPr>
                </pic:pic>
              </a:graphicData>
            </a:graphic>
          </wp:inline>
        </w:drawing>
      </w:r>
    </w:p>
    <w:p w14:paraId="5FEED878"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8F363AF" w14:textId="2CF8B0EF"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Figure </w:t>
      </w:r>
      <w:r w:rsidR="001E06E9">
        <w:rPr>
          <w:rFonts w:ascii="Times New Roman" w:eastAsia="Times New Roman" w:hAnsi="Times New Roman" w:cs="Times New Roman"/>
          <w:sz w:val="24"/>
          <w:szCs w:val="24"/>
        </w:rPr>
        <w:t>S15</w:t>
      </w:r>
      <w:r>
        <w:rPr>
          <w:rFonts w:ascii="Times New Roman" w:eastAsia="Times New Roman" w:hAnsi="Times New Roman" w:cs="Times New Roman"/>
          <w:sz w:val="24"/>
          <w:szCs w:val="24"/>
        </w:rPr>
        <w:t>. Overlap between vessels and Eastern Canada-West Greenland bowhead whales based on aerial survey data in August.</w:t>
      </w:r>
    </w:p>
    <w:p w14:paraId="5C442696" w14:textId="77777777" w:rsidR="00C15FFA" w:rsidRDefault="00C15FFA" w:rsidP="00C15FF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00CAE5CE" wp14:editId="02DEC4D0">
            <wp:extent cx="3451860" cy="3429000"/>
            <wp:effectExtent l="0" t="0" r="0" b="0"/>
            <wp:docPr id="3" name="Picture 3" descr="FigS14_Appendix_ECWG_Overlap_Aerial_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S14_Appendix_ECWG_Overlap_Aerial_11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1860" cy="3429000"/>
                    </a:xfrm>
                    <a:prstGeom prst="rect">
                      <a:avLst/>
                    </a:prstGeom>
                    <a:noFill/>
                    <a:ln>
                      <a:noFill/>
                    </a:ln>
                  </pic:spPr>
                </pic:pic>
              </a:graphicData>
            </a:graphic>
          </wp:inline>
        </w:drawing>
      </w:r>
    </w:p>
    <w:p w14:paraId="3D89258E" w14:textId="654A65BB" w:rsidR="00C15FFA" w:rsidRDefault="00C15FFA"/>
    <w:p w14:paraId="0358A8BC" w14:textId="77777777" w:rsidR="001E06E9" w:rsidRDefault="001E06E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28C7EA" w14:textId="666C483F" w:rsidR="001E06E9" w:rsidRPr="00E55CFA" w:rsidRDefault="001E06E9" w:rsidP="001E06E9">
      <w:pPr>
        <w:rPr>
          <w:rFonts w:ascii="Times New Roman" w:eastAsia="Times New Roman" w:hAnsi="Times New Roman" w:cs="Times New Roman"/>
          <w:sz w:val="24"/>
          <w:szCs w:val="24"/>
        </w:rPr>
      </w:pPr>
      <w:r w:rsidRPr="00E55CFA">
        <w:rPr>
          <w:rFonts w:ascii="Times New Roman" w:eastAsia="Times New Roman" w:hAnsi="Times New Roman" w:cs="Times New Roman"/>
          <w:sz w:val="24"/>
          <w:szCs w:val="24"/>
        </w:rPr>
        <w:lastRenderedPageBreak/>
        <w:t xml:space="preserve">Figure </w:t>
      </w:r>
      <w:r>
        <w:rPr>
          <w:rFonts w:ascii="Times New Roman" w:eastAsia="Times New Roman" w:hAnsi="Times New Roman" w:cs="Times New Roman"/>
          <w:sz w:val="24"/>
          <w:szCs w:val="24"/>
        </w:rPr>
        <w:t>S16</w:t>
      </w:r>
      <w:r w:rsidRPr="00E55CFA">
        <w:rPr>
          <w:rFonts w:ascii="Times New Roman" w:eastAsia="Times New Roman" w:hAnsi="Times New Roman" w:cs="Times New Roman"/>
          <w:sz w:val="24"/>
          <w:szCs w:val="24"/>
        </w:rPr>
        <w:t xml:space="preserve">. </w:t>
      </w:r>
      <w:r w:rsidR="00C9003F">
        <w:rPr>
          <w:rFonts w:ascii="Times New Roman" w:eastAsia="Times New Roman" w:hAnsi="Times New Roman" w:cs="Times New Roman"/>
          <w:sz w:val="24"/>
          <w:szCs w:val="24"/>
        </w:rPr>
        <w:t>Hypothetical v</w:t>
      </w:r>
      <w:r w:rsidR="00C9003F" w:rsidRPr="00E55CFA">
        <w:rPr>
          <w:rFonts w:ascii="Times New Roman" w:eastAsia="Times New Roman" w:hAnsi="Times New Roman" w:cs="Times New Roman"/>
          <w:sz w:val="24"/>
          <w:szCs w:val="24"/>
        </w:rPr>
        <w:t xml:space="preserve">essel </w:t>
      </w:r>
      <w:r w:rsidRPr="00E55CFA">
        <w:rPr>
          <w:rFonts w:ascii="Times New Roman" w:eastAsia="Times New Roman" w:hAnsi="Times New Roman" w:cs="Times New Roman"/>
          <w:sz w:val="24"/>
          <w:szCs w:val="24"/>
        </w:rPr>
        <w:t>strike risk for Bering-Chukchi-Beaufort bowhead whales based on telemetry data in July, August, September, and October for all vessel classes combined (left), all vessel classes excluding pleasure craft (middle), and for only bulk carriers, container ships, and tanker ships (right).</w:t>
      </w:r>
    </w:p>
    <w:p w14:paraId="4DF6B9CA" w14:textId="75EDBC67" w:rsidR="001E06E9" w:rsidRDefault="001E06E9" w:rsidP="001E06E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14:anchorId="16237F54" wp14:editId="45AF6CCD">
            <wp:extent cx="5938520" cy="753364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8520" cy="7533640"/>
                    </a:xfrm>
                    <a:prstGeom prst="rect">
                      <a:avLst/>
                    </a:prstGeom>
                    <a:noFill/>
                    <a:ln>
                      <a:noFill/>
                    </a:ln>
                  </pic:spPr>
                </pic:pic>
              </a:graphicData>
            </a:graphic>
          </wp:inline>
        </w:drawing>
      </w:r>
    </w:p>
    <w:p w14:paraId="346735E7" w14:textId="77777777" w:rsidR="001E06E9" w:rsidRDefault="001E06E9" w:rsidP="001E06E9">
      <w:pPr>
        <w:rPr>
          <w:rFonts w:ascii="Times New Roman" w:eastAsia="Times New Roman" w:hAnsi="Times New Roman" w:cs="Times New Roman"/>
          <w:sz w:val="24"/>
          <w:szCs w:val="24"/>
        </w:rPr>
      </w:pPr>
    </w:p>
    <w:p w14:paraId="1E9F3E4A" w14:textId="77777777" w:rsidR="001E06E9" w:rsidRDefault="001E06E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E8A1EB2" w14:textId="631C8A1A" w:rsidR="001E06E9" w:rsidRPr="00E55CFA" w:rsidRDefault="001E06E9" w:rsidP="001E06E9">
      <w:pPr>
        <w:rPr>
          <w:rFonts w:ascii="Times New Roman" w:eastAsia="Times New Roman" w:hAnsi="Times New Roman" w:cs="Times New Roman"/>
          <w:sz w:val="24"/>
          <w:szCs w:val="24"/>
        </w:rPr>
      </w:pPr>
      <w:r w:rsidRPr="00E55CFA">
        <w:rPr>
          <w:rFonts w:ascii="Times New Roman" w:eastAsia="Times New Roman" w:hAnsi="Times New Roman" w:cs="Times New Roman"/>
          <w:sz w:val="24"/>
          <w:szCs w:val="24"/>
        </w:rPr>
        <w:lastRenderedPageBreak/>
        <w:t xml:space="preserve">Figure </w:t>
      </w:r>
      <w:r>
        <w:rPr>
          <w:rFonts w:ascii="Times New Roman" w:eastAsia="Times New Roman" w:hAnsi="Times New Roman" w:cs="Times New Roman"/>
          <w:sz w:val="24"/>
          <w:szCs w:val="24"/>
        </w:rPr>
        <w:t>S17</w:t>
      </w:r>
      <w:r w:rsidRPr="00E55CFA">
        <w:rPr>
          <w:rFonts w:ascii="Times New Roman" w:eastAsia="Times New Roman" w:hAnsi="Times New Roman" w:cs="Times New Roman"/>
          <w:sz w:val="24"/>
          <w:szCs w:val="24"/>
        </w:rPr>
        <w:t xml:space="preserve">. </w:t>
      </w:r>
      <w:r w:rsidR="00C9003F">
        <w:rPr>
          <w:rFonts w:ascii="Times New Roman" w:eastAsia="Times New Roman" w:hAnsi="Times New Roman" w:cs="Times New Roman"/>
          <w:sz w:val="24"/>
          <w:szCs w:val="24"/>
        </w:rPr>
        <w:t>Hypothetical v</w:t>
      </w:r>
      <w:r w:rsidR="00C9003F" w:rsidRPr="00E55CFA">
        <w:rPr>
          <w:rFonts w:ascii="Times New Roman" w:eastAsia="Times New Roman" w:hAnsi="Times New Roman" w:cs="Times New Roman"/>
          <w:sz w:val="24"/>
          <w:szCs w:val="24"/>
        </w:rPr>
        <w:t xml:space="preserve">essel </w:t>
      </w:r>
      <w:r w:rsidRPr="00E55CFA">
        <w:rPr>
          <w:rFonts w:ascii="Times New Roman" w:eastAsia="Times New Roman" w:hAnsi="Times New Roman" w:cs="Times New Roman"/>
          <w:sz w:val="24"/>
          <w:szCs w:val="24"/>
        </w:rPr>
        <w:t>strike risk for Eastern Canada-West Greenland bowhead whales based on telemetry data in July, August, September, and October for all vessel classes combined (left), all vessel classes excluding pleasure craft (middle), and for bulk carriers, container ships, and tanker ships combined (right).</w:t>
      </w:r>
    </w:p>
    <w:p w14:paraId="722D975D" w14:textId="094BF2E3" w:rsidR="001E06E9" w:rsidRDefault="001E06E9">
      <w:r>
        <w:rPr>
          <w:noProof/>
          <w:lang w:val="en-US" w:eastAsia="en-US"/>
        </w:rPr>
        <w:lastRenderedPageBreak/>
        <w:drawing>
          <wp:inline distT="0" distB="0" distL="0" distR="0" wp14:anchorId="1F47895D" wp14:editId="035FB268">
            <wp:extent cx="5938520" cy="77419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8520" cy="7741920"/>
                    </a:xfrm>
                    <a:prstGeom prst="rect">
                      <a:avLst/>
                    </a:prstGeom>
                    <a:noFill/>
                    <a:ln>
                      <a:noFill/>
                    </a:ln>
                  </pic:spPr>
                </pic:pic>
              </a:graphicData>
            </a:graphic>
          </wp:inline>
        </w:drawing>
      </w:r>
    </w:p>
    <w:p w14:paraId="25D8E3DE" w14:textId="77777777" w:rsidR="001E06E9" w:rsidRDefault="001E06E9"/>
    <w:sectPr w:rsidR="001E06E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tal_Editing_Time" w:val="0"/>
  </w:docVars>
  <w:rsids>
    <w:rsidRoot w:val="00C15FFA"/>
    <w:rsid w:val="000F1E71"/>
    <w:rsid w:val="00101ADA"/>
    <w:rsid w:val="001E06E9"/>
    <w:rsid w:val="002779C5"/>
    <w:rsid w:val="0073308B"/>
    <w:rsid w:val="00742250"/>
    <w:rsid w:val="00A84FA5"/>
    <w:rsid w:val="00BD5937"/>
    <w:rsid w:val="00C15FFA"/>
    <w:rsid w:val="00C900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47FF"/>
  <w15:chartTrackingRefBased/>
  <w15:docId w15:val="{93DF28F9-AD97-44AE-82E2-90F3CE13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15FFA"/>
    <w:rPr>
      <w:rFonts w:ascii="Calibri" w:eastAsia="Calibri" w:hAnsi="Calibri" w:cs="Calibri"/>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E06E9"/>
    <w:pPr>
      <w:spacing w:after="0" w:line="240" w:lineRule="auto"/>
    </w:pPr>
    <w:rPr>
      <w:rFonts w:ascii="Calibri" w:eastAsia="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tiff"/><Relationship Id="rId20" Type="http://schemas.openxmlformats.org/officeDocument/2006/relationships/image" Target="media/image17.tif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tiff"/><Relationship Id="rId10" Type="http://schemas.openxmlformats.org/officeDocument/2006/relationships/image" Target="media/image7.png"/><Relationship Id="rId19" Type="http://schemas.openxmlformats.org/officeDocument/2006/relationships/image" Target="media/image16.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1169</Words>
  <Characters>6618</Characters>
  <Application>Microsoft Office Word</Application>
  <DocSecurity>0</DocSecurity>
  <Lines>147</Lines>
  <Paragraphs>43</Paragraphs>
  <ScaleCrop>false</ScaleCrop>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Halliday, William</dc:creator>
  <cp:keywords/>
  <dc:description/>
  <cp:lastModifiedBy>Arden Badon</cp:lastModifiedBy>
  <cp:revision>4</cp:revision>
  <dcterms:created xsi:type="dcterms:W3CDTF">2022-08-01T17:57:00Z</dcterms:created>
  <dcterms:modified xsi:type="dcterms:W3CDTF">2022-11-19T05:47:00Z</dcterms:modified>
</cp:coreProperties>
</file>