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88" w:rsidRPr="00B11579" w:rsidRDefault="00897C88" w:rsidP="00AF522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579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  <w:r w:rsidR="00AF5222">
        <w:rPr>
          <w:rFonts w:ascii="Times New Roman" w:hAnsi="Times New Roman" w:cs="Times New Roman"/>
          <w:b/>
          <w:bCs/>
          <w:sz w:val="24"/>
          <w:szCs w:val="24"/>
        </w:rPr>
        <w:t xml:space="preserve"> 1:  Additional figures</w:t>
      </w:r>
      <w:r w:rsidR="0069032E">
        <w:rPr>
          <w:rFonts w:ascii="Times New Roman" w:hAnsi="Times New Roman" w:cs="Times New Roman"/>
          <w:b/>
          <w:bCs/>
          <w:sz w:val="24"/>
          <w:szCs w:val="24"/>
        </w:rPr>
        <w:t xml:space="preserve"> and Tables</w:t>
      </w:r>
    </w:p>
    <w:p w:rsidR="00897C88" w:rsidRDefault="00897C88" w:rsidP="0089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S1:  Value of the “decadal trends” spline, generated as a first-order I-spline (i.e., an integral of an M-spline) with four degrees of freedom, generated in R using </w:t>
      </w:r>
      <w:r w:rsidRPr="00BA66F9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splines2::</w:t>
      </w:r>
      <w:proofErr w:type="spellStart"/>
      <w:r>
        <w:rPr>
          <w:rFonts w:ascii="Times New Roman" w:hAnsi="Times New Roman" w:cs="Times New Roman"/>
          <w:sz w:val="24"/>
          <w:szCs w:val="24"/>
        </w:rPr>
        <w:t>iSpline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( 1982:2019,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=4, degree=0</w:t>
      </w:r>
      <w:r w:rsidRPr="00B11579">
        <w:rPr>
          <w:rFonts w:ascii="Times New Roman" w:hAnsi="Times New Roman" w:cs="Times New Roman"/>
          <w:sz w:val="24"/>
          <w:szCs w:val="24"/>
        </w:rPr>
        <w:t>, intercept=TRUE)</w:t>
      </w:r>
      <w:r>
        <w:rPr>
          <w:rFonts w:ascii="Times New Roman" w:hAnsi="Times New Roman" w:cs="Times New Roman"/>
          <w:sz w:val="24"/>
          <w:szCs w:val="24"/>
        </w:rPr>
        <w:t>`.  We then estimate a spatially varying response to generate th</w:t>
      </w:r>
      <w:r w:rsidR="003B3627">
        <w:rPr>
          <w:rFonts w:ascii="Times New Roman" w:hAnsi="Times New Roman" w:cs="Times New Roman"/>
          <w:sz w:val="24"/>
          <w:szCs w:val="24"/>
        </w:rPr>
        <w:t>e decadal trends results (Fig.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main text).</w:t>
      </w:r>
    </w:p>
    <w:p w:rsidR="00897C88" w:rsidRDefault="00897C88" w:rsidP="0089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4C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C2F251" wp14:editId="08D6C540">
            <wp:extent cx="3657600" cy="3657600"/>
            <wp:effectExtent l="0" t="0" r="0" b="0"/>
            <wp:docPr id="1" name="Picture 1" descr="C:\Users\James.Thorson\Desktop\Work files\Collaborations\2021 -- Spatially-varying slope review\Spatial trend\2022-06-21\linear_4spline_trend\S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Thorson\Desktop\Work files\Collaborations\2021 -- Spatially-varying slope review\Spatial trend\2022-06-21\linear_4spline_trend\Sp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Fig. S2: Total abundance (y-axis)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arrowtooth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flounder in each year 1982-2018 (x-axis), estimated by summing density estimates across the spatial domain of the bottom trawl survey.  </w:t>
      </w:r>
    </w:p>
    <w:p w:rsidR="00897C88" w:rsidRDefault="00897C88" w:rsidP="0089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90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59E817" wp14:editId="3E298AE7">
            <wp:extent cx="2743200" cy="2743200"/>
            <wp:effectExtent l="0" t="0" r="0" b="0"/>
            <wp:docPr id="5" name="Picture 5" descr="C:\Users\James.Thorson\Desktop\Work files\Collaborations\2021 -- Spatially-varying slope review\Spatial trend\2022-04-27\linear_4spline_tren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.Thorson\Desktop\Work files\Collaborations\2021 -- Spatially-varying slope review\Spatial trend\2022-04-27\linear_4spline_trend\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C88" w:rsidRDefault="006F76C9" w:rsidP="0089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Fig. S3:  The covariate</w:t>
      </w:r>
      <w:r w:rsidR="00897C88">
        <w:rPr>
          <w:rFonts w:ascii="Times New Roman" w:hAnsi="Times New Roman" w:cs="Times New Roman"/>
          <w:sz w:val="24"/>
          <w:szCs w:val="24"/>
        </w:rPr>
        <w:t>-response function resulting from the product of the I-spline covariates (Fig. S1) and the covariate-response maps (Fig. 2)</w:t>
      </w:r>
    </w:p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</w:pPr>
      <w:r w:rsidRPr="001E67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C2A3DF" wp14:editId="781587B0">
            <wp:extent cx="5943600" cy="4819763"/>
            <wp:effectExtent l="0" t="0" r="0" b="0"/>
            <wp:docPr id="11" name="Picture 11" descr="C:\Users\James.Thorson\Desktop\Work files\Collaborations\2021 -- Spatially-varying slope review\Spatial trend\2022-06-21\linear_4spline_trend\covariate_effects_1-predi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es.Thorson\Desktop\Work files\Collaborations\2021 -- Spatially-varying slope review\Spatial trend\2022-06-21\linear_4spline_trend\covariate_effects_1-predic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Fig. S4:  Spatial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response </w:t>
      </w:r>
      <w:proofErr w:type="gramEnd"/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c,t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transposed to show ages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(columns) and years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(rows) for 2007-2019, where cohorts are tracked along the diagonal from top-left to bottom-right. The color bar legend is omitted due to small panel size, but </w:t>
      </w:r>
      <w:r w:rsidRPr="00B11579">
        <w:rPr>
          <w:rFonts w:ascii="Times New Roman" w:hAnsi="Times New Roman" w:cs="Times New Roman"/>
          <w:sz w:val="24"/>
          <w:szCs w:val="24"/>
        </w:rPr>
        <w:t xml:space="preserve">ranges from -2.2 </w:t>
      </w:r>
      <w:r>
        <w:rPr>
          <w:rFonts w:ascii="Times New Roman" w:hAnsi="Times New Roman" w:cs="Times New Roman"/>
          <w:sz w:val="24"/>
          <w:szCs w:val="24"/>
        </w:rPr>
        <w:t>(blue</w:t>
      </w:r>
      <w:r w:rsidRPr="00B11579">
        <w:rPr>
          <w:rFonts w:ascii="Times New Roman" w:hAnsi="Times New Roman" w:cs="Times New Roman"/>
          <w:sz w:val="24"/>
          <w:szCs w:val="24"/>
        </w:rPr>
        <w:t>) to +2.2</w:t>
      </w:r>
      <w:r>
        <w:rPr>
          <w:rFonts w:ascii="Times New Roman" w:hAnsi="Times New Roman" w:cs="Times New Roman"/>
          <w:sz w:val="24"/>
          <w:szCs w:val="24"/>
        </w:rPr>
        <w:t xml:space="preserve"> (yellow</w:t>
      </w:r>
      <w:r w:rsidRPr="00B115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</w:pPr>
      <w:r w:rsidRPr="00AC740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03576E" wp14:editId="343E17C4">
            <wp:extent cx="5486400" cy="7315200"/>
            <wp:effectExtent l="0" t="0" r="0" b="0"/>
            <wp:docPr id="3" name="Picture 3" descr="C:\Users\James.Thorson\Desktop\Work files\Collaborations\2021 -- Spatially-varying slope review\Pollock_cohorts\2022-03-17_fixed\_Cohort_trackin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.Thorson\Desktop\Work files\Collaborations\2021 -- Spatially-varying slope review\Pollock_cohorts\2022-03-17_fixed\_Cohort_tracking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C88" w:rsidRDefault="00897C88" w:rsidP="00897C88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897C88" w:rsidSect="008D225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:rsidR="00897C88" w:rsidRDefault="00897C88" w:rsidP="0089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S1 – List of species (rows) and trait values (columns) used in the “trait-based habitat suitability” model, where traits are drawn from an updated fit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A5">
        <w:rPr>
          <w:rFonts w:ascii="Times New Roman" w:hAnsi="Times New Roman" w:cs="Times New Roman"/>
          <w:sz w:val="24"/>
        </w:rPr>
        <w:t>(Thorson et al., 2017)</w:t>
      </w:r>
      <w:r>
        <w:rPr>
          <w:rFonts w:ascii="Times New Roman" w:hAnsi="Times New Roman" w:cs="Times New Roman"/>
          <w:sz w:val="24"/>
          <w:szCs w:val="24"/>
        </w:rPr>
        <w:t xml:space="preserve">, which includes trophic level.  Note that traits are centered and scaled prior to analysis.  </w:t>
      </w:r>
    </w:p>
    <w:tbl>
      <w:tblPr>
        <w:tblW w:w="113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957"/>
        <w:gridCol w:w="1389"/>
        <w:gridCol w:w="1362"/>
        <w:gridCol w:w="1483"/>
        <w:gridCol w:w="1656"/>
      </w:tblGrid>
      <w:tr w:rsidR="00897C88" w:rsidRPr="0046748C" w:rsidTr="00F568C4">
        <w:trPr>
          <w:trHeight w:val="300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 </w:t>
            </w: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trophic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 </w:t>
            </w: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length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  <w:tcBorders>
              <w:top w:val="single" w:sz="4" w:space="0" w:color="auto"/>
            </w:tcBorders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Arrowtooth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Flounder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Atheresthes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stomias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10.69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4.17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3.78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Pacific Halibut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Hippoglossus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stenolepis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4.01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9.75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5.39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Walleye Pollock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Gadus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chalcogrammus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4.16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Rex Sole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Glyptocephalus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zachirus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8.89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4.07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Pacific Cod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Gadus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macrocephalus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3.22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4.62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Flathead Sole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Hippoglossoides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elassodon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5.93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3.87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Pacific Dover Sole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Microstomus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pacificus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4.02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3.86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Sablefish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Anoplopoma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fimbria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4.54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Pacific Ocean Perch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Sebastes</w:t>
            </w:r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alutus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4.63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3.84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Eulachon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Thaleichthys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pacificus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1.61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6.96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2.91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Southern Rock Sole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Lepidopsetta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bilineata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3.26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3.97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Shortspine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Thornyhead</w:t>
            </w:r>
            <w:proofErr w:type="spellEnd"/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Sebastolobus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alascanus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14.63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3.53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Yellow Irish Lord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Hemilepidotus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jordani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2.32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10.85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3.35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Northern Rock Sole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Lepidopsetta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polyxystra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2.89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3.94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Longnose Skate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Raja</w:t>
            </w:r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rhina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897C88" w:rsidRPr="0046748C" w:rsidTr="00F568C4">
        <w:trPr>
          <w:trHeight w:val="300"/>
        </w:trPr>
        <w:tc>
          <w:tcPr>
            <w:tcW w:w="2495" w:type="dxa"/>
          </w:tcPr>
          <w:p w:rsidR="00897C88" w:rsidRPr="00B1157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Pacific Spiny Dogfish</w:t>
            </w:r>
          </w:p>
        </w:tc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Squalus</w:t>
            </w:r>
            <w:proofErr w:type="spellEnd"/>
            <w:r w:rsidRPr="008D2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suckleyi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ind w:right="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46748C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</w:tbl>
    <w:p w:rsidR="00897C88" w:rsidRDefault="00897C88" w:rsidP="00897C88">
      <w:pPr>
        <w:rPr>
          <w:rFonts w:ascii="Times New Roman" w:hAnsi="Times New Roman" w:cs="Times New Roman"/>
          <w:sz w:val="24"/>
          <w:szCs w:val="24"/>
        </w:rPr>
        <w:sectPr w:rsidR="00897C88" w:rsidSect="00B11579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:rsidR="00897C88" w:rsidRDefault="00897C88" w:rsidP="0089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S2 – Covariance (upper triangle, including variances on diagonal) and correlation (lower-triangle with grey background) among four life history traits across the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groundfishes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included in the community-trait model (see Table S1).</w:t>
      </w:r>
    </w:p>
    <w:tbl>
      <w:tblPr>
        <w:tblW w:w="754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89"/>
        <w:gridCol w:w="1362"/>
        <w:gridCol w:w="1483"/>
        <w:gridCol w:w="1656"/>
      </w:tblGrid>
      <w:tr w:rsidR="00897C88" w:rsidRPr="00DC4FB9" w:rsidTr="00F568C4">
        <w:trPr>
          <w:trHeight w:val="300"/>
        </w:trPr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 </w:t>
            </w: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trophic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 </w:t>
            </w: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length</w:t>
            </w:r>
          </w:p>
        </w:tc>
      </w:tr>
      <w:tr w:rsidR="00897C88" w:rsidRPr="00DC4FB9" w:rsidTr="00F568C4">
        <w:trPr>
          <w:trHeight w:val="300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 </w:t>
            </w: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897C88" w:rsidRPr="00DC4FB9" w:rsidTr="00F568C4">
        <w:trPr>
          <w:trHeight w:val="300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0.12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897C88" w:rsidRPr="00DC4FB9" w:rsidTr="00F568C4">
        <w:trPr>
          <w:trHeight w:val="300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trophic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0.33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0.11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897C88" w:rsidRPr="00DC4FB9" w:rsidTr="00F568C4">
        <w:trPr>
          <w:trHeight w:val="300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DC4FB9" w:rsidRDefault="00897C88" w:rsidP="00F568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 </w:t>
            </w:r>
            <w:r w:rsidRPr="00D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0.23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0.03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0.45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88" w:rsidRPr="00BA66F9" w:rsidRDefault="00897C88" w:rsidP="00F56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</w:tbl>
    <w:p w:rsidR="00FB04E0" w:rsidRDefault="00FB04E0"/>
    <w:sectPr w:rsidR="00FB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88"/>
    <w:rsid w:val="00385C7E"/>
    <w:rsid w:val="003B3627"/>
    <w:rsid w:val="00641E08"/>
    <w:rsid w:val="0069032E"/>
    <w:rsid w:val="006F76C9"/>
    <w:rsid w:val="00751E69"/>
    <w:rsid w:val="00897C88"/>
    <w:rsid w:val="00AF5222"/>
    <w:rsid w:val="00C00689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79CD"/>
  <w15:chartTrackingRefBased/>
  <w15:docId w15:val="{2D24BD53-C467-448B-B84F-B6C1C64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7C8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AFSC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James.Thorson</dc:creator>
  <cp:keywords/>
  <dc:description/>
  <cp:lastModifiedBy>James.Thorson</cp:lastModifiedBy>
  <cp:revision>4</cp:revision>
  <dcterms:created xsi:type="dcterms:W3CDTF">2022-11-28T17:53:00Z</dcterms:created>
  <dcterms:modified xsi:type="dcterms:W3CDTF">2022-11-28T17:54:00Z</dcterms:modified>
</cp:coreProperties>
</file>