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83D39" w14:textId="26BDE5A1" w:rsidR="00FA1481" w:rsidRDefault="00FA1481" w:rsidP="00E40896">
      <w:pPr>
        <w:jc w:val="center"/>
        <w:rPr>
          <w:sz w:val="36"/>
          <w:szCs w:val="36"/>
        </w:rPr>
      </w:pPr>
    </w:p>
    <w:p w14:paraId="7EE184DA" w14:textId="0B560A28" w:rsidR="00CE6EAA" w:rsidRPr="00AC037C" w:rsidRDefault="005C35B2" w:rsidP="00FF3503">
      <w:pPr>
        <w:spacing w:before="100" w:beforeAutospacing="1" w:after="100" w:afterAutospacing="1"/>
        <w:jc w:val="center"/>
        <w:rPr>
          <w:rFonts w:ascii="Myriad Pro" w:hAnsi="Myriad Pro"/>
          <w:i/>
          <w:sz w:val="22"/>
          <w:szCs w:val="22"/>
        </w:rPr>
      </w:pPr>
      <w:r w:rsidRPr="00AC037C">
        <w:rPr>
          <w:rFonts w:ascii="Myriad Pro" w:hAnsi="Myriad Pro"/>
          <w:i/>
          <w:sz w:val="22"/>
          <w:szCs w:val="22"/>
        </w:rPr>
        <w:t>Aquatic Geochemistry</w:t>
      </w:r>
      <w:bookmarkStart w:id="0" w:name="_GoBack"/>
      <w:bookmarkEnd w:id="0"/>
    </w:p>
    <w:p w14:paraId="2CB29489" w14:textId="31C78681" w:rsidR="00FF3503" w:rsidRPr="00AC037C" w:rsidRDefault="003C14DA" w:rsidP="00FF3503">
      <w:pPr>
        <w:spacing w:before="100" w:beforeAutospacing="1" w:after="100" w:afterAutospacing="1"/>
        <w:jc w:val="center"/>
        <w:rPr>
          <w:rFonts w:ascii="Myriad Pro" w:hAnsi="Myriad Pro"/>
          <w:sz w:val="22"/>
          <w:szCs w:val="22"/>
        </w:rPr>
      </w:pPr>
      <w:r w:rsidRPr="00AC037C">
        <w:rPr>
          <w:rFonts w:ascii="Myriad Pro" w:hAnsi="Myriad Pro"/>
          <w:sz w:val="22"/>
          <w:szCs w:val="22"/>
        </w:rPr>
        <w:t>Supplementary Material</w:t>
      </w:r>
      <w:r w:rsidR="00FF3503" w:rsidRPr="00AC037C">
        <w:rPr>
          <w:rFonts w:ascii="Myriad Pro" w:hAnsi="Myriad Pro"/>
          <w:sz w:val="22"/>
          <w:szCs w:val="22"/>
        </w:rPr>
        <w:t xml:space="preserve"> for</w:t>
      </w:r>
    </w:p>
    <w:p w14:paraId="6EEBE562" w14:textId="3751F22F" w:rsidR="00A02B43" w:rsidRPr="00AC037C" w:rsidRDefault="00A02B43" w:rsidP="00FF3503">
      <w:pPr>
        <w:spacing w:before="100" w:beforeAutospacing="1" w:after="100" w:afterAutospacing="1"/>
        <w:jc w:val="center"/>
        <w:rPr>
          <w:rFonts w:ascii="Myriad Pro" w:hAnsi="Myriad Pro"/>
          <w:b/>
          <w:sz w:val="22"/>
          <w:szCs w:val="22"/>
        </w:rPr>
      </w:pPr>
      <w:r w:rsidRPr="00AC037C">
        <w:rPr>
          <w:rFonts w:ascii="Myriad Pro" w:hAnsi="Myriad Pro"/>
          <w:b/>
          <w:sz w:val="22"/>
          <w:szCs w:val="22"/>
        </w:rPr>
        <w:t>Predicting coral reef carbonate chemistry through statistical modeling: constraining nearshore residence time around Guam</w:t>
      </w:r>
    </w:p>
    <w:p w14:paraId="224260E4" w14:textId="4FB35F64" w:rsidR="001731E5" w:rsidRPr="00AC037C" w:rsidRDefault="00A02B43" w:rsidP="005C35B2">
      <w:pPr>
        <w:spacing w:before="100" w:beforeAutospacing="1" w:after="100" w:afterAutospacing="1"/>
        <w:jc w:val="center"/>
        <w:rPr>
          <w:rFonts w:ascii="Myriad Pro" w:hAnsi="Myriad Pro"/>
          <w:sz w:val="22"/>
          <w:szCs w:val="22"/>
          <w:vertAlign w:val="superscript"/>
        </w:rPr>
      </w:pPr>
      <w:r w:rsidRPr="00AC037C">
        <w:rPr>
          <w:rFonts w:ascii="Myriad Pro" w:hAnsi="Myriad Pro"/>
          <w:sz w:val="22"/>
          <w:szCs w:val="22"/>
        </w:rPr>
        <w:t>Heidi K. Hirsh</w:t>
      </w:r>
      <w:r w:rsidRPr="00AC037C">
        <w:rPr>
          <w:rFonts w:ascii="Myriad Pro" w:hAnsi="Myriad Pro"/>
          <w:sz w:val="22"/>
          <w:szCs w:val="22"/>
          <w:vertAlign w:val="superscript"/>
        </w:rPr>
        <w:t>1,2</w:t>
      </w:r>
      <w:r w:rsidRPr="00AC037C">
        <w:rPr>
          <w:rFonts w:ascii="Myriad Pro" w:hAnsi="Myriad Pro"/>
          <w:sz w:val="22"/>
          <w:szCs w:val="22"/>
        </w:rPr>
        <w:t>, Thomas Oliver</w:t>
      </w:r>
      <w:r w:rsidRPr="00AC037C">
        <w:rPr>
          <w:rFonts w:ascii="Myriad Pro" w:hAnsi="Myriad Pro"/>
          <w:sz w:val="22"/>
          <w:szCs w:val="22"/>
          <w:vertAlign w:val="superscript"/>
        </w:rPr>
        <w:t>3</w:t>
      </w:r>
      <w:r w:rsidRPr="00AC037C">
        <w:rPr>
          <w:rFonts w:ascii="Myriad Pro" w:hAnsi="Myriad Pro"/>
          <w:sz w:val="22"/>
          <w:szCs w:val="22"/>
        </w:rPr>
        <w:t>, Hannah Barkley</w:t>
      </w:r>
      <w:r w:rsidRPr="00AC037C">
        <w:rPr>
          <w:rFonts w:ascii="Myriad Pro" w:hAnsi="Myriad Pro"/>
          <w:sz w:val="22"/>
          <w:szCs w:val="22"/>
          <w:vertAlign w:val="superscript"/>
        </w:rPr>
        <w:t>3</w:t>
      </w:r>
      <w:r w:rsidRPr="00AC037C">
        <w:rPr>
          <w:rFonts w:ascii="Myriad Pro" w:hAnsi="Myriad Pro"/>
          <w:sz w:val="22"/>
          <w:szCs w:val="22"/>
        </w:rPr>
        <w:t>, Johanna L. K. Wren</w:t>
      </w:r>
      <w:r w:rsidRPr="00AC037C">
        <w:rPr>
          <w:rFonts w:ascii="Myriad Pro" w:hAnsi="Myriad Pro"/>
          <w:sz w:val="22"/>
          <w:szCs w:val="22"/>
          <w:vertAlign w:val="superscript"/>
        </w:rPr>
        <w:t>3</w:t>
      </w:r>
      <w:r w:rsidRPr="00AC037C">
        <w:rPr>
          <w:rFonts w:ascii="Myriad Pro" w:hAnsi="Myriad Pro"/>
          <w:sz w:val="22"/>
          <w:szCs w:val="22"/>
        </w:rPr>
        <w:t>, Stephen</w:t>
      </w:r>
      <w:r w:rsidR="00A1448B" w:rsidRPr="00AC037C">
        <w:rPr>
          <w:rFonts w:ascii="Myriad Pro" w:hAnsi="Myriad Pro"/>
          <w:sz w:val="22"/>
          <w:szCs w:val="22"/>
        </w:rPr>
        <w:t xml:space="preserve"> G.</w:t>
      </w:r>
      <w:r w:rsidRPr="00AC037C">
        <w:rPr>
          <w:rFonts w:ascii="Myriad Pro" w:hAnsi="Myriad Pro"/>
          <w:sz w:val="22"/>
          <w:szCs w:val="22"/>
        </w:rPr>
        <w:t xml:space="preserve"> Monismith</w:t>
      </w:r>
      <w:r w:rsidRPr="00AC037C">
        <w:rPr>
          <w:rFonts w:ascii="Myriad Pro" w:hAnsi="Myriad Pro"/>
          <w:sz w:val="22"/>
          <w:szCs w:val="22"/>
          <w:vertAlign w:val="superscript"/>
        </w:rPr>
        <w:t>4</w:t>
      </w:r>
      <w:r w:rsidRPr="00AC037C">
        <w:rPr>
          <w:rFonts w:ascii="Myriad Pro" w:hAnsi="Myriad Pro"/>
          <w:sz w:val="22"/>
          <w:szCs w:val="22"/>
        </w:rPr>
        <w:t>, Derek P. Manzello</w:t>
      </w:r>
      <w:r w:rsidRPr="00AC037C">
        <w:rPr>
          <w:rFonts w:ascii="Myriad Pro" w:hAnsi="Myriad Pro"/>
          <w:sz w:val="22"/>
          <w:szCs w:val="22"/>
          <w:vertAlign w:val="superscript"/>
        </w:rPr>
        <w:t>5</w:t>
      </w:r>
      <w:r w:rsidRPr="00AC037C">
        <w:rPr>
          <w:rFonts w:ascii="Myriad Pro" w:hAnsi="Myriad Pro"/>
          <w:sz w:val="22"/>
          <w:szCs w:val="22"/>
        </w:rPr>
        <w:t>, and Ian C. Enochs</w:t>
      </w:r>
      <w:r w:rsidRPr="00AC037C">
        <w:rPr>
          <w:rFonts w:ascii="Myriad Pro" w:hAnsi="Myriad Pro"/>
          <w:sz w:val="22"/>
          <w:szCs w:val="22"/>
          <w:vertAlign w:val="superscript"/>
        </w:rPr>
        <w:t>1</w:t>
      </w:r>
    </w:p>
    <w:p w14:paraId="0E8CF048" w14:textId="71CEB6A9" w:rsidR="00A02B43" w:rsidRPr="00AC037C" w:rsidRDefault="00A02B43" w:rsidP="001731E5">
      <w:pPr>
        <w:shd w:val="clear" w:color="auto" w:fill="FFFFFF"/>
        <w:jc w:val="center"/>
        <w:rPr>
          <w:rFonts w:ascii="Myriad Pro" w:hAnsi="Myriad Pro"/>
          <w:sz w:val="18"/>
          <w:szCs w:val="18"/>
        </w:rPr>
      </w:pPr>
      <w:r w:rsidRPr="00AC037C">
        <w:rPr>
          <w:rFonts w:ascii="Myriad Pro" w:hAnsi="Myriad Pro"/>
          <w:sz w:val="18"/>
          <w:szCs w:val="18"/>
          <w:vertAlign w:val="superscript"/>
        </w:rPr>
        <w:t>1</w:t>
      </w:r>
      <w:r w:rsidRPr="00AC037C">
        <w:rPr>
          <w:rFonts w:ascii="Myriad Pro" w:hAnsi="Myriad Pro"/>
          <w:sz w:val="18"/>
          <w:szCs w:val="18"/>
        </w:rPr>
        <w:t>NOAA, Atlantic Oceanographic and Meteorological Laboratory, Ocean Chemistry and Ecosystem Division, 4301 Rickenbacker Cswy., Miami, FL 33149, USA</w:t>
      </w:r>
    </w:p>
    <w:p w14:paraId="4FEAB0DA" w14:textId="77777777" w:rsidR="00A02B43" w:rsidRPr="00AC037C" w:rsidRDefault="00A02B43" w:rsidP="001731E5">
      <w:pPr>
        <w:shd w:val="clear" w:color="auto" w:fill="FFFFFF"/>
        <w:jc w:val="center"/>
        <w:rPr>
          <w:rFonts w:ascii="Myriad Pro" w:hAnsi="Myriad Pro"/>
          <w:sz w:val="18"/>
          <w:szCs w:val="18"/>
        </w:rPr>
      </w:pPr>
      <w:r w:rsidRPr="00AC037C">
        <w:rPr>
          <w:rFonts w:ascii="Myriad Pro" w:hAnsi="Myriad Pro"/>
          <w:sz w:val="18"/>
          <w:szCs w:val="18"/>
          <w:vertAlign w:val="superscript"/>
        </w:rPr>
        <w:t>2</w:t>
      </w:r>
      <w:r w:rsidRPr="00AC037C">
        <w:rPr>
          <w:rFonts w:ascii="Myriad Pro" w:hAnsi="Myriad Pro"/>
          <w:sz w:val="18"/>
          <w:szCs w:val="18"/>
        </w:rPr>
        <w:t>University of Miami, Cooperative Institute for Marine and Atmospheric Studies, 4600 Rickenbacker Cswy., Miami, FL 33149, USA</w:t>
      </w:r>
    </w:p>
    <w:p w14:paraId="798F8BF6" w14:textId="38F03284" w:rsidR="00A02B43" w:rsidRPr="00AC037C" w:rsidRDefault="00A02B43" w:rsidP="001731E5">
      <w:pPr>
        <w:shd w:val="clear" w:color="auto" w:fill="FFFFFF"/>
        <w:jc w:val="center"/>
        <w:rPr>
          <w:rFonts w:ascii="Myriad Pro" w:hAnsi="Myriad Pro"/>
          <w:sz w:val="18"/>
          <w:szCs w:val="18"/>
        </w:rPr>
      </w:pPr>
      <w:r w:rsidRPr="00AC037C">
        <w:rPr>
          <w:rFonts w:ascii="Myriad Pro" w:hAnsi="Myriad Pro"/>
          <w:sz w:val="18"/>
          <w:szCs w:val="18"/>
          <w:vertAlign w:val="superscript"/>
        </w:rPr>
        <w:t>3</w:t>
      </w:r>
      <w:r w:rsidRPr="00AC037C">
        <w:rPr>
          <w:rFonts w:ascii="Myriad Pro" w:hAnsi="Myriad Pro"/>
          <w:sz w:val="18"/>
          <w:szCs w:val="18"/>
        </w:rPr>
        <w:t>NOAA Pacific Islands Fisheries Science Center, 1845 Wasp Blvd, Building 176, Honolulu, HI 96818</w:t>
      </w:r>
    </w:p>
    <w:p w14:paraId="12F9445F" w14:textId="77777777" w:rsidR="00A02B43" w:rsidRPr="00AC037C" w:rsidRDefault="00A02B43" w:rsidP="001731E5">
      <w:pPr>
        <w:shd w:val="clear" w:color="auto" w:fill="FFFFFF"/>
        <w:jc w:val="center"/>
        <w:rPr>
          <w:rFonts w:ascii="Myriad Pro" w:hAnsi="Myriad Pro"/>
          <w:sz w:val="18"/>
          <w:szCs w:val="18"/>
        </w:rPr>
      </w:pPr>
      <w:r w:rsidRPr="00AC037C">
        <w:rPr>
          <w:rFonts w:ascii="Myriad Pro" w:hAnsi="Myriad Pro"/>
          <w:sz w:val="18"/>
          <w:szCs w:val="18"/>
          <w:vertAlign w:val="superscript"/>
        </w:rPr>
        <w:t>4</w:t>
      </w:r>
      <w:r w:rsidRPr="00AC037C">
        <w:rPr>
          <w:rFonts w:ascii="Myriad Pro" w:hAnsi="Myriad Pro"/>
          <w:sz w:val="18"/>
          <w:szCs w:val="18"/>
        </w:rPr>
        <w:t>Environmental Fluid Mechanics Laboratory, Stanford University, 473 Via Ortega, Stanford, CA 94305</w:t>
      </w:r>
    </w:p>
    <w:p w14:paraId="7FC0A87B" w14:textId="77777777" w:rsidR="00A02B43" w:rsidRPr="00AC037C" w:rsidRDefault="00A02B43" w:rsidP="001731E5">
      <w:pPr>
        <w:jc w:val="center"/>
        <w:rPr>
          <w:rFonts w:ascii="Myriad Pro" w:hAnsi="Myriad Pro"/>
          <w:sz w:val="18"/>
          <w:szCs w:val="18"/>
        </w:rPr>
      </w:pPr>
      <w:r w:rsidRPr="00AC037C">
        <w:rPr>
          <w:rFonts w:ascii="Myriad Pro" w:hAnsi="Myriad Pro"/>
          <w:sz w:val="18"/>
          <w:szCs w:val="18"/>
          <w:vertAlign w:val="superscript"/>
        </w:rPr>
        <w:t>5</w:t>
      </w:r>
      <w:r w:rsidRPr="00AC037C">
        <w:rPr>
          <w:rFonts w:ascii="Myriad Pro" w:hAnsi="Myriad Pro"/>
          <w:sz w:val="18"/>
          <w:szCs w:val="18"/>
        </w:rPr>
        <w:t>Coral Reef Watch, Center for Satellite Applications and Research, Satellite Oceanography &amp; Climatology Division, U.S. National Oceanic and Atmospheric Administration, College Park, MD 20740</w:t>
      </w:r>
    </w:p>
    <w:p w14:paraId="064B3716" w14:textId="77777777" w:rsidR="00A02B43" w:rsidRPr="00AC037C" w:rsidRDefault="00A02B43" w:rsidP="00C267E2">
      <w:pPr>
        <w:jc w:val="center"/>
        <w:rPr>
          <w:rFonts w:ascii="Myriad Pro" w:hAnsi="Myriad Pro"/>
          <w:sz w:val="18"/>
          <w:szCs w:val="18"/>
        </w:rPr>
      </w:pPr>
    </w:p>
    <w:p w14:paraId="71891EDF" w14:textId="77777777" w:rsidR="00094365" w:rsidRPr="00AC037C" w:rsidRDefault="00A50033" w:rsidP="00C267E2">
      <w:pPr>
        <w:jc w:val="center"/>
        <w:rPr>
          <w:rFonts w:ascii="Myriad Pro" w:hAnsi="Myriad Pro"/>
          <w:sz w:val="22"/>
          <w:szCs w:val="22"/>
        </w:rPr>
      </w:pPr>
      <w:r w:rsidRPr="00AC037C" w:rsidDel="00A50033">
        <w:rPr>
          <w:rFonts w:ascii="Myriad Pro" w:hAnsi="Myriad Pro"/>
          <w:sz w:val="22"/>
          <w:szCs w:val="22"/>
        </w:rPr>
        <w:t xml:space="preserve"> </w:t>
      </w:r>
    </w:p>
    <w:p w14:paraId="795CD27E" w14:textId="56601A72" w:rsidR="00111843" w:rsidRPr="00AC037C" w:rsidRDefault="00111843" w:rsidP="00C267E2">
      <w:pPr>
        <w:rPr>
          <w:rFonts w:ascii="Myriad Pro" w:hAnsi="Myriad Pro"/>
          <w:b/>
        </w:rPr>
      </w:pPr>
    </w:p>
    <w:p w14:paraId="3FE36A65" w14:textId="753FC657" w:rsidR="005C35B2" w:rsidRPr="00AC037C" w:rsidRDefault="005C35B2" w:rsidP="00C267E2">
      <w:pPr>
        <w:rPr>
          <w:rFonts w:ascii="Myriad Pro" w:hAnsi="Myriad Pro"/>
          <w:b/>
        </w:rPr>
      </w:pPr>
    </w:p>
    <w:p w14:paraId="2AA8E29B" w14:textId="77777777" w:rsidR="005C35B2" w:rsidRPr="00AC037C" w:rsidRDefault="005C35B2" w:rsidP="00C267E2">
      <w:pPr>
        <w:rPr>
          <w:rFonts w:ascii="Myriad Pro" w:hAnsi="Myriad Pro"/>
          <w:b/>
          <w:bCs/>
        </w:rPr>
      </w:pPr>
    </w:p>
    <w:p w14:paraId="3612B1D2" w14:textId="77777777" w:rsidR="002C76BA" w:rsidRPr="00AC037C" w:rsidRDefault="002C76BA" w:rsidP="00C267E2">
      <w:pPr>
        <w:rPr>
          <w:rFonts w:ascii="Myriad Pro" w:hAnsi="Myriad Pro"/>
          <w:b/>
          <w:bCs/>
        </w:rPr>
      </w:pPr>
    </w:p>
    <w:p w14:paraId="79042C92" w14:textId="77777777" w:rsidR="00FF3503" w:rsidRPr="00AC037C" w:rsidRDefault="00FF3503" w:rsidP="00C267E2">
      <w:pPr>
        <w:rPr>
          <w:rFonts w:ascii="Myriad Pro" w:hAnsi="Myriad Pro"/>
          <w:b/>
        </w:rPr>
      </w:pPr>
      <w:r w:rsidRPr="00AC037C">
        <w:rPr>
          <w:rFonts w:ascii="Myriad Pro" w:hAnsi="Myriad Pro"/>
          <w:b/>
          <w:bCs/>
        </w:rPr>
        <w:t>Introduction</w:t>
      </w:r>
      <w:r w:rsidRPr="00AC037C">
        <w:rPr>
          <w:rFonts w:ascii="Myriad Pro" w:hAnsi="Myriad Pro"/>
          <w:b/>
        </w:rPr>
        <w:t xml:space="preserve"> </w:t>
      </w:r>
    </w:p>
    <w:p w14:paraId="5D5AA725" w14:textId="77777777" w:rsidR="006C6170" w:rsidRPr="00AC037C" w:rsidRDefault="006C6170" w:rsidP="00C267E2">
      <w:pPr>
        <w:pStyle w:val="SMHeading"/>
        <w:spacing w:before="0" w:after="0"/>
        <w:rPr>
          <w:rFonts w:ascii="Myriad Pro" w:hAnsi="Myriad Pro"/>
          <w:sz w:val="22"/>
          <w:szCs w:val="22"/>
        </w:rPr>
      </w:pPr>
    </w:p>
    <w:p w14:paraId="2654640D" w14:textId="75E81302" w:rsidR="006C6170" w:rsidRPr="00AC037C" w:rsidRDefault="002C76BA" w:rsidP="00C267E2">
      <w:pPr>
        <w:pStyle w:val="SMcaption"/>
        <w:rPr>
          <w:rFonts w:ascii="Myriad Pro" w:hAnsi="Myriad Pro"/>
          <w:sz w:val="22"/>
          <w:szCs w:val="22"/>
        </w:rPr>
      </w:pPr>
      <w:r w:rsidRPr="00AC037C">
        <w:rPr>
          <w:rFonts w:ascii="Myriad Pro" w:hAnsi="Myriad Pro"/>
          <w:sz w:val="22"/>
          <w:szCs w:val="22"/>
        </w:rPr>
        <w:t>This document expands upon the method details provided in the main text and provides more detailed results for each estimation of residence time. The figures and tables provided her</w:t>
      </w:r>
      <w:r w:rsidR="00FC4FEF" w:rsidRPr="00AC037C">
        <w:rPr>
          <w:rFonts w:ascii="Myriad Pro" w:hAnsi="Myriad Pro"/>
          <w:sz w:val="22"/>
          <w:szCs w:val="22"/>
        </w:rPr>
        <w:t>e</w:t>
      </w:r>
      <w:r w:rsidRPr="00AC037C">
        <w:rPr>
          <w:rFonts w:ascii="Myriad Pro" w:hAnsi="Myriad Pro"/>
          <w:sz w:val="22"/>
          <w:szCs w:val="22"/>
        </w:rPr>
        <w:t xml:space="preserve"> supplement the main text. </w:t>
      </w:r>
    </w:p>
    <w:p w14:paraId="72F55C64" w14:textId="24BE17CF" w:rsidR="006C6170" w:rsidRPr="00AC037C" w:rsidRDefault="00AF1F61" w:rsidP="00C267E2">
      <w:pPr>
        <w:pStyle w:val="SMcaption"/>
        <w:rPr>
          <w:rFonts w:ascii="Myriad Pro" w:hAnsi="Myriad Pro"/>
          <w:sz w:val="22"/>
          <w:szCs w:val="22"/>
        </w:rPr>
      </w:pPr>
      <w:r w:rsidRPr="00AC037C">
        <w:rPr>
          <w:rFonts w:ascii="Myriad Pro" w:hAnsi="Myriad Pro"/>
          <w:noProof/>
          <w:sz w:val="22"/>
          <w:szCs w:val="22"/>
          <w:lang w:val="en-IN" w:eastAsia="en-IN"/>
        </w:rPr>
        <w:lastRenderedPageBreak/>
        <w:drawing>
          <wp:inline distT="0" distB="0" distL="0" distR="0" wp14:anchorId="2BA42223" wp14:editId="2FE03D1D">
            <wp:extent cx="5486400" cy="3507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507105"/>
                    </a:xfrm>
                    <a:prstGeom prst="rect">
                      <a:avLst/>
                    </a:prstGeom>
                  </pic:spPr>
                </pic:pic>
              </a:graphicData>
            </a:graphic>
          </wp:inline>
        </w:drawing>
      </w:r>
    </w:p>
    <w:p w14:paraId="7D647BE6" w14:textId="30245102" w:rsidR="00A1448B" w:rsidRPr="00AC037C" w:rsidRDefault="006C6170" w:rsidP="00A1448B">
      <w:pPr>
        <w:pStyle w:val="SMHeading"/>
        <w:spacing w:before="0" w:after="0"/>
        <w:rPr>
          <w:rFonts w:ascii="Myriad Pro" w:hAnsi="Myriad Pro"/>
          <w:b w:val="0"/>
          <w:bCs w:val="0"/>
          <w:color w:val="000000" w:themeColor="text1"/>
          <w:sz w:val="22"/>
          <w:szCs w:val="22"/>
        </w:rPr>
      </w:pPr>
      <w:r w:rsidRPr="00AC037C">
        <w:rPr>
          <w:rFonts w:ascii="Myriad Pro" w:hAnsi="Myriad Pro"/>
          <w:color w:val="000000" w:themeColor="text1"/>
          <w:sz w:val="22"/>
          <w:szCs w:val="22"/>
        </w:rPr>
        <w:t xml:space="preserve">Figure S1. </w:t>
      </w:r>
      <w:r w:rsidR="00AD265D" w:rsidRPr="00AC037C">
        <w:rPr>
          <w:rFonts w:ascii="Myriad Pro" w:hAnsi="Myriad Pro"/>
          <w:b w:val="0"/>
          <w:bCs w:val="0"/>
          <w:color w:val="000000" w:themeColor="text1"/>
          <w:sz w:val="22"/>
          <w:szCs w:val="22"/>
        </w:rPr>
        <w:t>Dissolved inorganic carbon (DIC) measured over time as part of the Hawaii Ocean Time-series (HOT,</w:t>
      </w:r>
      <w:r w:rsidRPr="00AC037C">
        <w:rPr>
          <w:rFonts w:ascii="Myriad Pro" w:hAnsi="Myriad Pro"/>
          <w:b w:val="0"/>
          <w:bCs w:val="0"/>
          <w:color w:val="000000" w:themeColor="text1"/>
          <w:sz w:val="22"/>
          <w:szCs w:val="22"/>
        </w:rPr>
        <w:t xml:space="preserve"> </w:t>
      </w:r>
      <w:r w:rsidR="00AD265D" w:rsidRPr="00AC037C">
        <w:rPr>
          <w:rFonts w:ascii="Myriad Pro" w:hAnsi="Myriad Pro"/>
          <w:b w:val="0"/>
          <w:bCs w:val="0"/>
          <w:color w:val="000000" w:themeColor="text1"/>
          <w:sz w:val="22"/>
          <w:szCs w:val="22"/>
        </w:rPr>
        <w:t xml:space="preserve">https://hahana.soest.hawaii.edu/hot/methods/dicalk.html). The blue line shows the linear regression describing the change in DIC over time. This regression was used to correct our offshore reference values to account for the global progression of DIC over time. The gray shading indicates the 95% confidence interval. </w:t>
      </w:r>
      <w:r w:rsidR="00A1448B" w:rsidRPr="00AC037C">
        <w:rPr>
          <w:rFonts w:ascii="Myriad Pro" w:hAnsi="Myriad Pro"/>
          <w:sz w:val="22"/>
          <w:szCs w:val="22"/>
        </w:rPr>
        <w:br w:type="page"/>
      </w:r>
    </w:p>
    <w:p w14:paraId="2EB30AB8" w14:textId="0F0CE972" w:rsidR="00A6776A" w:rsidRPr="00AC037C" w:rsidRDefault="00A6776A" w:rsidP="00C267E2">
      <w:pPr>
        <w:pStyle w:val="SMHeading"/>
        <w:spacing w:before="0" w:after="0"/>
        <w:rPr>
          <w:rFonts w:ascii="Myriad Pro" w:hAnsi="Myriad Pro"/>
          <w:sz w:val="22"/>
          <w:szCs w:val="22"/>
        </w:rPr>
      </w:pPr>
      <w:r w:rsidRPr="00AC037C">
        <w:rPr>
          <w:rFonts w:ascii="Myriad Pro" w:hAnsi="Myriad Pro"/>
          <w:sz w:val="22"/>
          <w:szCs w:val="22"/>
        </w:rPr>
        <w:lastRenderedPageBreak/>
        <w:t>Text S1. Land Masking</w:t>
      </w:r>
    </w:p>
    <w:p w14:paraId="25AEEE04" w14:textId="609FB851" w:rsidR="00A6776A" w:rsidRPr="00AC037C" w:rsidRDefault="00A6776A" w:rsidP="00C267E2">
      <w:pPr>
        <w:rPr>
          <w:rFonts w:ascii="Myriad Pro" w:hAnsi="Myriad Pro"/>
        </w:rPr>
      </w:pPr>
      <w:r w:rsidRPr="00AC037C">
        <w:rPr>
          <w:rFonts w:ascii="Myriad Pro" w:hAnsi="Myriad Pro"/>
        </w:rPr>
        <w:t>In the time periods of interest from 2015 to 2021, we identified</w:t>
      </w:r>
      <w:r w:rsidR="00AF1F61" w:rsidRPr="00AC037C">
        <w:rPr>
          <w:rFonts w:ascii="Myriad Pro" w:hAnsi="Myriad Pro"/>
        </w:rPr>
        <w:t xml:space="preserve"> three</w:t>
      </w:r>
      <w:r w:rsidRPr="00AC037C">
        <w:rPr>
          <w:rFonts w:ascii="Myriad Pro" w:hAnsi="Myriad Pro"/>
        </w:rPr>
        <w:t xml:space="preserve"> unique land masks (</w:t>
      </w:r>
      <w:r w:rsidR="00AF1F61" w:rsidRPr="00AC037C">
        <w:rPr>
          <w:rFonts w:ascii="Myriad Pro" w:hAnsi="Myriad Pro"/>
        </w:rPr>
        <w:t>cells with NA value</w:t>
      </w:r>
      <w:r w:rsidRPr="00AC037C">
        <w:rPr>
          <w:rFonts w:ascii="Myriad Pro" w:hAnsi="Myriad Pro"/>
        </w:rPr>
        <w:t>) for the island of Guam. These were later explained as adjustments made by Brian Powell’s team</w:t>
      </w:r>
      <w:r w:rsidR="00AF1F61" w:rsidRPr="00AC037C">
        <w:rPr>
          <w:rFonts w:ascii="Myriad Pro" w:hAnsi="Myriad Pro"/>
        </w:rPr>
        <w:t xml:space="preserve"> at the University of Hawai’i at Manoa</w:t>
      </w:r>
      <w:r w:rsidRPr="00AC037C">
        <w:rPr>
          <w:rFonts w:ascii="Myriad Pro" w:hAnsi="Myriad Pro"/>
        </w:rPr>
        <w:t xml:space="preserve"> to correct the location of the island in the interpolated grid. For our calculations, we </w:t>
      </w:r>
      <w:r w:rsidR="00AF1F61" w:rsidRPr="00AC037C">
        <w:rPr>
          <w:rFonts w:ascii="Myriad Pro" w:hAnsi="Myriad Pro"/>
        </w:rPr>
        <w:t>required</w:t>
      </w:r>
      <w:r w:rsidRPr="00AC037C">
        <w:rPr>
          <w:rFonts w:ascii="Myriad Pro" w:hAnsi="Myriad Pro"/>
        </w:rPr>
        <w:t xml:space="preserve"> a single shared land mask so that we </w:t>
      </w:r>
      <w:r w:rsidR="00AF1F61" w:rsidRPr="00AC037C">
        <w:rPr>
          <w:rFonts w:ascii="Myriad Pro" w:hAnsi="Myriad Pro"/>
        </w:rPr>
        <w:t>could</w:t>
      </w:r>
      <w:r w:rsidRPr="00AC037C">
        <w:rPr>
          <w:rFonts w:ascii="Myriad Pro" w:hAnsi="Myriad Pro"/>
        </w:rPr>
        <w:t xml:space="preserve"> compare residence time for the same sectors over time</w:t>
      </w:r>
      <w:r w:rsidR="00D23331" w:rsidRPr="00AC037C">
        <w:rPr>
          <w:rFonts w:ascii="Myriad Pro" w:hAnsi="Myriad Pro"/>
        </w:rPr>
        <w:t xml:space="preserve">. </w:t>
      </w:r>
      <w:r w:rsidRPr="00AC037C">
        <w:rPr>
          <w:rFonts w:ascii="Myriad Pro" w:hAnsi="Myriad Pro"/>
        </w:rPr>
        <w:t>To accomplish this, we shifted the definition of land cells prior to 2021 (the land mask was shifted by Brian on 8/9/2020)</w:t>
      </w:r>
      <w:r w:rsidR="00D23331" w:rsidRPr="00AC037C">
        <w:rPr>
          <w:rFonts w:ascii="Myriad Pro" w:hAnsi="Myriad Pro"/>
        </w:rPr>
        <w:t xml:space="preserve"> to match the 2021 mask (shifted East)</w:t>
      </w:r>
      <w:r w:rsidRPr="00AC037C">
        <w:rPr>
          <w:rFonts w:ascii="Myriad Pro" w:hAnsi="Myriad Pro"/>
        </w:rPr>
        <w:t>. This allowed us to compare the coastal current fields across years.</w:t>
      </w:r>
    </w:p>
    <w:p w14:paraId="42EDD9A2" w14:textId="77777777" w:rsidR="00A6776A" w:rsidRPr="00AC037C" w:rsidRDefault="00A6776A" w:rsidP="00C267E2">
      <w:pPr>
        <w:rPr>
          <w:rFonts w:ascii="Myriad Pro" w:hAnsi="Myriad Pro"/>
        </w:rPr>
      </w:pPr>
    </w:p>
    <w:p w14:paraId="32CE9E2D" w14:textId="7A94C8C2" w:rsidR="003E1980" w:rsidRPr="00AC037C" w:rsidRDefault="00D23331" w:rsidP="00A1448B">
      <w:pPr>
        <w:rPr>
          <w:rFonts w:ascii="Myriad Pro" w:hAnsi="Myriad Pro"/>
        </w:rPr>
      </w:pPr>
      <w:r w:rsidRPr="00AC037C">
        <w:rPr>
          <w:rFonts w:ascii="Myriad Pro" w:hAnsi="Myriad Pro"/>
        </w:rPr>
        <w:t>P</w:t>
      </w:r>
      <w:r w:rsidR="00A6776A" w:rsidRPr="00AC037C">
        <w:rPr>
          <w:rFonts w:ascii="Myriad Pro" w:hAnsi="Myriad Pro"/>
        </w:rPr>
        <w:t xml:space="preserve">rior to 2018, we </w:t>
      </w:r>
      <w:r w:rsidRPr="00AC037C">
        <w:rPr>
          <w:rFonts w:ascii="Myriad Pro" w:hAnsi="Myriad Pro"/>
        </w:rPr>
        <w:t xml:space="preserve">also </w:t>
      </w:r>
      <w:r w:rsidR="00A6776A" w:rsidRPr="00AC037C">
        <w:rPr>
          <w:rFonts w:ascii="Myriad Pro" w:hAnsi="Myriad Pro"/>
        </w:rPr>
        <w:t xml:space="preserve">noticed additional cells masked in the northern and southern areas of the island. We considered these an “uncertainty mask” since </w:t>
      </w:r>
      <w:r w:rsidRPr="00AC037C">
        <w:rPr>
          <w:rFonts w:ascii="Myriad Pro" w:hAnsi="Myriad Pro"/>
        </w:rPr>
        <w:t>they were not consistently part of the land mask</w:t>
      </w:r>
      <w:r w:rsidR="00A6776A" w:rsidRPr="00AC037C">
        <w:rPr>
          <w:rFonts w:ascii="Myriad Pro" w:hAnsi="Myriad Pro"/>
        </w:rPr>
        <w:t>, but there is</w:t>
      </w:r>
      <w:r w:rsidRPr="00AC037C">
        <w:rPr>
          <w:rFonts w:ascii="Myriad Pro" w:hAnsi="Myriad Pro"/>
        </w:rPr>
        <w:t xml:space="preserve"> obviously</w:t>
      </w:r>
      <w:r w:rsidR="00A6776A" w:rsidRPr="00AC037C">
        <w:rPr>
          <w:rFonts w:ascii="Myriad Pro" w:hAnsi="Myriad Pro"/>
        </w:rPr>
        <w:t xml:space="preserve"> no data available in those cells for the years where they are </w:t>
      </w:r>
      <w:r w:rsidRPr="00AC037C">
        <w:rPr>
          <w:rFonts w:ascii="Myriad Pro" w:hAnsi="Myriad Pro"/>
        </w:rPr>
        <w:t>NA</w:t>
      </w:r>
      <w:r w:rsidR="00A6776A" w:rsidRPr="00AC037C">
        <w:rPr>
          <w:rFonts w:ascii="Myriad Pro" w:hAnsi="Myriad Pro"/>
        </w:rPr>
        <w:t>. As such they lead to NA residence time estimates for the sectors they belong to (Sector 1 and Sector 3) and decrease the number of residence times</w:t>
      </w:r>
      <w:r w:rsidRPr="00AC037C">
        <w:rPr>
          <w:rFonts w:ascii="Myriad Pro" w:hAnsi="Myriad Pro"/>
        </w:rPr>
        <w:t xml:space="preserve"> ultimately</w:t>
      </w:r>
      <w:r w:rsidR="00A6776A" w:rsidRPr="00AC037C">
        <w:rPr>
          <w:rFonts w:ascii="Myriad Pro" w:hAnsi="Myriad Pro"/>
        </w:rPr>
        <w:t xml:space="preserve"> used to calculate the Julian day climatological residence time for those sectors.</w:t>
      </w:r>
    </w:p>
    <w:p w14:paraId="38E6A566" w14:textId="77777777" w:rsidR="00FB5E11" w:rsidRPr="00AC037C" w:rsidRDefault="00FB5E11" w:rsidP="00A1448B">
      <w:pPr>
        <w:rPr>
          <w:rFonts w:ascii="Myriad Pro" w:hAnsi="Myriad Pro"/>
        </w:rPr>
      </w:pPr>
    </w:p>
    <w:p w14:paraId="6E024FEA" w14:textId="77777777" w:rsidR="00FB5E11" w:rsidRPr="00AC037C" w:rsidRDefault="00C8032D" w:rsidP="00D23331">
      <w:pPr>
        <w:pStyle w:val="SMcaption"/>
        <w:rPr>
          <w:rFonts w:ascii="Myriad Pro" w:hAnsi="Myriad Pro"/>
          <w:b/>
          <w:bCs/>
          <w:color w:val="000000" w:themeColor="text1"/>
          <w:sz w:val="22"/>
          <w:szCs w:val="22"/>
        </w:rPr>
      </w:pPr>
      <w:r w:rsidRPr="00AC037C">
        <w:rPr>
          <w:rFonts w:ascii="Myriad Pro" w:hAnsi="Myriad Pro"/>
          <w:noProof/>
          <w:sz w:val="22"/>
          <w:szCs w:val="22"/>
          <w:lang w:val="en-IN" w:eastAsia="en-IN"/>
        </w:rPr>
        <w:drawing>
          <wp:inline distT="0" distB="0" distL="0" distR="0" wp14:anchorId="3E17702B" wp14:editId="2257DF3C">
            <wp:extent cx="5486239" cy="2676372"/>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t="4979" b="4280"/>
                    <a:stretch/>
                  </pic:blipFill>
                  <pic:spPr bwMode="auto">
                    <a:xfrm>
                      <a:off x="0" y="0"/>
                      <a:ext cx="5486400" cy="2676451"/>
                    </a:xfrm>
                    <a:prstGeom prst="rect">
                      <a:avLst/>
                    </a:prstGeom>
                    <a:ln>
                      <a:noFill/>
                    </a:ln>
                    <a:extLst>
                      <a:ext uri="{53640926-AAD7-44D8-BBD7-CCE9431645EC}">
                        <a14:shadowObscured xmlns:a14="http://schemas.microsoft.com/office/drawing/2010/main"/>
                      </a:ext>
                    </a:extLst>
                  </pic:spPr>
                </pic:pic>
              </a:graphicData>
            </a:graphic>
          </wp:inline>
        </w:drawing>
      </w:r>
    </w:p>
    <w:p w14:paraId="6981385E" w14:textId="77777777" w:rsidR="00FB5E11" w:rsidRPr="00AC037C" w:rsidRDefault="00FB5E11" w:rsidP="00D23331">
      <w:pPr>
        <w:pStyle w:val="SMcaption"/>
        <w:rPr>
          <w:rFonts w:ascii="Myriad Pro" w:hAnsi="Myriad Pro"/>
          <w:b/>
          <w:bCs/>
          <w:color w:val="000000" w:themeColor="text1"/>
          <w:sz w:val="22"/>
          <w:szCs w:val="22"/>
        </w:rPr>
      </w:pPr>
    </w:p>
    <w:p w14:paraId="3B643921" w14:textId="57E0E36A" w:rsidR="00FB5E11" w:rsidRPr="00AC037C" w:rsidRDefault="00227D86" w:rsidP="00D23331">
      <w:pPr>
        <w:pStyle w:val="SMcaption"/>
        <w:rPr>
          <w:rFonts w:ascii="Myriad Pro" w:hAnsi="Myriad Pro"/>
          <w:b/>
          <w:color w:val="000000" w:themeColor="text1"/>
          <w:sz w:val="22"/>
          <w:szCs w:val="22"/>
        </w:rPr>
      </w:pPr>
      <w:r w:rsidRPr="00AC037C">
        <w:rPr>
          <w:rFonts w:ascii="Myriad Pro" w:hAnsi="Myriad Pro"/>
          <w:b/>
          <w:bCs/>
          <w:color w:val="000000" w:themeColor="text1"/>
          <w:sz w:val="22"/>
          <w:szCs w:val="22"/>
        </w:rPr>
        <w:t>Figure S</w:t>
      </w:r>
      <w:r w:rsidR="006C6170" w:rsidRPr="00AC037C">
        <w:rPr>
          <w:rFonts w:ascii="Myriad Pro" w:hAnsi="Myriad Pro"/>
          <w:b/>
          <w:bCs/>
          <w:color w:val="000000" w:themeColor="text1"/>
          <w:sz w:val="22"/>
          <w:szCs w:val="22"/>
        </w:rPr>
        <w:t>2</w:t>
      </w:r>
      <w:r w:rsidR="003E1980" w:rsidRPr="00AC037C">
        <w:rPr>
          <w:rFonts w:ascii="Myriad Pro" w:hAnsi="Myriad Pro"/>
          <w:b/>
          <w:bCs/>
          <w:color w:val="000000" w:themeColor="text1"/>
          <w:sz w:val="22"/>
          <w:szCs w:val="22"/>
        </w:rPr>
        <w:t>.</w:t>
      </w:r>
      <w:r w:rsidR="003E1980" w:rsidRPr="00AC037C">
        <w:rPr>
          <w:rFonts w:ascii="Myriad Pro" w:hAnsi="Myriad Pro"/>
          <w:color w:val="000000" w:themeColor="text1"/>
          <w:sz w:val="22"/>
          <w:szCs w:val="22"/>
        </w:rPr>
        <w:t xml:space="preserve"> </w:t>
      </w:r>
      <w:r w:rsidR="00D23331" w:rsidRPr="00AC037C">
        <w:rPr>
          <w:rFonts w:ascii="Myriad Pro" w:hAnsi="Myriad Pro"/>
          <w:color w:val="000000" w:themeColor="text1"/>
          <w:sz w:val="22"/>
          <w:szCs w:val="22"/>
        </w:rPr>
        <w:t>Illustration of the shifting Guam land mask through time. The 2021 land mask is the correct mask so prior fields were shifted East to compare residence time across years and calculate the appropriate climatological residence time.</w:t>
      </w:r>
      <w:r w:rsidR="00D23331" w:rsidRPr="00AC037C">
        <w:rPr>
          <w:rFonts w:ascii="Myriad Pro" w:hAnsi="Myriad Pro"/>
          <w:b/>
          <w:color w:val="000000" w:themeColor="text1"/>
          <w:sz w:val="22"/>
          <w:szCs w:val="22"/>
        </w:rPr>
        <w:t xml:space="preserve"> </w:t>
      </w:r>
    </w:p>
    <w:p w14:paraId="6D1C4FB9" w14:textId="77777777" w:rsidR="00B5777E" w:rsidRPr="00AC037C" w:rsidRDefault="00B5777E" w:rsidP="00C267E2">
      <w:pPr>
        <w:pStyle w:val="SMcaption"/>
        <w:rPr>
          <w:rFonts w:ascii="Myriad Pro" w:hAnsi="Myriad Pro"/>
          <w:sz w:val="22"/>
          <w:szCs w:val="22"/>
        </w:rPr>
      </w:pPr>
      <w:r w:rsidRPr="00AC037C">
        <w:rPr>
          <w:rFonts w:ascii="Myriad Pro" w:hAnsi="Myriad Pro"/>
          <w:b/>
          <w:i/>
          <w:noProof/>
          <w:lang w:val="en-IN" w:eastAsia="en-IN"/>
        </w:rPr>
        <w:lastRenderedPageBreak/>
        <w:drawing>
          <wp:inline distT="0" distB="0" distL="0" distR="0" wp14:anchorId="450EDD98" wp14:editId="46B47FF4">
            <wp:extent cx="5019473" cy="5486400"/>
            <wp:effectExtent l="0" t="0" r="0" b="0"/>
            <wp:docPr id="7" name="Picture 7" descr="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isto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9473" cy="5486400"/>
                    </a:xfrm>
                    <a:prstGeom prst="rect">
                      <a:avLst/>
                    </a:prstGeom>
                  </pic:spPr>
                </pic:pic>
              </a:graphicData>
            </a:graphic>
          </wp:inline>
        </w:drawing>
      </w:r>
    </w:p>
    <w:p w14:paraId="0F179271" w14:textId="7C5C3510" w:rsidR="00FB5E11" w:rsidRPr="00AC037C" w:rsidRDefault="006C6170" w:rsidP="00B86C1C">
      <w:pPr>
        <w:pStyle w:val="SMcaption"/>
        <w:rPr>
          <w:rFonts w:ascii="Myriad Pro" w:hAnsi="Myriad Pro"/>
          <w:b/>
          <w:i/>
          <w:color w:val="000000" w:themeColor="text1"/>
        </w:rPr>
      </w:pPr>
      <w:r w:rsidRPr="00AC037C">
        <w:rPr>
          <w:rFonts w:ascii="Myriad Pro" w:hAnsi="Myriad Pro"/>
          <w:b/>
          <w:bCs/>
          <w:color w:val="000000" w:themeColor="text1"/>
          <w:sz w:val="22"/>
          <w:szCs w:val="22"/>
        </w:rPr>
        <w:t>Figure S</w:t>
      </w:r>
      <w:r w:rsidR="00DD4667" w:rsidRPr="00AC037C">
        <w:rPr>
          <w:rFonts w:ascii="Myriad Pro" w:hAnsi="Myriad Pro"/>
          <w:b/>
          <w:bCs/>
          <w:color w:val="000000" w:themeColor="text1"/>
          <w:sz w:val="22"/>
          <w:szCs w:val="22"/>
        </w:rPr>
        <w:t>3</w:t>
      </w:r>
      <w:r w:rsidRPr="00AC037C">
        <w:rPr>
          <w:rFonts w:ascii="Myriad Pro" w:hAnsi="Myriad Pro"/>
          <w:b/>
          <w:bCs/>
          <w:color w:val="000000" w:themeColor="text1"/>
          <w:sz w:val="22"/>
          <w:szCs w:val="22"/>
        </w:rPr>
        <w:t>.</w:t>
      </w:r>
      <w:r w:rsidRPr="00AC037C">
        <w:rPr>
          <w:rFonts w:ascii="Myriad Pro" w:hAnsi="Myriad Pro"/>
          <w:color w:val="000000" w:themeColor="text1"/>
          <w:sz w:val="22"/>
          <w:szCs w:val="22"/>
        </w:rPr>
        <w:t xml:space="preserve"> </w:t>
      </w:r>
      <w:r w:rsidR="00133261" w:rsidRPr="00AC037C">
        <w:rPr>
          <w:rFonts w:ascii="Myriad Pro" w:hAnsi="Myriad Pro"/>
          <w:color w:val="000000" w:themeColor="text1"/>
          <w:sz w:val="22"/>
          <w:szCs w:val="22"/>
        </w:rPr>
        <w:t>Designated s</w:t>
      </w:r>
      <w:r w:rsidR="00FB5E11" w:rsidRPr="00AC037C">
        <w:rPr>
          <w:rFonts w:ascii="Myriad Pro" w:hAnsi="Myriad Pro"/>
          <w:color w:val="000000" w:themeColor="text1"/>
          <w:sz w:val="22"/>
          <w:szCs w:val="22"/>
        </w:rPr>
        <w:t xml:space="preserve">eed sites (black points) for particle tracking in Ocean Parcels. Particles were seeded 500 m apart in </w:t>
      </w:r>
      <w:r w:rsidR="00B86C1C" w:rsidRPr="00AC037C">
        <w:rPr>
          <w:rFonts w:ascii="Myriad Pro" w:hAnsi="Myriad Pro"/>
          <w:color w:val="000000" w:themeColor="text1"/>
          <w:sz w:val="22"/>
          <w:szCs w:val="22"/>
        </w:rPr>
        <w:t>each</w:t>
      </w:r>
      <w:r w:rsidR="00FB5E11" w:rsidRPr="00AC037C">
        <w:rPr>
          <w:rFonts w:ascii="Myriad Pro" w:hAnsi="Myriad Pro"/>
          <w:color w:val="000000" w:themeColor="text1"/>
          <w:sz w:val="22"/>
          <w:szCs w:val="22"/>
        </w:rPr>
        <w:t xml:space="preserve"> nearshore sectors as well as a </w:t>
      </w:r>
      <w:r w:rsidR="00B86C1C" w:rsidRPr="00AC037C">
        <w:rPr>
          <w:rFonts w:ascii="Myriad Pro" w:hAnsi="Myriad Pro"/>
          <w:color w:val="000000" w:themeColor="text1"/>
          <w:sz w:val="22"/>
          <w:szCs w:val="22"/>
        </w:rPr>
        <w:t>2-c</w:t>
      </w:r>
      <w:r w:rsidR="00FB5E11" w:rsidRPr="00AC037C">
        <w:rPr>
          <w:rFonts w:ascii="Myriad Pro" w:hAnsi="Myriad Pro"/>
          <w:color w:val="000000" w:themeColor="text1"/>
          <w:sz w:val="22"/>
          <w:szCs w:val="22"/>
        </w:rPr>
        <w:t xml:space="preserve">ell buffer beyond the sector boundaries (blue shading indicates seeding area). Gray polygon indicates the land mask for Guam (note, trajectories were not modeled for particles that were seeded inside the land mask boundary). Colored lines indicate the boundaries of the six nearshore sectors. </w:t>
      </w:r>
    </w:p>
    <w:p w14:paraId="49760563" w14:textId="77777777" w:rsidR="00B86C1C" w:rsidRPr="00AC037C" w:rsidRDefault="00B86C1C">
      <w:pPr>
        <w:rPr>
          <w:rFonts w:ascii="Myriad Pro" w:hAnsi="Myriad Pro"/>
          <w:b/>
          <w:bCs/>
          <w:kern w:val="32"/>
          <w:sz w:val="22"/>
          <w:szCs w:val="22"/>
        </w:rPr>
      </w:pPr>
      <w:r w:rsidRPr="00AC037C">
        <w:rPr>
          <w:rFonts w:ascii="Myriad Pro" w:hAnsi="Myriad Pro"/>
          <w:sz w:val="22"/>
          <w:szCs w:val="22"/>
        </w:rPr>
        <w:br w:type="page"/>
      </w:r>
    </w:p>
    <w:p w14:paraId="55D93519" w14:textId="789A1073" w:rsidR="00A6776A" w:rsidRPr="00AC037C" w:rsidRDefault="00A6776A" w:rsidP="00C267E2">
      <w:pPr>
        <w:pStyle w:val="SMHeading"/>
        <w:spacing w:before="0" w:after="0"/>
        <w:rPr>
          <w:rFonts w:ascii="Myriad Pro" w:hAnsi="Myriad Pro"/>
          <w:sz w:val="22"/>
          <w:szCs w:val="22"/>
        </w:rPr>
      </w:pPr>
      <w:r w:rsidRPr="00AC037C">
        <w:rPr>
          <w:rFonts w:ascii="Myriad Pro" w:hAnsi="Myriad Pro"/>
          <w:sz w:val="22"/>
          <w:szCs w:val="22"/>
        </w:rPr>
        <w:lastRenderedPageBreak/>
        <w:t>Text S2. Longshore Currents</w:t>
      </w:r>
    </w:p>
    <w:p w14:paraId="63D46BC1" w14:textId="2EF4A181" w:rsidR="00A1448B" w:rsidRPr="00AC037C" w:rsidRDefault="00A6776A">
      <w:pPr>
        <w:rPr>
          <w:rFonts w:ascii="Myriad Pro" w:hAnsi="Myriad Pro"/>
        </w:rPr>
      </w:pPr>
      <w:r w:rsidRPr="00AC037C">
        <w:rPr>
          <w:rFonts w:ascii="Myriad Pro" w:hAnsi="Myriad Pro"/>
        </w:rPr>
        <w:t xml:space="preserve">We recalculated the velocity vectors in the cells nearest to land to better simulate longshore current flow, especially on the windward eastern side of the island. This was done because when we used the native velocity field, particles repeatedly beached onto </w:t>
      </w:r>
      <w:r w:rsidR="00B86C1C" w:rsidRPr="00AC037C">
        <w:rPr>
          <w:rFonts w:ascii="Myriad Pro" w:hAnsi="Myriad Pro"/>
        </w:rPr>
        <w:t>the land mask</w:t>
      </w:r>
      <w:r w:rsidRPr="00AC037C">
        <w:rPr>
          <w:rFonts w:ascii="Myriad Pro" w:hAnsi="Myriad Pro"/>
        </w:rPr>
        <w:t xml:space="preserve"> and did not continue flowing along</w:t>
      </w:r>
      <w:r w:rsidR="00B86C1C" w:rsidRPr="00AC037C">
        <w:rPr>
          <w:rFonts w:ascii="Myriad Pro" w:hAnsi="Myriad Pro"/>
        </w:rPr>
        <w:t xml:space="preserve"> the coast</w:t>
      </w:r>
      <w:r w:rsidRPr="00AC037C">
        <w:rPr>
          <w:rFonts w:ascii="Myriad Pro" w:hAnsi="Myriad Pro"/>
        </w:rPr>
        <w:t xml:space="preserve">. We defined </w:t>
      </w:r>
      <w:r w:rsidR="00B86C1C" w:rsidRPr="00AC037C">
        <w:rPr>
          <w:rFonts w:ascii="Myriad Pro" w:hAnsi="Myriad Pro"/>
        </w:rPr>
        <w:t>a</w:t>
      </w:r>
      <w:r w:rsidRPr="00AC037C">
        <w:rPr>
          <w:rFonts w:ascii="Myriad Pro" w:hAnsi="Myriad Pro"/>
        </w:rPr>
        <w:t xml:space="preserve"> “land adjacency” </w:t>
      </w:r>
      <w:r w:rsidR="00B86C1C" w:rsidRPr="00AC037C">
        <w:rPr>
          <w:rFonts w:ascii="Myriad Pro" w:hAnsi="Myriad Pro"/>
        </w:rPr>
        <w:t xml:space="preserve">identity </w:t>
      </w:r>
      <w:r w:rsidRPr="00AC037C">
        <w:rPr>
          <w:rFonts w:ascii="Myriad Pro" w:hAnsi="Myriad Pro"/>
        </w:rPr>
        <w:t>for each nearshore cell (</w:t>
      </w:r>
      <w:r w:rsidR="00B86C1C" w:rsidRPr="00AC037C">
        <w:rPr>
          <w:rFonts w:ascii="Myriad Pro" w:hAnsi="Myriad Pro"/>
        </w:rPr>
        <w:t>indicating the cardinal direction of any</w:t>
      </w:r>
      <w:r w:rsidRPr="00AC037C">
        <w:rPr>
          <w:rFonts w:ascii="Myriad Pro" w:hAnsi="Myriad Pro"/>
        </w:rPr>
        <w:t xml:space="preserve"> NA cells relative to the focal</w:t>
      </w:r>
      <w:r w:rsidR="00B86C1C" w:rsidRPr="00AC037C">
        <w:rPr>
          <w:rFonts w:ascii="Myriad Pro" w:hAnsi="Myriad Pro"/>
        </w:rPr>
        <w:t xml:space="preserve"> (coastal)</w:t>
      </w:r>
      <w:r w:rsidRPr="00AC037C">
        <w:rPr>
          <w:rFonts w:ascii="Myriad Pro" w:hAnsi="Myriad Pro"/>
        </w:rPr>
        <w:t xml:space="preserve"> cell), then based on the direction of land we redirected currents so that the velocity component that was not going directly </w:t>
      </w:r>
      <w:r w:rsidR="00B86C1C" w:rsidRPr="00AC037C">
        <w:rPr>
          <w:rFonts w:ascii="Myriad Pro" w:hAnsi="Myriad Pro"/>
        </w:rPr>
        <w:t>toward land</w:t>
      </w:r>
      <w:r w:rsidRPr="00AC037C">
        <w:rPr>
          <w:rFonts w:ascii="Myriad Pro" w:hAnsi="Myriad Pro"/>
        </w:rPr>
        <w:t xml:space="preserve"> was favored in the total velocity vector</w:t>
      </w:r>
      <w:r w:rsidR="00B86C1C" w:rsidRPr="00AC037C">
        <w:rPr>
          <w:rFonts w:ascii="Myriad Pro" w:hAnsi="Myriad Pro"/>
        </w:rPr>
        <w:t>, thus</w:t>
      </w:r>
      <w:r w:rsidRPr="00AC037C">
        <w:rPr>
          <w:rFonts w:ascii="Myriad Pro" w:hAnsi="Myriad Pro"/>
        </w:rPr>
        <w:t xml:space="preserve"> allowing water to flow parallel to land. This new velocity field (only changed in those nearshore cells) was used in the Ocean Parcels script</w:t>
      </w:r>
      <w:r w:rsidR="00B86C1C" w:rsidRPr="00AC037C">
        <w:rPr>
          <w:rFonts w:ascii="Myriad Pro" w:hAnsi="Myriad Pro"/>
        </w:rPr>
        <w:t xml:space="preserve"> if </w:t>
      </w:r>
      <w:r w:rsidRPr="00AC037C">
        <w:rPr>
          <w:rFonts w:ascii="Myriad Pro" w:hAnsi="Myriad Pro"/>
        </w:rPr>
        <w:t>a particle became beached by the original velocity field.</w:t>
      </w:r>
    </w:p>
    <w:p w14:paraId="1944896C" w14:textId="77777777" w:rsidR="00A1448B" w:rsidRPr="00AC037C" w:rsidRDefault="00A1448B">
      <w:pPr>
        <w:rPr>
          <w:rFonts w:ascii="Myriad Pro" w:hAnsi="Myriad Pro"/>
          <w:noProof/>
        </w:rPr>
      </w:pPr>
      <w:r w:rsidRPr="00AC037C">
        <w:rPr>
          <w:rFonts w:ascii="Myriad Pro" w:hAnsi="Myriad Pro"/>
          <w:noProof/>
        </w:rPr>
        <w:br w:type="page"/>
      </w:r>
    </w:p>
    <w:p w14:paraId="14B4A976" w14:textId="078199D3" w:rsidR="00A6776A" w:rsidRPr="00AC037C" w:rsidRDefault="007C3E35" w:rsidP="00C267E2">
      <w:pPr>
        <w:rPr>
          <w:rFonts w:ascii="Myriad Pro" w:hAnsi="Myriad Pro"/>
          <w:color w:val="000000" w:themeColor="text1"/>
        </w:rPr>
      </w:pPr>
      <w:r w:rsidRPr="00AC037C">
        <w:rPr>
          <w:rFonts w:ascii="Myriad Pro" w:hAnsi="Myriad Pro"/>
          <w:b/>
          <w:bCs/>
          <w:noProof/>
          <w:color w:val="000000" w:themeColor="text1"/>
          <w:sz w:val="22"/>
          <w:szCs w:val="22"/>
          <w:lang w:val="en-IN" w:eastAsia="en-IN"/>
        </w:rPr>
        <w:lastRenderedPageBreak/>
        <w:drawing>
          <wp:inline distT="0" distB="0" distL="0" distR="0" wp14:anchorId="687A5C72" wp14:editId="7EC26D4F">
            <wp:extent cx="5486400" cy="4896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896485"/>
                    </a:xfrm>
                    <a:prstGeom prst="rect">
                      <a:avLst/>
                    </a:prstGeom>
                  </pic:spPr>
                </pic:pic>
              </a:graphicData>
            </a:graphic>
          </wp:inline>
        </w:drawing>
      </w:r>
      <w:r w:rsidR="00DD4667" w:rsidRPr="00AC037C">
        <w:rPr>
          <w:rFonts w:ascii="Myriad Pro" w:hAnsi="Myriad Pro"/>
          <w:b/>
          <w:bCs/>
          <w:color w:val="000000" w:themeColor="text1"/>
          <w:sz w:val="22"/>
          <w:szCs w:val="22"/>
        </w:rPr>
        <w:t>Figure S</w:t>
      </w:r>
      <w:r w:rsidR="00A6776A" w:rsidRPr="00AC037C">
        <w:rPr>
          <w:rFonts w:ascii="Myriad Pro" w:hAnsi="Myriad Pro"/>
          <w:b/>
          <w:bCs/>
          <w:color w:val="000000" w:themeColor="text1"/>
          <w:sz w:val="22"/>
          <w:szCs w:val="22"/>
        </w:rPr>
        <w:t>4</w:t>
      </w:r>
      <w:r w:rsidR="00DD4667" w:rsidRPr="00AC037C">
        <w:rPr>
          <w:rFonts w:ascii="Myriad Pro" w:hAnsi="Myriad Pro"/>
          <w:b/>
          <w:bCs/>
          <w:color w:val="000000" w:themeColor="text1"/>
          <w:sz w:val="22"/>
          <w:szCs w:val="22"/>
        </w:rPr>
        <w:t>.</w:t>
      </w:r>
      <w:r w:rsidR="00DD4667" w:rsidRPr="00AC037C">
        <w:rPr>
          <w:rFonts w:ascii="Myriad Pro" w:hAnsi="Myriad Pro"/>
          <w:color w:val="000000" w:themeColor="text1"/>
          <w:sz w:val="22"/>
          <w:szCs w:val="22"/>
        </w:rPr>
        <w:t xml:space="preserve"> </w:t>
      </w:r>
      <w:r w:rsidR="00B86C1C" w:rsidRPr="00AC037C">
        <w:rPr>
          <w:rFonts w:ascii="Myriad Pro" w:hAnsi="Myriad Pro"/>
          <w:color w:val="000000" w:themeColor="text1"/>
          <w:sz w:val="22"/>
          <w:szCs w:val="22"/>
        </w:rPr>
        <w:t xml:space="preserve">Overview of the </w:t>
      </w:r>
      <w:r w:rsidR="00B24D51" w:rsidRPr="00AC037C">
        <w:rPr>
          <w:rFonts w:ascii="Myriad Pro" w:hAnsi="Myriad Pro"/>
          <w:color w:val="000000" w:themeColor="text1"/>
          <w:sz w:val="22"/>
          <w:szCs w:val="22"/>
        </w:rPr>
        <w:t>workflow</w:t>
      </w:r>
      <w:r w:rsidR="00B86C1C" w:rsidRPr="00AC037C">
        <w:rPr>
          <w:rFonts w:ascii="Myriad Pro" w:hAnsi="Myriad Pro"/>
          <w:color w:val="000000" w:themeColor="text1"/>
          <w:sz w:val="22"/>
          <w:szCs w:val="22"/>
        </w:rPr>
        <w:t xml:space="preserve"> used to </w:t>
      </w:r>
      <w:proofErr w:type="spellStart"/>
      <w:r w:rsidR="00B86C1C" w:rsidRPr="00AC037C">
        <w:rPr>
          <w:rFonts w:ascii="Myriad Pro" w:hAnsi="Myriad Pro"/>
          <w:color w:val="000000" w:themeColor="text1"/>
          <w:sz w:val="22"/>
          <w:szCs w:val="22"/>
        </w:rPr>
        <w:t>advect</w:t>
      </w:r>
      <w:proofErr w:type="spellEnd"/>
      <w:r w:rsidR="00B86C1C" w:rsidRPr="00AC037C">
        <w:rPr>
          <w:rFonts w:ascii="Myriad Pro" w:hAnsi="Myriad Pro"/>
          <w:color w:val="000000" w:themeColor="text1"/>
          <w:sz w:val="22"/>
          <w:szCs w:val="22"/>
        </w:rPr>
        <w:t xml:space="preserve"> </w:t>
      </w:r>
      <w:r w:rsidR="0030212F" w:rsidRPr="00AC037C">
        <w:rPr>
          <w:rFonts w:ascii="Myriad Pro" w:hAnsi="Myriad Pro"/>
          <w:color w:val="000000" w:themeColor="text1"/>
          <w:sz w:val="22"/>
          <w:szCs w:val="22"/>
        </w:rPr>
        <w:t>particles</w:t>
      </w:r>
      <w:r w:rsidR="00B86C1C" w:rsidRPr="00AC037C">
        <w:rPr>
          <w:rFonts w:ascii="Myriad Pro" w:hAnsi="Myriad Pro"/>
          <w:color w:val="000000" w:themeColor="text1"/>
          <w:sz w:val="22"/>
          <w:szCs w:val="22"/>
        </w:rPr>
        <w:t xml:space="preserve"> </w:t>
      </w:r>
      <w:r w:rsidR="0030212F" w:rsidRPr="00AC037C">
        <w:rPr>
          <w:rFonts w:ascii="Myriad Pro" w:hAnsi="Myriad Pro"/>
          <w:color w:val="000000" w:themeColor="text1"/>
          <w:sz w:val="22"/>
          <w:szCs w:val="22"/>
        </w:rPr>
        <w:t xml:space="preserve">using Ocean Parcels. The </w:t>
      </w:r>
      <w:proofErr w:type="spellStart"/>
      <w:r w:rsidR="0030212F" w:rsidRPr="00AC037C">
        <w:rPr>
          <w:rFonts w:ascii="Myriad Pro" w:hAnsi="Myriad Pro"/>
          <w:color w:val="000000" w:themeColor="text1"/>
          <w:sz w:val="22"/>
          <w:szCs w:val="22"/>
        </w:rPr>
        <w:t>particle.beached</w:t>
      </w:r>
      <w:proofErr w:type="spellEnd"/>
      <w:r w:rsidR="0030212F" w:rsidRPr="00AC037C">
        <w:rPr>
          <w:rFonts w:ascii="Myriad Pro" w:hAnsi="Myriad Pro"/>
          <w:color w:val="000000" w:themeColor="text1"/>
          <w:sz w:val="22"/>
          <w:szCs w:val="22"/>
        </w:rPr>
        <w:t xml:space="preserve"> value changes with each step and directs the next step taken. If a particle never leaves the nonzero velocity field then it will follow a simple progression of advection, diffusion, and beach testing (determining if it is on land or not) for each time step. If advection delivers a particle onto land then it is labeled as “beached” (</w:t>
      </w:r>
      <w:proofErr w:type="spellStart"/>
      <w:r w:rsidR="0030212F" w:rsidRPr="00AC037C">
        <w:rPr>
          <w:rFonts w:ascii="Myriad Pro" w:hAnsi="Myriad Pro"/>
          <w:color w:val="000000" w:themeColor="text1"/>
          <w:sz w:val="22"/>
          <w:szCs w:val="22"/>
        </w:rPr>
        <w:t>particle.beached</w:t>
      </w:r>
      <w:proofErr w:type="spellEnd"/>
      <w:r w:rsidR="0030212F" w:rsidRPr="00AC037C">
        <w:rPr>
          <w:rFonts w:ascii="Myriad Pro" w:hAnsi="Myriad Pro"/>
          <w:color w:val="000000" w:themeColor="text1"/>
          <w:sz w:val="22"/>
          <w:szCs w:val="22"/>
        </w:rPr>
        <w:t xml:space="preserve"> = 4) indicating that it should be returned to its previous location (“bounced” back) and re-advected using the longshore velocity field. </w:t>
      </w:r>
    </w:p>
    <w:p w14:paraId="6BC74CFA" w14:textId="689A4B8B" w:rsidR="00A6776A" w:rsidRPr="00AC037C" w:rsidRDefault="00A1448B" w:rsidP="00C267E2">
      <w:pPr>
        <w:pStyle w:val="SMcaption"/>
        <w:rPr>
          <w:rFonts w:ascii="Myriad Pro" w:hAnsi="Myriad Pro"/>
          <w:b/>
          <w:i/>
        </w:rPr>
      </w:pPr>
      <w:r w:rsidRPr="00AC037C">
        <w:rPr>
          <w:rFonts w:ascii="Myriad Pro" w:hAnsi="Myriad Pro"/>
          <w:b/>
          <w:i/>
          <w:noProof/>
          <w:lang w:val="en-IN" w:eastAsia="en-IN"/>
        </w:rPr>
        <w:lastRenderedPageBreak/>
        <w:drawing>
          <wp:inline distT="0" distB="0" distL="0" distR="0" wp14:anchorId="07D597C9" wp14:editId="2B9FFCCF">
            <wp:extent cx="5943600" cy="4499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r="8029"/>
                    <a:stretch/>
                  </pic:blipFill>
                  <pic:spPr bwMode="auto">
                    <a:xfrm>
                      <a:off x="0" y="0"/>
                      <a:ext cx="5943600" cy="4499020"/>
                    </a:xfrm>
                    <a:prstGeom prst="rect">
                      <a:avLst/>
                    </a:prstGeom>
                    <a:ln>
                      <a:noFill/>
                    </a:ln>
                    <a:extLst>
                      <a:ext uri="{53640926-AAD7-44D8-BBD7-CCE9431645EC}">
                        <a14:shadowObscured xmlns:a14="http://schemas.microsoft.com/office/drawing/2010/main"/>
                      </a:ext>
                    </a:extLst>
                  </pic:spPr>
                </pic:pic>
              </a:graphicData>
            </a:graphic>
          </wp:inline>
        </w:drawing>
      </w:r>
    </w:p>
    <w:p w14:paraId="5E5F74B3" w14:textId="27FFE014" w:rsidR="00A1448B" w:rsidRPr="00AC037C" w:rsidRDefault="00A6776A" w:rsidP="00A1448B">
      <w:pPr>
        <w:pStyle w:val="SMHeading"/>
        <w:spacing w:before="0" w:after="0"/>
        <w:rPr>
          <w:rFonts w:ascii="Myriad Pro" w:hAnsi="Myriad Pro"/>
          <w:color w:val="000000" w:themeColor="text1"/>
          <w:sz w:val="22"/>
          <w:szCs w:val="22"/>
        </w:rPr>
      </w:pPr>
      <w:r w:rsidRPr="00AC037C">
        <w:rPr>
          <w:rFonts w:ascii="Myriad Pro" w:hAnsi="Myriad Pro"/>
          <w:color w:val="000000" w:themeColor="text1"/>
          <w:sz w:val="22"/>
          <w:szCs w:val="22"/>
        </w:rPr>
        <w:t>Figure S</w:t>
      </w:r>
      <w:r w:rsidR="00A1448B" w:rsidRPr="00AC037C">
        <w:rPr>
          <w:rFonts w:ascii="Myriad Pro" w:hAnsi="Myriad Pro"/>
          <w:color w:val="000000" w:themeColor="text1"/>
          <w:sz w:val="22"/>
          <w:szCs w:val="22"/>
        </w:rPr>
        <w:t>5</w:t>
      </w:r>
      <w:r w:rsidRPr="00AC037C">
        <w:rPr>
          <w:rFonts w:ascii="Myriad Pro" w:hAnsi="Myriad Pro"/>
          <w:color w:val="000000" w:themeColor="text1"/>
          <w:sz w:val="22"/>
          <w:szCs w:val="22"/>
        </w:rPr>
        <w:t xml:space="preserve">. </w:t>
      </w:r>
      <w:r w:rsidR="00B5451D" w:rsidRPr="00AC037C">
        <w:rPr>
          <w:rFonts w:ascii="Myriad Pro" w:hAnsi="Myriad Pro"/>
          <w:b w:val="0"/>
          <w:color w:val="000000" w:themeColor="text1"/>
          <w:sz w:val="22"/>
          <w:szCs w:val="22"/>
        </w:rPr>
        <w:t>Time</w:t>
      </w:r>
      <w:r w:rsidR="004B10C3" w:rsidRPr="00AC037C">
        <w:rPr>
          <w:rFonts w:ascii="Myriad Pro" w:hAnsi="Myriad Pro"/>
          <w:b w:val="0"/>
          <w:color w:val="000000" w:themeColor="text1"/>
          <w:sz w:val="22"/>
          <w:szCs w:val="22"/>
        </w:rPr>
        <w:t xml:space="preserve"> </w:t>
      </w:r>
      <w:r w:rsidR="00B5451D" w:rsidRPr="00AC037C">
        <w:rPr>
          <w:rFonts w:ascii="Myriad Pro" w:hAnsi="Myriad Pro"/>
          <w:b w:val="0"/>
          <w:color w:val="000000" w:themeColor="text1"/>
          <w:sz w:val="22"/>
          <w:szCs w:val="22"/>
        </w:rPr>
        <w:t>series</w:t>
      </w:r>
      <w:r w:rsidR="00B24D51" w:rsidRPr="00AC037C">
        <w:rPr>
          <w:rFonts w:ascii="Myriad Pro" w:hAnsi="Myriad Pro"/>
          <w:b w:val="0"/>
          <w:color w:val="000000" w:themeColor="text1"/>
          <w:sz w:val="22"/>
          <w:szCs w:val="22"/>
        </w:rPr>
        <w:t xml:space="preserve"> comparing</w:t>
      </w:r>
      <w:r w:rsidR="00B5451D" w:rsidRPr="00AC037C">
        <w:rPr>
          <w:rFonts w:ascii="Myriad Pro" w:hAnsi="Myriad Pro"/>
          <w:b w:val="0"/>
          <w:color w:val="000000" w:themeColor="text1"/>
          <w:sz w:val="22"/>
          <w:szCs w:val="22"/>
        </w:rPr>
        <w:t xml:space="preserve"> estimates of climatological</w:t>
      </w:r>
      <w:r w:rsidR="00B24D51" w:rsidRPr="00AC037C">
        <w:rPr>
          <w:rFonts w:ascii="Myriad Pro" w:hAnsi="Myriad Pro"/>
          <w:b w:val="0"/>
          <w:color w:val="000000" w:themeColor="text1"/>
          <w:sz w:val="22"/>
          <w:szCs w:val="22"/>
        </w:rPr>
        <w:t xml:space="preserve"> residence time (</w:t>
      </w:r>
      <w:r w:rsidR="00B5451D" w:rsidRPr="00AC037C">
        <w:rPr>
          <w:rFonts w:ascii="Myriad Pro" w:hAnsi="Myriad Pro"/>
          <w:b w:val="0"/>
          <w:color w:val="000000" w:themeColor="text1"/>
          <w:sz w:val="22"/>
          <w:szCs w:val="22"/>
        </w:rPr>
        <w:t xml:space="preserve">in </w:t>
      </w:r>
      <w:r w:rsidR="00B24D51" w:rsidRPr="00AC037C">
        <w:rPr>
          <w:rFonts w:ascii="Myriad Pro" w:hAnsi="Myriad Pro"/>
          <w:b w:val="0"/>
          <w:color w:val="000000" w:themeColor="text1"/>
          <w:sz w:val="22"/>
          <w:szCs w:val="22"/>
        </w:rPr>
        <w:t xml:space="preserve">hours) </w:t>
      </w:r>
      <w:r w:rsidR="006F5ECA" w:rsidRPr="00AC037C">
        <w:rPr>
          <w:rFonts w:ascii="Myriad Pro" w:hAnsi="Myriad Pro"/>
          <w:b w:val="0"/>
          <w:color w:val="000000" w:themeColor="text1"/>
          <w:sz w:val="22"/>
          <w:szCs w:val="22"/>
        </w:rPr>
        <w:t xml:space="preserve">from </w:t>
      </w:r>
      <w:r w:rsidR="00B24D51" w:rsidRPr="00AC037C">
        <w:rPr>
          <w:rFonts w:ascii="Myriad Pro" w:hAnsi="Myriad Pro"/>
          <w:b w:val="0"/>
          <w:color w:val="000000" w:themeColor="text1"/>
          <w:sz w:val="22"/>
          <w:szCs w:val="22"/>
        </w:rPr>
        <w:t xml:space="preserve">each </w:t>
      </w:r>
      <w:r w:rsidR="006F5ECA" w:rsidRPr="00AC037C">
        <w:rPr>
          <w:rFonts w:ascii="Myriad Pro" w:hAnsi="Myriad Pro"/>
          <w:b w:val="0"/>
          <w:color w:val="000000" w:themeColor="text1"/>
          <w:sz w:val="22"/>
          <w:szCs w:val="22"/>
        </w:rPr>
        <w:t xml:space="preserve">estimation </w:t>
      </w:r>
      <w:r w:rsidR="00B24D51" w:rsidRPr="00AC037C">
        <w:rPr>
          <w:rFonts w:ascii="Myriad Pro" w:hAnsi="Myriad Pro"/>
          <w:b w:val="0"/>
          <w:color w:val="000000" w:themeColor="text1"/>
          <w:sz w:val="22"/>
          <w:szCs w:val="22"/>
        </w:rPr>
        <w:t>method. Control volume estimates are plotted in blue colors and particle tracking estimates are plotted in green colors</w:t>
      </w:r>
      <w:r w:rsidR="00B5451D" w:rsidRPr="00AC037C">
        <w:rPr>
          <w:rFonts w:ascii="Myriad Pro" w:hAnsi="Myriad Pro"/>
          <w:b w:val="0"/>
          <w:color w:val="000000" w:themeColor="text1"/>
          <w:sz w:val="22"/>
          <w:szCs w:val="22"/>
        </w:rPr>
        <w:t xml:space="preserve">. </w:t>
      </w:r>
      <w:r w:rsidR="006F5ECA" w:rsidRPr="00AC037C">
        <w:rPr>
          <w:rFonts w:ascii="Myriad Pro" w:hAnsi="Myriad Pro"/>
          <w:b w:val="0"/>
          <w:color w:val="000000" w:themeColor="text1"/>
          <w:sz w:val="22"/>
          <w:szCs w:val="22"/>
        </w:rPr>
        <w:t>Residence time was calculated during the</w:t>
      </w:r>
      <w:r w:rsidR="00B5451D" w:rsidRPr="00AC037C">
        <w:rPr>
          <w:rFonts w:ascii="Myriad Pro" w:hAnsi="Myriad Pro"/>
          <w:b w:val="0"/>
          <w:color w:val="000000" w:themeColor="text1"/>
          <w:sz w:val="22"/>
          <w:szCs w:val="22"/>
        </w:rPr>
        <w:t xml:space="preserve"> periods encompassing </w:t>
      </w:r>
      <w:r w:rsidR="006F5ECA" w:rsidRPr="00AC037C">
        <w:rPr>
          <w:rFonts w:ascii="Myriad Pro" w:hAnsi="Myriad Pro"/>
          <w:b w:val="0"/>
          <w:color w:val="000000" w:themeColor="text1"/>
          <w:sz w:val="22"/>
          <w:szCs w:val="22"/>
        </w:rPr>
        <w:t xml:space="preserve">all the </w:t>
      </w:r>
      <w:r w:rsidR="00B5451D" w:rsidRPr="00AC037C">
        <w:rPr>
          <w:rFonts w:ascii="Myriad Pro" w:hAnsi="Myriad Pro"/>
          <w:b w:val="0"/>
          <w:color w:val="000000" w:themeColor="text1"/>
          <w:sz w:val="22"/>
          <w:szCs w:val="22"/>
        </w:rPr>
        <w:t>discrete sampling dates (black vertical lines)</w:t>
      </w:r>
      <w:r w:rsidR="006F5ECA" w:rsidRPr="00AC037C">
        <w:rPr>
          <w:rFonts w:ascii="Myriad Pro" w:hAnsi="Myriad Pro"/>
          <w:b w:val="0"/>
          <w:color w:val="000000" w:themeColor="text1"/>
          <w:sz w:val="22"/>
          <w:szCs w:val="22"/>
        </w:rPr>
        <w:t>:</w:t>
      </w:r>
      <w:r w:rsidR="00B5451D" w:rsidRPr="00AC037C">
        <w:rPr>
          <w:rFonts w:ascii="Myriad Pro" w:hAnsi="Myriad Pro"/>
          <w:b w:val="0"/>
          <w:color w:val="000000" w:themeColor="text1"/>
          <w:sz w:val="22"/>
          <w:szCs w:val="22"/>
        </w:rPr>
        <w:t xml:space="preserve"> from March 22 to April 6 (Julian days 81 to 96) and from April 30 to May 16 (Julian days 120 to 136). Note, the y axis is a log </w:t>
      </w:r>
      <w:r w:rsidR="005C35B2" w:rsidRPr="00AC037C">
        <w:rPr>
          <w:rFonts w:ascii="Myriad Pro" w:hAnsi="Myriad Pro"/>
          <w:b w:val="0"/>
          <w:color w:val="000000" w:themeColor="text1"/>
          <w:sz w:val="22"/>
          <w:szCs w:val="22"/>
        </w:rPr>
        <w:t>scale,</w:t>
      </w:r>
      <w:r w:rsidR="00B5451D" w:rsidRPr="00AC037C">
        <w:rPr>
          <w:rFonts w:ascii="Myriad Pro" w:hAnsi="Myriad Pro"/>
          <w:b w:val="0"/>
          <w:color w:val="000000" w:themeColor="text1"/>
          <w:sz w:val="22"/>
          <w:szCs w:val="22"/>
        </w:rPr>
        <w:t xml:space="preserve"> and the y axes may differ between time periods depending on the sector (for instance, control volume estimates of residence times were higher in Sector 6 (bottom) during the first period). </w:t>
      </w:r>
    </w:p>
    <w:p w14:paraId="11FE27EF" w14:textId="77777777" w:rsidR="00A1448B" w:rsidRPr="00AC037C" w:rsidRDefault="00A1448B">
      <w:pPr>
        <w:rPr>
          <w:rFonts w:ascii="Myriad Pro" w:hAnsi="Myriad Pro"/>
          <w:b/>
          <w:bCs/>
          <w:color w:val="C00000"/>
          <w:kern w:val="32"/>
          <w:sz w:val="22"/>
          <w:szCs w:val="22"/>
        </w:rPr>
      </w:pPr>
      <w:r w:rsidRPr="00AC037C">
        <w:rPr>
          <w:rFonts w:ascii="Myriad Pro" w:hAnsi="Myriad Pro"/>
          <w:color w:val="C00000"/>
          <w:sz w:val="22"/>
          <w:szCs w:val="22"/>
        </w:rPr>
        <w:br w:type="page"/>
      </w:r>
    </w:p>
    <w:p w14:paraId="23965C2D" w14:textId="225EF397" w:rsidR="001A5F79" w:rsidRPr="00AC037C" w:rsidRDefault="001A5F79" w:rsidP="00C267E2">
      <w:pPr>
        <w:pStyle w:val="SMHeading"/>
        <w:spacing w:before="0" w:after="0"/>
        <w:rPr>
          <w:rFonts w:ascii="Myriad Pro" w:hAnsi="Myriad Pro"/>
          <w:b w:val="0"/>
          <w:color w:val="000000" w:themeColor="text1"/>
          <w:sz w:val="22"/>
          <w:szCs w:val="22"/>
        </w:rPr>
      </w:pPr>
      <w:r w:rsidRPr="00AC037C">
        <w:rPr>
          <w:rFonts w:ascii="Myriad Pro" w:hAnsi="Myriad Pro"/>
          <w:color w:val="000000" w:themeColor="text1"/>
          <w:sz w:val="22"/>
          <w:szCs w:val="22"/>
        </w:rPr>
        <w:lastRenderedPageBreak/>
        <w:t xml:space="preserve">Table S1. </w:t>
      </w:r>
      <w:r w:rsidR="00627A2E" w:rsidRPr="00AC037C">
        <w:rPr>
          <w:rFonts w:ascii="Myriad Pro" w:hAnsi="Myriad Pro"/>
          <w:b w:val="0"/>
          <w:color w:val="000000" w:themeColor="text1"/>
          <w:sz w:val="22"/>
          <w:szCs w:val="22"/>
        </w:rPr>
        <w:t xml:space="preserve">Model performance comparison for statistical models predicting </w:t>
      </w:r>
      <w:r w:rsidR="0055120D" w:rsidRPr="00AC037C">
        <w:rPr>
          <w:rFonts w:ascii="Myriad Pro" w:hAnsi="Myriad Pro"/>
          <w:b w:val="0"/>
          <w:color w:val="000000" w:themeColor="text1"/>
          <w:sz w:val="22"/>
          <w:szCs w:val="22"/>
        </w:rPr>
        <w:t>nearshore changes in dissolved inorganic carbon (</w:t>
      </w:r>
      <w:r w:rsidR="00627A2E" w:rsidRPr="00AC037C">
        <w:rPr>
          <w:rFonts w:ascii="Myriad Pro" w:hAnsi="Myriad Pro"/>
          <w:b w:val="0"/>
          <w:color w:val="000000" w:themeColor="text1"/>
          <w:sz w:val="22"/>
          <w:szCs w:val="22"/>
        </w:rPr>
        <w:sym w:font="Symbol" w:char="F044"/>
      </w:r>
      <w:r w:rsidR="00627A2E" w:rsidRPr="00AC037C">
        <w:rPr>
          <w:rFonts w:ascii="Myriad Pro" w:hAnsi="Myriad Pro"/>
          <w:b w:val="0"/>
          <w:color w:val="000000" w:themeColor="text1"/>
          <w:sz w:val="22"/>
          <w:szCs w:val="22"/>
        </w:rPr>
        <w:t>DIC</w:t>
      </w:r>
      <w:r w:rsidR="0055120D" w:rsidRPr="00AC037C">
        <w:rPr>
          <w:rFonts w:ascii="Myriad Pro" w:hAnsi="Myriad Pro"/>
          <w:b w:val="0"/>
          <w:color w:val="000000" w:themeColor="text1"/>
          <w:sz w:val="22"/>
          <w:szCs w:val="22"/>
        </w:rPr>
        <w:t>)</w:t>
      </w:r>
      <w:r w:rsidR="00627A2E" w:rsidRPr="00AC037C">
        <w:rPr>
          <w:rFonts w:ascii="Myriad Pro" w:hAnsi="Myriad Pro"/>
          <w:b w:val="0"/>
          <w:color w:val="000000" w:themeColor="text1"/>
          <w:sz w:val="22"/>
          <w:szCs w:val="22"/>
        </w:rPr>
        <w:t>. Models were evaluated based on the adjusted R-squared (</w:t>
      </w:r>
      <w:proofErr w:type="spellStart"/>
      <w:r w:rsidR="00627A2E" w:rsidRPr="00AC037C">
        <w:rPr>
          <w:rFonts w:ascii="Myriad Pro" w:hAnsi="Myriad Pro"/>
          <w:b w:val="0"/>
          <w:color w:val="000000" w:themeColor="text1"/>
          <w:sz w:val="22"/>
          <w:szCs w:val="22"/>
        </w:rPr>
        <w:t>Adj.Rsq</w:t>
      </w:r>
      <w:proofErr w:type="spellEnd"/>
      <w:r w:rsidR="00627A2E" w:rsidRPr="00AC037C">
        <w:rPr>
          <w:rFonts w:ascii="Myriad Pro" w:hAnsi="Myriad Pro"/>
          <w:b w:val="0"/>
          <w:color w:val="000000" w:themeColor="text1"/>
          <w:sz w:val="22"/>
          <w:szCs w:val="22"/>
        </w:rPr>
        <w:t>) value and the difference in Akaike’s Information Criterion (</w:t>
      </w:r>
      <w:r w:rsidR="00627A2E" w:rsidRPr="00AC037C">
        <w:rPr>
          <w:rFonts w:ascii="Myriad Pro" w:hAnsi="Myriad Pro"/>
          <w:b w:val="0"/>
          <w:color w:val="000000" w:themeColor="text1"/>
          <w:sz w:val="22"/>
          <w:szCs w:val="22"/>
        </w:rPr>
        <w:sym w:font="Symbol" w:char="F044"/>
      </w:r>
      <w:r w:rsidR="00627A2E" w:rsidRPr="00AC037C">
        <w:rPr>
          <w:rFonts w:ascii="Myriad Pro" w:hAnsi="Myriad Pro"/>
          <w:b w:val="0"/>
          <w:color w:val="000000" w:themeColor="text1"/>
          <w:sz w:val="22"/>
          <w:szCs w:val="22"/>
        </w:rPr>
        <w:t xml:space="preserve">AIC). </w:t>
      </w:r>
      <w:r w:rsidR="0055120D" w:rsidRPr="00AC037C">
        <w:rPr>
          <w:rFonts w:ascii="Myriad Pro" w:hAnsi="Myriad Pro"/>
          <w:b w:val="0"/>
          <w:color w:val="000000" w:themeColor="text1"/>
          <w:sz w:val="22"/>
          <w:szCs w:val="22"/>
        </w:rPr>
        <w:t>The m</w:t>
      </w:r>
      <w:r w:rsidR="00627A2E" w:rsidRPr="00AC037C">
        <w:rPr>
          <w:rFonts w:ascii="Myriad Pro" w:hAnsi="Myriad Pro"/>
          <w:b w:val="0"/>
          <w:color w:val="000000" w:themeColor="text1"/>
          <w:sz w:val="22"/>
          <w:szCs w:val="22"/>
        </w:rPr>
        <w:t xml:space="preserve">odel factors column indicates which parameters were included in each model (Benthos = benthic composition, HR = hour of the day, PAR = satellite-derived Photosynthetically Active Radiation, </w:t>
      </w:r>
      <w:r w:rsidR="0082262D" w:rsidRPr="00AC037C">
        <w:rPr>
          <w:rFonts w:ascii="Myriad Pro" w:hAnsi="Myriad Pro"/>
          <w:b w:val="0"/>
          <w:color w:val="000000" w:themeColor="text1"/>
          <w:sz w:val="22"/>
          <w:szCs w:val="22"/>
        </w:rPr>
        <w:t xml:space="preserve">RT_CV12 = </w:t>
      </w:r>
      <w:r w:rsidR="0055120D" w:rsidRPr="00AC037C">
        <w:rPr>
          <w:rFonts w:ascii="Myriad Pro" w:hAnsi="Myriad Pro"/>
          <w:b w:val="0"/>
          <w:color w:val="000000" w:themeColor="text1"/>
          <w:sz w:val="22"/>
          <w:szCs w:val="22"/>
        </w:rPr>
        <w:t>c</w:t>
      </w:r>
      <w:r w:rsidR="0082262D" w:rsidRPr="00AC037C">
        <w:rPr>
          <w:rFonts w:ascii="Myriad Pro" w:hAnsi="Myriad Pro"/>
          <w:b w:val="0"/>
          <w:color w:val="000000" w:themeColor="text1"/>
          <w:sz w:val="22"/>
          <w:szCs w:val="22"/>
        </w:rPr>
        <w:t xml:space="preserve">ontrol </w:t>
      </w:r>
      <w:r w:rsidR="0055120D" w:rsidRPr="00AC037C">
        <w:rPr>
          <w:rFonts w:ascii="Myriad Pro" w:hAnsi="Myriad Pro"/>
          <w:b w:val="0"/>
          <w:color w:val="000000" w:themeColor="text1"/>
          <w:sz w:val="22"/>
          <w:szCs w:val="22"/>
        </w:rPr>
        <w:t>v</w:t>
      </w:r>
      <w:r w:rsidR="0082262D" w:rsidRPr="00AC037C">
        <w:rPr>
          <w:rFonts w:ascii="Myriad Pro" w:hAnsi="Myriad Pro"/>
          <w:b w:val="0"/>
          <w:color w:val="000000" w:themeColor="text1"/>
          <w:sz w:val="22"/>
          <w:szCs w:val="22"/>
        </w:rPr>
        <w:t>olume (12 hour)</w:t>
      </w:r>
      <w:r w:rsidR="0055120D" w:rsidRPr="00AC037C">
        <w:rPr>
          <w:rFonts w:ascii="Myriad Pro" w:hAnsi="Myriad Pro"/>
          <w:b w:val="0"/>
          <w:color w:val="000000" w:themeColor="text1"/>
          <w:sz w:val="22"/>
          <w:szCs w:val="22"/>
        </w:rPr>
        <w:t xml:space="preserve"> residence time estimate</w:t>
      </w:r>
      <w:r w:rsidR="0082262D" w:rsidRPr="00AC037C">
        <w:rPr>
          <w:rFonts w:ascii="Myriad Pro" w:hAnsi="Myriad Pro"/>
          <w:b w:val="0"/>
          <w:color w:val="000000" w:themeColor="text1"/>
          <w:sz w:val="22"/>
          <w:szCs w:val="22"/>
        </w:rPr>
        <w:t xml:space="preserve">, RT_CV24 = </w:t>
      </w:r>
      <w:r w:rsidR="0055120D" w:rsidRPr="00AC037C">
        <w:rPr>
          <w:rFonts w:ascii="Myriad Pro" w:hAnsi="Myriad Pro"/>
          <w:b w:val="0"/>
          <w:color w:val="000000" w:themeColor="text1"/>
          <w:sz w:val="22"/>
          <w:szCs w:val="22"/>
        </w:rPr>
        <w:t>c</w:t>
      </w:r>
      <w:r w:rsidR="0082262D" w:rsidRPr="00AC037C">
        <w:rPr>
          <w:rFonts w:ascii="Myriad Pro" w:hAnsi="Myriad Pro"/>
          <w:b w:val="0"/>
          <w:color w:val="000000" w:themeColor="text1"/>
          <w:sz w:val="22"/>
          <w:szCs w:val="22"/>
        </w:rPr>
        <w:t xml:space="preserve">ontrol </w:t>
      </w:r>
      <w:r w:rsidR="0055120D" w:rsidRPr="00AC037C">
        <w:rPr>
          <w:rFonts w:ascii="Myriad Pro" w:hAnsi="Myriad Pro"/>
          <w:b w:val="0"/>
          <w:color w:val="000000" w:themeColor="text1"/>
          <w:sz w:val="22"/>
          <w:szCs w:val="22"/>
        </w:rPr>
        <w:t>v</w:t>
      </w:r>
      <w:r w:rsidR="0082262D" w:rsidRPr="00AC037C">
        <w:rPr>
          <w:rFonts w:ascii="Myriad Pro" w:hAnsi="Myriad Pro"/>
          <w:b w:val="0"/>
          <w:color w:val="000000" w:themeColor="text1"/>
          <w:sz w:val="22"/>
          <w:szCs w:val="22"/>
        </w:rPr>
        <w:t>olume (24 hour)</w:t>
      </w:r>
      <w:r w:rsidR="0055120D" w:rsidRPr="00AC037C">
        <w:rPr>
          <w:rFonts w:ascii="Myriad Pro" w:hAnsi="Myriad Pro"/>
          <w:b w:val="0"/>
          <w:color w:val="000000" w:themeColor="text1"/>
          <w:sz w:val="22"/>
          <w:szCs w:val="22"/>
        </w:rPr>
        <w:t xml:space="preserve"> residence time estimate</w:t>
      </w:r>
      <w:r w:rsidR="0082262D" w:rsidRPr="00AC037C">
        <w:rPr>
          <w:rFonts w:ascii="Myriad Pro" w:hAnsi="Myriad Pro"/>
          <w:b w:val="0"/>
          <w:color w:val="000000" w:themeColor="text1"/>
          <w:sz w:val="22"/>
          <w:szCs w:val="22"/>
        </w:rPr>
        <w:t xml:space="preserve">, RT_PTsector = </w:t>
      </w:r>
      <w:r w:rsidR="0055120D" w:rsidRPr="00AC037C">
        <w:rPr>
          <w:rFonts w:ascii="Myriad Pro" w:hAnsi="Myriad Pro"/>
          <w:b w:val="0"/>
          <w:color w:val="000000" w:themeColor="text1"/>
          <w:sz w:val="22"/>
          <w:szCs w:val="22"/>
        </w:rPr>
        <w:t>p</w:t>
      </w:r>
      <w:r w:rsidR="0082262D" w:rsidRPr="00AC037C">
        <w:rPr>
          <w:rFonts w:ascii="Myriad Pro" w:hAnsi="Myriad Pro"/>
          <w:b w:val="0"/>
          <w:color w:val="000000" w:themeColor="text1"/>
          <w:sz w:val="22"/>
          <w:szCs w:val="22"/>
        </w:rPr>
        <w:t xml:space="preserve">article </w:t>
      </w:r>
      <w:r w:rsidR="0055120D" w:rsidRPr="00AC037C">
        <w:rPr>
          <w:rFonts w:ascii="Myriad Pro" w:hAnsi="Myriad Pro"/>
          <w:b w:val="0"/>
          <w:color w:val="000000" w:themeColor="text1"/>
          <w:sz w:val="22"/>
          <w:szCs w:val="22"/>
        </w:rPr>
        <w:t>t</w:t>
      </w:r>
      <w:r w:rsidR="0082262D" w:rsidRPr="00AC037C">
        <w:rPr>
          <w:rFonts w:ascii="Myriad Pro" w:hAnsi="Myriad Pro"/>
          <w:b w:val="0"/>
          <w:color w:val="000000" w:themeColor="text1"/>
          <w:sz w:val="22"/>
          <w:szCs w:val="22"/>
        </w:rPr>
        <w:t>racking (focal sector)</w:t>
      </w:r>
      <w:r w:rsidR="0055120D" w:rsidRPr="00AC037C">
        <w:rPr>
          <w:rFonts w:ascii="Myriad Pro" w:hAnsi="Myriad Pro"/>
          <w:b w:val="0"/>
          <w:color w:val="000000" w:themeColor="text1"/>
          <w:sz w:val="22"/>
          <w:szCs w:val="22"/>
        </w:rPr>
        <w:t xml:space="preserve"> residence time estimate</w:t>
      </w:r>
      <w:r w:rsidR="0082262D" w:rsidRPr="00AC037C">
        <w:rPr>
          <w:rFonts w:ascii="Myriad Pro" w:hAnsi="Myriad Pro"/>
          <w:b w:val="0"/>
          <w:color w:val="000000" w:themeColor="text1"/>
          <w:sz w:val="22"/>
          <w:szCs w:val="22"/>
        </w:rPr>
        <w:t xml:space="preserve">, RT_PTnear = </w:t>
      </w:r>
      <w:r w:rsidR="0055120D" w:rsidRPr="00AC037C">
        <w:rPr>
          <w:rFonts w:ascii="Myriad Pro" w:hAnsi="Myriad Pro"/>
          <w:b w:val="0"/>
          <w:color w:val="000000" w:themeColor="text1"/>
          <w:sz w:val="22"/>
          <w:szCs w:val="22"/>
        </w:rPr>
        <w:t>p</w:t>
      </w:r>
      <w:r w:rsidR="0082262D" w:rsidRPr="00AC037C">
        <w:rPr>
          <w:rFonts w:ascii="Myriad Pro" w:hAnsi="Myriad Pro"/>
          <w:b w:val="0"/>
          <w:color w:val="000000" w:themeColor="text1"/>
          <w:sz w:val="22"/>
          <w:szCs w:val="22"/>
        </w:rPr>
        <w:t xml:space="preserve">article </w:t>
      </w:r>
      <w:r w:rsidR="0055120D" w:rsidRPr="00AC037C">
        <w:rPr>
          <w:rFonts w:ascii="Myriad Pro" w:hAnsi="Myriad Pro"/>
          <w:b w:val="0"/>
          <w:color w:val="000000" w:themeColor="text1"/>
          <w:sz w:val="22"/>
          <w:szCs w:val="22"/>
        </w:rPr>
        <w:t>t</w:t>
      </w:r>
      <w:r w:rsidR="0082262D" w:rsidRPr="00AC037C">
        <w:rPr>
          <w:rFonts w:ascii="Myriad Pro" w:hAnsi="Myriad Pro"/>
          <w:b w:val="0"/>
          <w:color w:val="000000" w:themeColor="text1"/>
          <w:sz w:val="22"/>
          <w:szCs w:val="22"/>
        </w:rPr>
        <w:t>racking (nearshore)</w:t>
      </w:r>
      <w:r w:rsidR="0055120D" w:rsidRPr="00AC037C">
        <w:rPr>
          <w:rFonts w:ascii="Myriad Pro" w:hAnsi="Myriad Pro"/>
          <w:b w:val="0"/>
          <w:color w:val="000000" w:themeColor="text1"/>
          <w:sz w:val="22"/>
          <w:szCs w:val="22"/>
        </w:rPr>
        <w:t xml:space="preserve"> residence time estimate</w:t>
      </w:r>
      <w:r w:rsidR="0082262D" w:rsidRPr="00AC037C">
        <w:rPr>
          <w:rFonts w:ascii="Myriad Pro" w:hAnsi="Myriad Pro"/>
          <w:b w:val="0"/>
          <w:color w:val="000000" w:themeColor="text1"/>
          <w:sz w:val="22"/>
          <w:szCs w:val="22"/>
        </w:rPr>
        <w:t xml:space="preserve">, </w:t>
      </w:r>
      <w:proofErr w:type="spellStart"/>
      <w:r w:rsidR="0082262D" w:rsidRPr="00AC037C">
        <w:rPr>
          <w:rFonts w:ascii="Myriad Pro" w:hAnsi="Myriad Pro"/>
          <w:b w:val="0"/>
          <w:color w:val="000000" w:themeColor="text1"/>
          <w:sz w:val="22"/>
          <w:szCs w:val="22"/>
        </w:rPr>
        <w:t>RT:Benthos</w:t>
      </w:r>
      <w:proofErr w:type="spellEnd"/>
      <w:r w:rsidR="0082262D" w:rsidRPr="00AC037C">
        <w:rPr>
          <w:rFonts w:ascii="Myriad Pro" w:hAnsi="Myriad Pro"/>
          <w:b w:val="0"/>
          <w:color w:val="000000" w:themeColor="text1"/>
          <w:sz w:val="22"/>
          <w:szCs w:val="22"/>
        </w:rPr>
        <w:t xml:space="preserve"> = residence time as an interaction with benthic composition)</w:t>
      </w:r>
      <w:r w:rsidR="0055120D" w:rsidRPr="00AC037C">
        <w:rPr>
          <w:rFonts w:ascii="Myriad Pro" w:hAnsi="Myriad Pro"/>
          <w:b w:val="0"/>
          <w:color w:val="000000" w:themeColor="text1"/>
          <w:sz w:val="22"/>
          <w:szCs w:val="22"/>
        </w:rPr>
        <w:t>.</w:t>
      </w:r>
    </w:p>
    <w:p w14:paraId="3DC72AD4" w14:textId="77777777" w:rsidR="0082262D" w:rsidRPr="00AC037C" w:rsidRDefault="0082262D" w:rsidP="00C267E2">
      <w:pPr>
        <w:pStyle w:val="SMHeading"/>
        <w:spacing w:before="0" w:after="0"/>
        <w:rPr>
          <w:rFonts w:ascii="Myriad Pro" w:hAnsi="Myriad Pro"/>
          <w:color w:val="C00000"/>
          <w:sz w:val="22"/>
          <w:szCs w:val="22"/>
        </w:rPr>
      </w:pPr>
    </w:p>
    <w:tbl>
      <w:tblPr>
        <w:tblW w:w="9216" w:type="dxa"/>
        <w:tblCellMar>
          <w:top w:w="15" w:type="dxa"/>
          <w:left w:w="15" w:type="dxa"/>
          <w:bottom w:w="15" w:type="dxa"/>
          <w:right w:w="15" w:type="dxa"/>
        </w:tblCellMar>
        <w:tblLook w:val="04A0" w:firstRow="1" w:lastRow="0" w:firstColumn="1" w:lastColumn="0" w:noHBand="0" w:noVBand="1"/>
      </w:tblPr>
      <w:tblGrid>
        <w:gridCol w:w="4320"/>
        <w:gridCol w:w="864"/>
        <w:gridCol w:w="864"/>
        <w:gridCol w:w="1584"/>
        <w:gridCol w:w="1584"/>
      </w:tblGrid>
      <w:tr w:rsidR="001A5F79" w:rsidRPr="00AC037C" w14:paraId="1A76E963" w14:textId="77777777" w:rsidTr="00627A2E">
        <w:trPr>
          <w:trHeight w:val="285"/>
        </w:trPr>
        <w:tc>
          <w:tcPr>
            <w:tcW w:w="4320"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0A0F2D33" w14:textId="6725A1AF"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b/>
                <w:bCs/>
                <w:color w:val="000000"/>
                <w:sz w:val="21"/>
                <w:szCs w:val="21"/>
              </w:rPr>
              <w:t>Model Factors</w:t>
            </w:r>
          </w:p>
        </w:tc>
        <w:tc>
          <w:tcPr>
            <w:tcW w:w="86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0345BE1F" w14:textId="77777777" w:rsidR="001A5F79" w:rsidRPr="00AC037C" w:rsidRDefault="001A5F79" w:rsidP="00C267E2">
            <w:pPr>
              <w:jc w:val="center"/>
              <w:rPr>
                <w:rFonts w:asciiTheme="majorHAnsi" w:hAnsiTheme="majorHAnsi" w:cstheme="majorHAnsi"/>
                <w:sz w:val="21"/>
                <w:szCs w:val="21"/>
              </w:rPr>
            </w:pPr>
            <w:proofErr w:type="spellStart"/>
            <w:r w:rsidRPr="00AC037C">
              <w:rPr>
                <w:rFonts w:asciiTheme="majorHAnsi" w:hAnsiTheme="majorHAnsi" w:cstheme="majorHAnsi"/>
                <w:b/>
                <w:bCs/>
                <w:color w:val="000000"/>
                <w:sz w:val="21"/>
                <w:szCs w:val="21"/>
              </w:rPr>
              <w:t>Adj.Rsq</w:t>
            </w:r>
            <w:proofErr w:type="spellEnd"/>
          </w:p>
        </w:tc>
        <w:tc>
          <w:tcPr>
            <w:tcW w:w="86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259B4E68"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b/>
                <w:bCs/>
                <w:color w:val="000000"/>
                <w:sz w:val="21"/>
                <w:szCs w:val="21"/>
              </w:rPr>
              <w:t>∆AIC</w:t>
            </w:r>
          </w:p>
        </w:tc>
        <w:tc>
          <w:tcPr>
            <w:tcW w:w="158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521BA687" w14:textId="180E99B5"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b/>
                <w:bCs/>
                <w:color w:val="000000"/>
                <w:sz w:val="21"/>
                <w:szCs w:val="21"/>
              </w:rPr>
              <w:t>Residence Time</w:t>
            </w:r>
            <w:r w:rsidR="00627A2E" w:rsidRPr="00AC037C">
              <w:rPr>
                <w:rFonts w:asciiTheme="majorHAnsi" w:hAnsiTheme="majorHAnsi" w:cstheme="majorHAnsi"/>
                <w:b/>
                <w:bCs/>
                <w:color w:val="000000"/>
                <w:sz w:val="21"/>
                <w:szCs w:val="21"/>
              </w:rPr>
              <w:t>?</w:t>
            </w:r>
          </w:p>
        </w:tc>
        <w:tc>
          <w:tcPr>
            <w:tcW w:w="158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09D0631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b/>
                <w:bCs/>
                <w:color w:val="000000"/>
                <w:sz w:val="21"/>
                <w:szCs w:val="21"/>
              </w:rPr>
              <w:t>RT Interaction?</w:t>
            </w:r>
          </w:p>
        </w:tc>
      </w:tr>
      <w:tr w:rsidR="001A5F79" w:rsidRPr="00AC037C" w14:paraId="5747E2A5" w14:textId="77777777" w:rsidTr="00627A2E">
        <w:trPr>
          <w:trHeight w:val="270"/>
        </w:trPr>
        <w:tc>
          <w:tcPr>
            <w:tcW w:w="4320"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EE447FD"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w:t>
            </w:r>
          </w:p>
        </w:tc>
        <w:tc>
          <w:tcPr>
            <w:tcW w:w="86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6AAAA9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0.145</w:t>
            </w:r>
          </w:p>
        </w:tc>
        <w:tc>
          <w:tcPr>
            <w:tcW w:w="86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C607D5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-11.22</w:t>
            </w:r>
          </w:p>
        </w:tc>
        <w:tc>
          <w:tcPr>
            <w:tcW w:w="158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CB44119"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c>
          <w:tcPr>
            <w:tcW w:w="158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A325085"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1A5F79" w:rsidRPr="00AC037C" w14:paraId="10E520FC"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BCEB618"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42CB4F9"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0.151</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22790D9"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-11.69</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2EC86E2"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6FF72D6"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1A5F79" w:rsidRPr="00AC037C" w14:paraId="5743875E"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12F2196"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828609E"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0.136</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00F612B"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-13.68</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90F8B4E"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460239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1A5F79" w:rsidRPr="00AC037C" w14:paraId="04C342F5"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4ACFD9C"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RT_CV12</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B8A290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0.144</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E55E0B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-14.01</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F99C1A3"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8A6742A"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1A5F79" w:rsidRPr="00AC037C" w14:paraId="242DC2F4"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1EC605C"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RT_CV24</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4397B77"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0.121</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C428076"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-15.58</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E470EF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7174E9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1A5F79" w:rsidRPr="00AC037C" w14:paraId="2EA1DD96"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A9CDFEA"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RT_PTsector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F46BC3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0.146</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17B0851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-13.90</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9EFADA2"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AE5029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1A5F79" w:rsidRPr="00AC037C" w14:paraId="1D8FB547"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12BE7ED7"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RT_PTnear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114AC3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0.193</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11E7C1E"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-10.47</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98C33BD"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2A98CE9"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1A5F79" w:rsidRPr="00AC037C" w14:paraId="00DBE0AD"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D2A32DF" w14:textId="2BBFCCFC"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RT_CV12 + </w:t>
            </w:r>
            <w:proofErr w:type="spellStart"/>
            <w:r w:rsidRPr="00AC037C">
              <w:rPr>
                <w:rFonts w:asciiTheme="majorHAnsi" w:hAnsiTheme="majorHAnsi" w:cstheme="majorHAnsi"/>
                <w:color w:val="000000"/>
                <w:sz w:val="21"/>
                <w:szCs w:val="21"/>
              </w:rPr>
              <w:t>RT:Benthos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6EE52D4"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0.342</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FEC633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0.00</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AA7D4ED"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3A08A06"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r w:rsidR="001A5F79" w:rsidRPr="00AC037C" w14:paraId="2D328A22"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E46EDD2" w14:textId="7827A41A"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RT_CV24 + </w:t>
            </w:r>
            <w:proofErr w:type="spellStart"/>
            <w:r w:rsidRPr="00AC037C">
              <w:rPr>
                <w:rFonts w:asciiTheme="majorHAnsi" w:hAnsiTheme="majorHAnsi" w:cstheme="majorHAnsi"/>
                <w:color w:val="000000"/>
                <w:sz w:val="21"/>
                <w:szCs w:val="21"/>
              </w:rPr>
              <w:t>RT:Benthos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21E41C5"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0.285</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DCDF58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-4.97</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1151EF4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F54399A"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r w:rsidR="001A5F79" w:rsidRPr="00AC037C" w14:paraId="4ACA4B22"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6EA153E" w14:textId="23CF815E"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w:t>
            </w:r>
            <w:proofErr w:type="spellStart"/>
            <w:r w:rsidRPr="00AC037C">
              <w:rPr>
                <w:rFonts w:asciiTheme="majorHAnsi" w:hAnsiTheme="majorHAnsi" w:cstheme="majorHAnsi"/>
                <w:color w:val="000000"/>
                <w:sz w:val="21"/>
                <w:szCs w:val="21"/>
              </w:rPr>
              <w:t>RT_PTsector</w:t>
            </w:r>
            <w:proofErr w:type="spellEnd"/>
            <w:r w:rsidRPr="00AC037C">
              <w:rPr>
                <w:rFonts w:asciiTheme="majorHAnsi" w:hAnsiTheme="majorHAnsi" w:cstheme="majorHAnsi"/>
                <w:color w:val="000000"/>
                <w:sz w:val="21"/>
                <w:szCs w:val="21"/>
              </w:rPr>
              <w:t xml:space="preserve"> + </w:t>
            </w:r>
            <w:proofErr w:type="spellStart"/>
            <w:r w:rsidRPr="00AC037C">
              <w:rPr>
                <w:rFonts w:asciiTheme="majorHAnsi" w:hAnsiTheme="majorHAnsi" w:cstheme="majorHAnsi"/>
                <w:color w:val="000000"/>
                <w:sz w:val="21"/>
                <w:szCs w:val="21"/>
              </w:rPr>
              <w:t>RT:Benthos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D3DABA9"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0.121</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1EF5ED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-17.37</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7154B65"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6FA48D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r w:rsidR="001A5F79" w:rsidRPr="00AC037C" w14:paraId="5CD10407"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DB13310" w14:textId="5C576482"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w:t>
            </w:r>
            <w:proofErr w:type="spellStart"/>
            <w:r w:rsidRPr="00AC037C">
              <w:rPr>
                <w:rFonts w:asciiTheme="majorHAnsi" w:hAnsiTheme="majorHAnsi" w:cstheme="majorHAnsi"/>
                <w:color w:val="000000"/>
                <w:sz w:val="21"/>
                <w:szCs w:val="21"/>
              </w:rPr>
              <w:t>RT_PTnear</w:t>
            </w:r>
            <w:proofErr w:type="spellEnd"/>
            <w:r w:rsidRPr="00AC037C">
              <w:rPr>
                <w:rFonts w:asciiTheme="majorHAnsi" w:hAnsiTheme="majorHAnsi" w:cstheme="majorHAnsi"/>
                <w:color w:val="000000"/>
                <w:sz w:val="21"/>
                <w:szCs w:val="21"/>
              </w:rPr>
              <w:t xml:space="preserve"> + </w:t>
            </w:r>
            <w:proofErr w:type="spellStart"/>
            <w:r w:rsidRPr="00AC037C">
              <w:rPr>
                <w:rFonts w:asciiTheme="majorHAnsi" w:hAnsiTheme="majorHAnsi" w:cstheme="majorHAnsi"/>
                <w:color w:val="000000"/>
                <w:sz w:val="21"/>
                <w:szCs w:val="21"/>
              </w:rPr>
              <w:t>R</w:t>
            </w:r>
            <w:r w:rsidR="00B5777E" w:rsidRPr="00AC037C">
              <w:rPr>
                <w:rFonts w:asciiTheme="majorHAnsi" w:hAnsiTheme="majorHAnsi" w:cstheme="majorHAnsi"/>
                <w:color w:val="000000"/>
                <w:sz w:val="21"/>
                <w:szCs w:val="21"/>
              </w:rPr>
              <w:t>T</w:t>
            </w:r>
            <w:r w:rsidRPr="00AC037C">
              <w:rPr>
                <w:rFonts w:asciiTheme="majorHAnsi" w:hAnsiTheme="majorHAnsi" w:cstheme="majorHAnsi"/>
                <w:color w:val="000000"/>
                <w:sz w:val="21"/>
                <w:szCs w:val="21"/>
              </w:rPr>
              <w: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200D33E"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0.168</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14B4B09E"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-14.06</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2E84EA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51D36ED"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bl>
    <w:p w14:paraId="4AEBEFF1" w14:textId="77777777" w:rsidR="0055120D" w:rsidRPr="00AC037C" w:rsidRDefault="0055120D">
      <w:pPr>
        <w:rPr>
          <w:rFonts w:ascii="Myriad Pro" w:hAnsi="Myriad Pro"/>
          <w:b/>
          <w:bCs/>
          <w:color w:val="000000" w:themeColor="text1"/>
          <w:kern w:val="32"/>
          <w:sz w:val="22"/>
          <w:szCs w:val="22"/>
        </w:rPr>
      </w:pPr>
      <w:r w:rsidRPr="00AC037C">
        <w:rPr>
          <w:rFonts w:ascii="Myriad Pro" w:hAnsi="Myriad Pro"/>
          <w:color w:val="000000" w:themeColor="text1"/>
          <w:sz w:val="22"/>
          <w:szCs w:val="22"/>
        </w:rPr>
        <w:br w:type="page"/>
      </w:r>
    </w:p>
    <w:p w14:paraId="34EE2044" w14:textId="7AC1218C" w:rsidR="001A5F79" w:rsidRPr="00AC037C" w:rsidRDefault="0082262D" w:rsidP="00C267E2">
      <w:pPr>
        <w:pStyle w:val="SMHeading"/>
        <w:spacing w:before="0" w:after="0"/>
        <w:rPr>
          <w:rFonts w:ascii="Myriad Pro" w:hAnsi="Myriad Pro"/>
          <w:b w:val="0"/>
          <w:color w:val="000000" w:themeColor="text1"/>
          <w:sz w:val="22"/>
          <w:szCs w:val="22"/>
        </w:rPr>
      </w:pPr>
      <w:r w:rsidRPr="00AC037C">
        <w:rPr>
          <w:rFonts w:ascii="Myriad Pro" w:hAnsi="Myriad Pro"/>
          <w:color w:val="000000" w:themeColor="text1"/>
          <w:sz w:val="22"/>
          <w:szCs w:val="22"/>
        </w:rPr>
        <w:lastRenderedPageBreak/>
        <w:t xml:space="preserve">Table S2. </w:t>
      </w:r>
      <w:r w:rsidR="0055120D" w:rsidRPr="00AC037C">
        <w:rPr>
          <w:rFonts w:ascii="Myriad Pro" w:hAnsi="Myriad Pro"/>
          <w:b w:val="0"/>
          <w:color w:val="000000" w:themeColor="text1"/>
          <w:sz w:val="22"/>
          <w:szCs w:val="22"/>
        </w:rPr>
        <w:t>Model performance comparison for statistical models predicting nearshore changes in total alkalinity (</w:t>
      </w:r>
      <w:r w:rsidR="0055120D" w:rsidRPr="00AC037C">
        <w:rPr>
          <w:rFonts w:ascii="Myriad Pro" w:hAnsi="Myriad Pro"/>
          <w:b w:val="0"/>
          <w:color w:val="000000" w:themeColor="text1"/>
          <w:sz w:val="22"/>
          <w:szCs w:val="22"/>
        </w:rPr>
        <w:sym w:font="Symbol" w:char="F044"/>
      </w:r>
      <w:r w:rsidR="0055120D" w:rsidRPr="00AC037C">
        <w:rPr>
          <w:rFonts w:ascii="Myriad Pro" w:hAnsi="Myriad Pro"/>
          <w:b w:val="0"/>
          <w:color w:val="000000" w:themeColor="text1"/>
          <w:sz w:val="22"/>
          <w:szCs w:val="22"/>
        </w:rPr>
        <w:t>TA). Models were evaluated based on the adjusted R-squared (</w:t>
      </w:r>
      <w:proofErr w:type="spellStart"/>
      <w:r w:rsidR="0055120D" w:rsidRPr="00AC037C">
        <w:rPr>
          <w:rFonts w:ascii="Myriad Pro" w:hAnsi="Myriad Pro"/>
          <w:b w:val="0"/>
          <w:color w:val="000000" w:themeColor="text1"/>
          <w:sz w:val="22"/>
          <w:szCs w:val="22"/>
        </w:rPr>
        <w:t>Adj.Rsq</w:t>
      </w:r>
      <w:proofErr w:type="spellEnd"/>
      <w:r w:rsidR="0055120D" w:rsidRPr="00AC037C">
        <w:rPr>
          <w:rFonts w:ascii="Myriad Pro" w:hAnsi="Myriad Pro"/>
          <w:b w:val="0"/>
          <w:color w:val="000000" w:themeColor="text1"/>
          <w:sz w:val="22"/>
          <w:szCs w:val="22"/>
        </w:rPr>
        <w:t>) value and the difference in Akaike’s Information Criterion (</w:t>
      </w:r>
      <w:r w:rsidR="0055120D" w:rsidRPr="00AC037C">
        <w:rPr>
          <w:rFonts w:ascii="Myriad Pro" w:hAnsi="Myriad Pro"/>
          <w:b w:val="0"/>
          <w:color w:val="000000" w:themeColor="text1"/>
          <w:sz w:val="22"/>
          <w:szCs w:val="22"/>
        </w:rPr>
        <w:sym w:font="Symbol" w:char="F044"/>
      </w:r>
      <w:r w:rsidR="0055120D" w:rsidRPr="00AC037C">
        <w:rPr>
          <w:rFonts w:ascii="Myriad Pro" w:hAnsi="Myriad Pro"/>
          <w:b w:val="0"/>
          <w:color w:val="000000" w:themeColor="text1"/>
          <w:sz w:val="22"/>
          <w:szCs w:val="22"/>
        </w:rPr>
        <w:t xml:space="preserve">AIC). The model factors column indicates which parameters were included in each model (Benthos = benthic composition, HR = hour of the day, PAR = satellite-derived Photosynthetically Active Radiation, RT_CV12 = control volume (12 hour) residence time estimate, RT_CV24 = control volume (24 hour) residence time estimate, RT_PTsector = particle tracking (focal sector) residence time estimate, RT_PTnear = particle tracking (nearshore) residence time estimate, </w:t>
      </w:r>
      <w:proofErr w:type="spellStart"/>
      <w:r w:rsidR="0055120D" w:rsidRPr="00AC037C">
        <w:rPr>
          <w:rFonts w:ascii="Myriad Pro" w:hAnsi="Myriad Pro"/>
          <w:b w:val="0"/>
          <w:color w:val="000000" w:themeColor="text1"/>
          <w:sz w:val="22"/>
          <w:szCs w:val="22"/>
        </w:rPr>
        <w:t>RT:Benthos</w:t>
      </w:r>
      <w:proofErr w:type="spellEnd"/>
      <w:r w:rsidR="0055120D" w:rsidRPr="00AC037C">
        <w:rPr>
          <w:rFonts w:ascii="Myriad Pro" w:hAnsi="Myriad Pro"/>
          <w:b w:val="0"/>
          <w:color w:val="000000" w:themeColor="text1"/>
          <w:sz w:val="22"/>
          <w:szCs w:val="22"/>
        </w:rPr>
        <w:t xml:space="preserve"> = residence time as an interaction with benthic composition).</w:t>
      </w:r>
    </w:p>
    <w:p w14:paraId="5E3102C6" w14:textId="77777777" w:rsidR="00F87D23" w:rsidRPr="00AC037C" w:rsidRDefault="00F87D23" w:rsidP="00C267E2">
      <w:pPr>
        <w:pStyle w:val="SMHeading"/>
        <w:spacing w:before="0" w:after="0"/>
        <w:rPr>
          <w:rFonts w:asciiTheme="majorHAnsi" w:hAnsiTheme="majorHAnsi" w:cstheme="majorHAnsi"/>
          <w:color w:val="C00000"/>
          <w:sz w:val="22"/>
          <w:szCs w:val="22"/>
        </w:rPr>
      </w:pPr>
    </w:p>
    <w:tbl>
      <w:tblPr>
        <w:tblW w:w="9216" w:type="dxa"/>
        <w:tblCellMar>
          <w:top w:w="15" w:type="dxa"/>
          <w:left w:w="15" w:type="dxa"/>
          <w:bottom w:w="15" w:type="dxa"/>
          <w:right w:w="15" w:type="dxa"/>
        </w:tblCellMar>
        <w:tblLook w:val="04A0" w:firstRow="1" w:lastRow="0" w:firstColumn="1" w:lastColumn="0" w:noHBand="0" w:noVBand="1"/>
      </w:tblPr>
      <w:tblGrid>
        <w:gridCol w:w="4320"/>
        <w:gridCol w:w="864"/>
        <w:gridCol w:w="864"/>
        <w:gridCol w:w="1584"/>
        <w:gridCol w:w="1584"/>
      </w:tblGrid>
      <w:tr w:rsidR="00B5777E" w:rsidRPr="00AC037C" w14:paraId="163AAD9D" w14:textId="77777777" w:rsidTr="00627A2E">
        <w:trPr>
          <w:trHeight w:val="285"/>
        </w:trPr>
        <w:tc>
          <w:tcPr>
            <w:tcW w:w="4320"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5A192C7F" w14:textId="29B8B102"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b/>
                <w:bCs/>
                <w:color w:val="000000"/>
                <w:sz w:val="21"/>
                <w:szCs w:val="21"/>
              </w:rPr>
              <w:t>Model Factors</w:t>
            </w:r>
          </w:p>
        </w:tc>
        <w:tc>
          <w:tcPr>
            <w:tcW w:w="86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12CCFC66" w14:textId="77777777" w:rsidR="001A5F79" w:rsidRPr="00AC037C" w:rsidRDefault="001A5F79" w:rsidP="00C267E2">
            <w:pPr>
              <w:jc w:val="center"/>
              <w:rPr>
                <w:rFonts w:asciiTheme="majorHAnsi" w:hAnsiTheme="majorHAnsi" w:cstheme="majorHAnsi"/>
                <w:sz w:val="21"/>
                <w:szCs w:val="21"/>
              </w:rPr>
            </w:pPr>
            <w:proofErr w:type="spellStart"/>
            <w:r w:rsidRPr="00AC037C">
              <w:rPr>
                <w:rFonts w:asciiTheme="majorHAnsi" w:hAnsiTheme="majorHAnsi" w:cstheme="majorHAnsi"/>
                <w:b/>
                <w:bCs/>
                <w:color w:val="000000"/>
                <w:sz w:val="21"/>
                <w:szCs w:val="21"/>
              </w:rPr>
              <w:t>Adj.Rsq</w:t>
            </w:r>
            <w:proofErr w:type="spellEnd"/>
          </w:p>
        </w:tc>
        <w:tc>
          <w:tcPr>
            <w:tcW w:w="86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5CFB9CF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b/>
                <w:bCs/>
                <w:color w:val="000000"/>
                <w:sz w:val="21"/>
                <w:szCs w:val="21"/>
              </w:rPr>
              <w:t>∆AIC</w:t>
            </w:r>
          </w:p>
        </w:tc>
        <w:tc>
          <w:tcPr>
            <w:tcW w:w="158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3BC257C6"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b/>
                <w:bCs/>
                <w:color w:val="000000"/>
                <w:sz w:val="21"/>
                <w:szCs w:val="21"/>
              </w:rPr>
              <w:t>Residence Time?</w:t>
            </w:r>
          </w:p>
        </w:tc>
        <w:tc>
          <w:tcPr>
            <w:tcW w:w="1584" w:type="dxa"/>
            <w:tcBorders>
              <w:top w:val="single" w:sz="8" w:space="0" w:color="000000"/>
              <w:left w:val="single" w:sz="4" w:space="0" w:color="000000"/>
              <w:bottom w:val="single" w:sz="8" w:space="0" w:color="000000"/>
              <w:right w:val="single" w:sz="4" w:space="0" w:color="000000"/>
            </w:tcBorders>
            <w:tcMar>
              <w:top w:w="15" w:type="dxa"/>
              <w:left w:w="15" w:type="dxa"/>
              <w:bottom w:w="150" w:type="dxa"/>
              <w:right w:w="15" w:type="dxa"/>
            </w:tcMar>
            <w:vAlign w:val="bottom"/>
            <w:hideMark/>
          </w:tcPr>
          <w:p w14:paraId="29AE13C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b/>
                <w:bCs/>
                <w:color w:val="000000"/>
                <w:sz w:val="21"/>
                <w:szCs w:val="21"/>
              </w:rPr>
              <w:t>RT Interaction?</w:t>
            </w:r>
          </w:p>
        </w:tc>
      </w:tr>
      <w:tr w:rsidR="00B5777E" w:rsidRPr="00AC037C" w14:paraId="373DCCDF" w14:textId="77777777" w:rsidTr="00627A2E">
        <w:trPr>
          <w:trHeight w:val="270"/>
        </w:trPr>
        <w:tc>
          <w:tcPr>
            <w:tcW w:w="4320"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4232977"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w:t>
            </w:r>
          </w:p>
        </w:tc>
        <w:tc>
          <w:tcPr>
            <w:tcW w:w="86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3FA945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0.020</w:t>
            </w:r>
          </w:p>
        </w:tc>
        <w:tc>
          <w:tcPr>
            <w:tcW w:w="86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F1AC7B2"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-4.20</w:t>
            </w:r>
          </w:p>
        </w:tc>
        <w:tc>
          <w:tcPr>
            <w:tcW w:w="158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16BC092"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c>
          <w:tcPr>
            <w:tcW w:w="1584" w:type="dxa"/>
            <w:tcBorders>
              <w:top w:val="single" w:sz="8"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DC770C4"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B5777E" w:rsidRPr="00AC037C" w14:paraId="6E74803E"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8E94D4B"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9471EA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0.009</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86E9494"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-5.83</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1546AAF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318835E"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B5777E" w:rsidRPr="00AC037C" w14:paraId="7796ECC6"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668B53A"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9FD185B"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0.003</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D9C544A"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-7.13</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15A973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B66F377"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B5777E" w:rsidRPr="00AC037C" w14:paraId="235A9BCB"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406723F"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RT_CV12</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659C0B7"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-0.005</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C4300A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-8.49</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17BD34B"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6659D9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B5777E" w:rsidRPr="00AC037C" w14:paraId="365E6696"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6178599"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RT_CV24</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F6D2A08"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-0.015</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9F23A85"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-9.12</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CBBA9FA"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674B55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B5777E" w:rsidRPr="00AC037C" w14:paraId="0ED38794"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E924C00"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RT_PTsector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D7A8F17"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0.024</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1D03F32"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-6.72</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D1532D6"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14C152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B5777E" w:rsidRPr="00AC037C" w14:paraId="04F8E02B"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4050484" w14:textId="77777777"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Benthos + HR + PAR + RT_PTnear</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2F8B2E4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0.126</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97BD422"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0.00</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E85CA8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1DB6B2DF"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no</w:t>
            </w:r>
          </w:p>
        </w:tc>
      </w:tr>
      <w:tr w:rsidR="00B5777E" w:rsidRPr="00AC037C" w14:paraId="7D953D34"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ABC8C37" w14:textId="1FB7B0B6"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RT_CV12 + </w:t>
            </w:r>
            <w:proofErr w:type="spellStart"/>
            <w:r w:rsidRPr="00AC037C">
              <w:rPr>
                <w:rFonts w:asciiTheme="majorHAnsi" w:hAnsiTheme="majorHAnsi" w:cstheme="majorHAnsi"/>
                <w:color w:val="000000"/>
                <w:sz w:val="21"/>
                <w:szCs w:val="21"/>
              </w:rPr>
              <w:t>RT:Benthos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E5BF579"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0.112</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8E4CE1D"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-2.66</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CC42059"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B19F33E"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r w:rsidR="00B5777E" w:rsidRPr="00AC037C" w14:paraId="1D4D43CB"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159F01F" w14:textId="6502F5A8"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RT_CV24 + </w:t>
            </w:r>
            <w:proofErr w:type="spellStart"/>
            <w:r w:rsidRPr="00AC037C">
              <w:rPr>
                <w:rFonts w:asciiTheme="majorHAnsi" w:hAnsiTheme="majorHAnsi" w:cstheme="majorHAnsi"/>
                <w:color w:val="000000"/>
                <w:sz w:val="21"/>
                <w:szCs w:val="21"/>
              </w:rPr>
              <w:t>RT:Benthos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25DB565"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0.145</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7004BF4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-0.35</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129F91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2464837"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r w:rsidR="00B5777E" w:rsidRPr="00AC037C" w14:paraId="69497C67"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82E9192" w14:textId="3D970912"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w:t>
            </w:r>
            <w:proofErr w:type="spellStart"/>
            <w:r w:rsidRPr="00AC037C">
              <w:rPr>
                <w:rFonts w:asciiTheme="majorHAnsi" w:hAnsiTheme="majorHAnsi" w:cstheme="majorHAnsi"/>
                <w:color w:val="000000"/>
                <w:sz w:val="21"/>
                <w:szCs w:val="21"/>
              </w:rPr>
              <w:t>RT_PTsector</w:t>
            </w:r>
            <w:proofErr w:type="spellEnd"/>
            <w:r w:rsidRPr="00AC037C">
              <w:rPr>
                <w:rFonts w:asciiTheme="majorHAnsi" w:hAnsiTheme="majorHAnsi" w:cstheme="majorHAnsi"/>
                <w:color w:val="000000"/>
                <w:sz w:val="21"/>
                <w:szCs w:val="21"/>
              </w:rPr>
              <w:t xml:space="preserve"> + </w:t>
            </w:r>
            <w:proofErr w:type="spellStart"/>
            <w:r w:rsidRPr="00AC037C">
              <w:rPr>
                <w:rFonts w:asciiTheme="majorHAnsi" w:hAnsiTheme="majorHAnsi" w:cstheme="majorHAnsi"/>
                <w:color w:val="000000"/>
                <w:sz w:val="21"/>
                <w:szCs w:val="21"/>
              </w:rPr>
              <w:t>RT:Benthos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D936B2C"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-0.010</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B836EB8"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-10.56</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0C3B6CE0"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5ECC93A8"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r w:rsidR="00B5777E" w:rsidRPr="00AC037C" w14:paraId="2BD890FD" w14:textId="77777777" w:rsidTr="00627A2E">
        <w:trPr>
          <w:trHeight w:val="255"/>
        </w:trPr>
        <w:tc>
          <w:tcPr>
            <w:tcW w:w="4320"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3367C98" w14:textId="6643C59D" w:rsidR="001A5F79" w:rsidRPr="00AC037C" w:rsidRDefault="001A5F79" w:rsidP="00C267E2">
            <w:pPr>
              <w:rPr>
                <w:rFonts w:asciiTheme="majorHAnsi" w:hAnsiTheme="majorHAnsi" w:cstheme="majorHAnsi"/>
                <w:sz w:val="21"/>
                <w:szCs w:val="21"/>
              </w:rPr>
            </w:pPr>
            <w:r w:rsidRPr="00AC037C">
              <w:rPr>
                <w:rFonts w:asciiTheme="majorHAnsi" w:hAnsiTheme="majorHAnsi" w:cstheme="majorHAnsi"/>
                <w:color w:val="000000"/>
                <w:sz w:val="21"/>
                <w:szCs w:val="21"/>
              </w:rPr>
              <w:t xml:space="preserve">Benthos + HR + PAR + </w:t>
            </w:r>
            <w:proofErr w:type="spellStart"/>
            <w:r w:rsidRPr="00AC037C">
              <w:rPr>
                <w:rFonts w:asciiTheme="majorHAnsi" w:hAnsiTheme="majorHAnsi" w:cstheme="majorHAnsi"/>
                <w:color w:val="000000"/>
                <w:sz w:val="21"/>
                <w:szCs w:val="21"/>
              </w:rPr>
              <w:t>RT_PTnear</w:t>
            </w:r>
            <w:proofErr w:type="spellEnd"/>
            <w:r w:rsidRPr="00AC037C">
              <w:rPr>
                <w:rFonts w:asciiTheme="majorHAnsi" w:hAnsiTheme="majorHAnsi" w:cstheme="majorHAnsi"/>
                <w:color w:val="000000"/>
                <w:sz w:val="21"/>
                <w:szCs w:val="21"/>
              </w:rPr>
              <w:t xml:space="preserve"> + </w:t>
            </w:r>
            <w:proofErr w:type="spellStart"/>
            <w:r w:rsidRPr="00AC037C">
              <w:rPr>
                <w:rFonts w:asciiTheme="majorHAnsi" w:hAnsiTheme="majorHAnsi" w:cstheme="majorHAnsi"/>
                <w:color w:val="000000"/>
                <w:sz w:val="21"/>
                <w:szCs w:val="21"/>
              </w:rPr>
              <w:t>RT:Benthos</w:t>
            </w:r>
            <w:proofErr w:type="spellEnd"/>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1C56B2C1"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0.094</w:t>
            </w:r>
          </w:p>
        </w:tc>
        <w:tc>
          <w:tcPr>
            <w:tcW w:w="86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4514604B"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-3.93</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39BEF058"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c>
          <w:tcPr>
            <w:tcW w:w="1584" w:type="dxa"/>
            <w:tcBorders>
              <w:top w:val="single" w:sz="4" w:space="0" w:color="000000"/>
              <w:left w:val="single" w:sz="4" w:space="0" w:color="000000"/>
              <w:bottom w:val="single" w:sz="4" w:space="0" w:color="000000"/>
              <w:right w:val="single" w:sz="4" w:space="0" w:color="000000"/>
            </w:tcBorders>
            <w:tcMar>
              <w:top w:w="15" w:type="dxa"/>
              <w:left w:w="15" w:type="dxa"/>
              <w:bottom w:w="150" w:type="dxa"/>
              <w:right w:w="15" w:type="dxa"/>
            </w:tcMar>
            <w:vAlign w:val="bottom"/>
            <w:hideMark/>
          </w:tcPr>
          <w:p w14:paraId="6D17244D" w14:textId="77777777" w:rsidR="001A5F79" w:rsidRPr="00AC037C" w:rsidRDefault="001A5F79" w:rsidP="00C267E2">
            <w:pPr>
              <w:jc w:val="center"/>
              <w:rPr>
                <w:rFonts w:asciiTheme="majorHAnsi" w:hAnsiTheme="majorHAnsi" w:cstheme="majorHAnsi"/>
                <w:sz w:val="21"/>
                <w:szCs w:val="21"/>
              </w:rPr>
            </w:pPr>
            <w:r w:rsidRPr="00AC037C">
              <w:rPr>
                <w:rFonts w:asciiTheme="majorHAnsi" w:hAnsiTheme="majorHAnsi" w:cstheme="majorHAnsi"/>
                <w:color w:val="000000"/>
                <w:sz w:val="21"/>
                <w:szCs w:val="21"/>
              </w:rPr>
              <w:t>yes</w:t>
            </w:r>
          </w:p>
        </w:tc>
      </w:tr>
    </w:tbl>
    <w:p w14:paraId="68E1315B" w14:textId="77777777" w:rsidR="00F87D23" w:rsidRPr="00AC037C" w:rsidRDefault="00F87D23" w:rsidP="00C267E2">
      <w:pPr>
        <w:pStyle w:val="SMHeading"/>
        <w:spacing w:before="0" w:after="0"/>
        <w:rPr>
          <w:rFonts w:ascii="Myriad Pro" w:hAnsi="Myriad Pro"/>
          <w:sz w:val="22"/>
          <w:szCs w:val="22"/>
        </w:rPr>
      </w:pPr>
    </w:p>
    <w:p w14:paraId="10EFAC25" w14:textId="77777777" w:rsidR="00F87D23" w:rsidRPr="00AC037C" w:rsidRDefault="00F87D23">
      <w:pPr>
        <w:rPr>
          <w:rFonts w:ascii="Myriad Pro" w:hAnsi="Myriad Pro"/>
          <w:b/>
          <w:bCs/>
          <w:kern w:val="32"/>
          <w:sz w:val="22"/>
          <w:szCs w:val="22"/>
        </w:rPr>
      </w:pPr>
      <w:r w:rsidRPr="00AC037C">
        <w:rPr>
          <w:rFonts w:ascii="Myriad Pro" w:hAnsi="Myriad Pro"/>
          <w:sz w:val="22"/>
          <w:szCs w:val="22"/>
        </w:rPr>
        <w:br w:type="page"/>
      </w:r>
    </w:p>
    <w:p w14:paraId="60DC3BD8" w14:textId="222F7030" w:rsidR="00C267E2" w:rsidRPr="00AC037C" w:rsidRDefault="00A6776A" w:rsidP="00C267E2">
      <w:pPr>
        <w:pStyle w:val="SMHeading"/>
        <w:spacing w:before="0" w:after="0"/>
        <w:rPr>
          <w:rFonts w:ascii="Myriad Pro" w:hAnsi="Myriad Pro"/>
          <w:sz w:val="22"/>
          <w:szCs w:val="22"/>
        </w:rPr>
      </w:pPr>
      <w:r w:rsidRPr="00AC037C">
        <w:rPr>
          <w:rFonts w:ascii="Myriad Pro" w:hAnsi="Myriad Pro"/>
          <w:sz w:val="22"/>
          <w:szCs w:val="22"/>
        </w:rPr>
        <w:lastRenderedPageBreak/>
        <w:t>Text S3. Data Archival Details</w:t>
      </w:r>
    </w:p>
    <w:p w14:paraId="73A49B36" w14:textId="77777777" w:rsidR="00C267E2" w:rsidRPr="00AC037C" w:rsidRDefault="00C267E2" w:rsidP="00C267E2">
      <w:pPr>
        <w:pStyle w:val="SMHeading"/>
        <w:spacing w:before="0" w:after="0"/>
        <w:rPr>
          <w:rFonts w:ascii="Myriad Pro" w:hAnsi="Myriad Pro"/>
          <w:sz w:val="22"/>
          <w:szCs w:val="22"/>
        </w:rPr>
      </w:pPr>
    </w:p>
    <w:p w14:paraId="27AC3CAE" w14:textId="63E6F2F3" w:rsidR="00A6776A" w:rsidRPr="00AC037C" w:rsidRDefault="00A6776A" w:rsidP="00C267E2">
      <w:pPr>
        <w:rPr>
          <w:rFonts w:ascii="Myriad Pro Light" w:hAnsi="Myriad Pro Light"/>
          <w:b/>
          <w:bCs/>
          <w:color w:val="000000" w:themeColor="text1"/>
          <w:sz w:val="22"/>
          <w:szCs w:val="22"/>
        </w:rPr>
      </w:pPr>
      <w:r w:rsidRPr="00AC037C">
        <w:rPr>
          <w:rFonts w:ascii="Myriad Pro Light" w:hAnsi="Myriad Pro Light"/>
          <w:b/>
          <w:bCs/>
          <w:color w:val="000000" w:themeColor="text1"/>
          <w:sz w:val="22"/>
          <w:szCs w:val="22"/>
          <w:u w:val="single"/>
        </w:rPr>
        <w:t>Carbonate chemistry</w:t>
      </w:r>
      <w:r w:rsidRPr="00AC037C">
        <w:rPr>
          <w:rFonts w:ascii="Myriad Pro Light" w:hAnsi="Myriad Pro Light"/>
          <w:b/>
          <w:bCs/>
          <w:color w:val="000000" w:themeColor="text1"/>
          <w:sz w:val="22"/>
          <w:szCs w:val="22"/>
        </w:rPr>
        <w:t xml:space="preserve">: </w:t>
      </w:r>
    </w:p>
    <w:p w14:paraId="2E034472" w14:textId="2BB92BD9" w:rsidR="00C267E2" w:rsidRPr="00AC037C" w:rsidRDefault="00C267E2" w:rsidP="00C267E2">
      <w:pPr>
        <w:rPr>
          <w:rFonts w:ascii="Myriad Pro Light" w:hAnsi="Myriad Pro Light"/>
          <w:color w:val="000000" w:themeColor="text1"/>
          <w:sz w:val="22"/>
          <w:szCs w:val="22"/>
        </w:rPr>
      </w:pPr>
      <w:r w:rsidRPr="00AC037C">
        <w:rPr>
          <w:rFonts w:ascii="Myriad Pro" w:hAnsi="Myriad Pro"/>
          <w:color w:val="000000" w:themeColor="text1"/>
          <w:sz w:val="22"/>
          <w:szCs w:val="22"/>
        </w:rPr>
        <w:t>Guam 2017:</w:t>
      </w:r>
      <w:r w:rsidRPr="00AC037C">
        <w:rPr>
          <w:rFonts w:ascii="Myriad Pro Light" w:hAnsi="Myriad Pro Light"/>
          <w:color w:val="000000" w:themeColor="text1"/>
          <w:sz w:val="22"/>
          <w:szCs w:val="22"/>
        </w:rPr>
        <w:t xml:space="preserve"> </w:t>
      </w:r>
      <w:hyperlink r:id="rId12">
        <w:r w:rsidRPr="00AC037C">
          <w:rPr>
            <w:rFonts w:ascii="Myriad Pro Light" w:hAnsi="Myriad Pro Light"/>
            <w:color w:val="000000" w:themeColor="text1"/>
            <w:sz w:val="22"/>
            <w:szCs w:val="22"/>
            <w:u w:val="single"/>
          </w:rPr>
          <w:t>https://www.ncei.noaa.gov/data/oceans/ncei/ocads/metadata/0175228.html</w:t>
        </w:r>
      </w:hyperlink>
    </w:p>
    <w:p w14:paraId="15A0A832" w14:textId="19CCA278" w:rsidR="00A6776A" w:rsidRPr="00AC037C" w:rsidRDefault="00A6776A" w:rsidP="00C267E2">
      <w:pPr>
        <w:rPr>
          <w:rFonts w:ascii="Myriad Pro Light" w:hAnsi="Myriad Pro Light"/>
          <w:color w:val="000000" w:themeColor="text1"/>
          <w:sz w:val="22"/>
          <w:szCs w:val="22"/>
        </w:rPr>
      </w:pPr>
      <w:r w:rsidRPr="00AC037C">
        <w:rPr>
          <w:rFonts w:ascii="Myriad Pro Light" w:hAnsi="Myriad Pro Light"/>
          <w:color w:val="000000" w:themeColor="text1"/>
          <w:sz w:val="22"/>
          <w:szCs w:val="22"/>
        </w:rPr>
        <w:t xml:space="preserve">Oliver, Thomas A.; Barkley, Hannah C.; Young, Charles W.; Pomeroy, Noah; Halperin, Ariel A.; Smith, Joy N. (2018). National Coral Reef Monitoring Program: Dissolved inorganic carbon, total alkalinity, pH and other variables collected from surface discrete measurements using Coulometer, alkalinity titrator and other instruments from Guam and the Commonwealth of the Northern Marianas Islands from 2017-05-02 to 2017-06-20 (NCEI Accession </w:t>
      </w:r>
      <w:r w:rsidRPr="00AC037C">
        <w:rPr>
          <w:rFonts w:ascii="Myriad Pro Light" w:hAnsi="Myriad Pro Light"/>
          <w:b/>
          <w:bCs/>
          <w:color w:val="000000" w:themeColor="text1"/>
          <w:sz w:val="22"/>
          <w:szCs w:val="22"/>
        </w:rPr>
        <w:t>0175228</w:t>
      </w:r>
      <w:r w:rsidRPr="00AC037C">
        <w:rPr>
          <w:rFonts w:ascii="Myriad Pro Light" w:hAnsi="Myriad Pro Light"/>
          <w:color w:val="000000" w:themeColor="text1"/>
          <w:sz w:val="22"/>
          <w:szCs w:val="22"/>
        </w:rPr>
        <w:t xml:space="preserve">). NOAA National Centers for Environmental Information. Dataset. </w:t>
      </w:r>
      <w:hyperlink r:id="rId13" w:history="1">
        <w:r w:rsidR="001A5F79" w:rsidRPr="00AC037C">
          <w:rPr>
            <w:rStyle w:val="Hyperlink"/>
            <w:rFonts w:ascii="Myriad Pro Light" w:hAnsi="Myriad Pro Light"/>
            <w:color w:val="000000" w:themeColor="text1"/>
            <w:sz w:val="22"/>
            <w:szCs w:val="22"/>
            <w:u w:val="none"/>
          </w:rPr>
          <w:t>https://doi.org/10.25921/8n1z-pm97</w:t>
        </w:r>
      </w:hyperlink>
      <w:r w:rsidRPr="00AC037C">
        <w:rPr>
          <w:rFonts w:ascii="Myriad Pro Light" w:hAnsi="Myriad Pro Light"/>
          <w:color w:val="000000" w:themeColor="text1"/>
          <w:sz w:val="22"/>
          <w:szCs w:val="22"/>
        </w:rPr>
        <w:t>.</w:t>
      </w:r>
    </w:p>
    <w:p w14:paraId="4F61367E" w14:textId="5275BB26" w:rsidR="00A6776A" w:rsidRPr="00AC037C" w:rsidRDefault="00A6776A" w:rsidP="00C267E2">
      <w:pPr>
        <w:rPr>
          <w:rFonts w:ascii="Myriad Pro Light" w:hAnsi="Myriad Pro Light"/>
          <w:color w:val="000000" w:themeColor="text1"/>
          <w:sz w:val="22"/>
          <w:szCs w:val="22"/>
        </w:rPr>
      </w:pPr>
    </w:p>
    <w:p w14:paraId="099990FA" w14:textId="46F3ECD8" w:rsidR="00C267E2" w:rsidRPr="00AC037C" w:rsidRDefault="00C267E2" w:rsidP="00C267E2">
      <w:pPr>
        <w:rPr>
          <w:rFonts w:ascii="Myriad Pro Light" w:hAnsi="Myriad Pro Light"/>
          <w:color w:val="000000" w:themeColor="text1"/>
          <w:sz w:val="22"/>
          <w:szCs w:val="22"/>
        </w:rPr>
      </w:pPr>
      <w:r w:rsidRPr="00AC037C">
        <w:rPr>
          <w:rFonts w:ascii="Myriad Pro" w:hAnsi="Myriad Pro"/>
          <w:color w:val="000000" w:themeColor="text1"/>
          <w:sz w:val="22"/>
          <w:szCs w:val="22"/>
        </w:rPr>
        <w:t>Guam 2014:</w:t>
      </w:r>
      <w:r w:rsidRPr="00AC037C">
        <w:rPr>
          <w:rFonts w:ascii="Myriad Pro Light" w:hAnsi="Myriad Pro Light"/>
          <w:color w:val="000000" w:themeColor="text1"/>
          <w:sz w:val="22"/>
          <w:szCs w:val="22"/>
        </w:rPr>
        <w:t xml:space="preserve"> </w:t>
      </w:r>
      <w:hyperlink r:id="rId14">
        <w:r w:rsidRPr="00AC037C">
          <w:rPr>
            <w:rFonts w:ascii="Myriad Pro Light" w:hAnsi="Myriad Pro Light"/>
            <w:color w:val="000000" w:themeColor="text1"/>
            <w:sz w:val="22"/>
            <w:szCs w:val="22"/>
            <w:u w:val="single"/>
          </w:rPr>
          <w:t>https://www.ncei.noaa.gov/data/oceans/ncei/ocads/metadata/0157715.html</w:t>
        </w:r>
      </w:hyperlink>
    </w:p>
    <w:p w14:paraId="0E87833C" w14:textId="4B9642BD" w:rsidR="00A6776A" w:rsidRPr="00AC037C" w:rsidRDefault="00A6776A" w:rsidP="00C267E2">
      <w:pPr>
        <w:rPr>
          <w:rFonts w:ascii="Myriad Pro Light" w:hAnsi="Myriad Pro Light"/>
          <w:color w:val="000000" w:themeColor="text1"/>
          <w:sz w:val="22"/>
          <w:szCs w:val="22"/>
        </w:rPr>
      </w:pPr>
      <w:r w:rsidRPr="00AC037C">
        <w:rPr>
          <w:rFonts w:ascii="Myriad Pro Light" w:hAnsi="Myriad Pro Light"/>
          <w:color w:val="000000" w:themeColor="text1"/>
          <w:sz w:val="22"/>
          <w:szCs w:val="22"/>
        </w:rPr>
        <w:t xml:space="preserve">Barkley, Hannah C.; Oliver, Thomas A.; Young, Charles W.; Pomeroy, Noah; Halperin, Ariel A.; Smith, Joy N.; Trick, Kevin (2017). National Coral Reef Monitoring Program: Dissolved inorganic carbon, total alkalinity, pH and other variables collected from surface discrete measurements using Coulometer, alkalinity titrator and other instruments from Guam and the Commonwealth of the Northern Marianas Islands from 2014-03-24 to 2014-05-05 (NCEI Accession </w:t>
      </w:r>
      <w:r w:rsidRPr="00AC037C">
        <w:rPr>
          <w:rFonts w:ascii="Myriad Pro Light" w:hAnsi="Myriad Pro Light"/>
          <w:b/>
          <w:bCs/>
          <w:color w:val="000000" w:themeColor="text1"/>
          <w:sz w:val="22"/>
          <w:szCs w:val="22"/>
        </w:rPr>
        <w:t>0157715</w:t>
      </w:r>
      <w:r w:rsidRPr="00AC037C">
        <w:rPr>
          <w:rFonts w:ascii="Myriad Pro Light" w:hAnsi="Myriad Pro Light"/>
          <w:color w:val="000000" w:themeColor="text1"/>
          <w:sz w:val="22"/>
          <w:szCs w:val="22"/>
        </w:rPr>
        <w:t xml:space="preserve">). NOAA National Centers for Environmental Information. Dataset. https://www.ncei.noaa.gov/archive/accession/0157715. </w:t>
      </w:r>
    </w:p>
    <w:p w14:paraId="5E8B388E" w14:textId="77777777" w:rsidR="001A5F79" w:rsidRPr="00AC037C" w:rsidRDefault="001A5F79" w:rsidP="00C267E2">
      <w:pPr>
        <w:rPr>
          <w:rFonts w:ascii="Myriad Pro Light" w:hAnsi="Myriad Pro Light"/>
          <w:color w:val="000000" w:themeColor="text1"/>
          <w:sz w:val="22"/>
          <w:szCs w:val="22"/>
        </w:rPr>
      </w:pPr>
    </w:p>
    <w:p w14:paraId="7FC25349" w14:textId="7EB38DE0" w:rsidR="00A6776A" w:rsidRPr="00AC037C" w:rsidRDefault="00C267E2" w:rsidP="00C267E2">
      <w:pPr>
        <w:rPr>
          <w:rFonts w:ascii="Myriad Pro Light" w:hAnsi="Myriad Pro Light"/>
          <w:color w:val="000000" w:themeColor="text1"/>
          <w:sz w:val="22"/>
          <w:szCs w:val="22"/>
        </w:rPr>
      </w:pPr>
      <w:r w:rsidRPr="00AC037C">
        <w:rPr>
          <w:rFonts w:ascii="Myriad Pro" w:hAnsi="Myriad Pro"/>
          <w:color w:val="000000" w:themeColor="text1"/>
          <w:sz w:val="22"/>
          <w:szCs w:val="22"/>
        </w:rPr>
        <w:t>Guam 2011:</w:t>
      </w:r>
      <w:r w:rsidRPr="00AC037C">
        <w:rPr>
          <w:rFonts w:ascii="Myriad Pro Light" w:hAnsi="Myriad Pro Light"/>
          <w:color w:val="000000" w:themeColor="text1"/>
          <w:sz w:val="22"/>
          <w:szCs w:val="22"/>
        </w:rPr>
        <w:t xml:space="preserve"> </w:t>
      </w:r>
      <w:hyperlink r:id="rId15">
        <w:r w:rsidRPr="00AC037C">
          <w:rPr>
            <w:rFonts w:ascii="Myriad Pro Light" w:hAnsi="Myriad Pro Light"/>
            <w:color w:val="000000" w:themeColor="text1"/>
            <w:sz w:val="22"/>
            <w:szCs w:val="22"/>
            <w:u w:val="single"/>
          </w:rPr>
          <w:t>https://www.ncei.noaa.gov/data/oceans/ncei/ocads/metadata/0232262.html</w:t>
        </w:r>
      </w:hyperlink>
    </w:p>
    <w:p w14:paraId="3163C7D7" w14:textId="58A58CC0" w:rsidR="00A6776A" w:rsidRPr="00AC037C" w:rsidRDefault="00A6776A" w:rsidP="00C267E2">
      <w:pPr>
        <w:rPr>
          <w:rFonts w:ascii="Myriad Pro Light" w:hAnsi="Myriad Pro Light"/>
          <w:color w:val="000000" w:themeColor="text1"/>
          <w:sz w:val="22"/>
          <w:szCs w:val="22"/>
        </w:rPr>
      </w:pPr>
      <w:r w:rsidRPr="00AC037C">
        <w:rPr>
          <w:rFonts w:ascii="Myriad Pro Light" w:hAnsi="Myriad Pro Light"/>
          <w:color w:val="000000" w:themeColor="text1"/>
          <w:sz w:val="22"/>
          <w:szCs w:val="22"/>
        </w:rPr>
        <w:t xml:space="preserve">Barkley, Hannah C.; Oliver, Thomas A.; Young, Charles W.; Pomeroy, Noah; Halperin, Ariel A.; Smith, Joy N.; Trick, Kevin (2021). Pacific Reef Assessment and Monitoring Program: Dissolved inorganic carbon, total alkalinity, pH and other variables collected from surface discrete measurements using Coulometer, alkalinity titrator and other instruments from the US Pacific Islands from 2006-02-12 to 2012-05-18 (NCEI Accession </w:t>
      </w:r>
      <w:r w:rsidRPr="00AC037C">
        <w:rPr>
          <w:rFonts w:ascii="Myriad Pro Light" w:hAnsi="Myriad Pro Light"/>
          <w:b/>
          <w:bCs/>
          <w:color w:val="000000" w:themeColor="text1"/>
          <w:sz w:val="22"/>
          <w:szCs w:val="22"/>
        </w:rPr>
        <w:t>0232262</w:t>
      </w:r>
      <w:r w:rsidRPr="00AC037C">
        <w:rPr>
          <w:rFonts w:ascii="Myriad Pro Light" w:hAnsi="Myriad Pro Light"/>
          <w:color w:val="000000" w:themeColor="text1"/>
          <w:sz w:val="22"/>
          <w:szCs w:val="22"/>
        </w:rPr>
        <w:t xml:space="preserve">). NOAA National Centers for Environmental Information. Dataset. https://www.ncei.noaa.gov/archive/accession/0232262. </w:t>
      </w:r>
    </w:p>
    <w:p w14:paraId="19D6FD21" w14:textId="77777777" w:rsidR="001A5F79" w:rsidRPr="00AC037C" w:rsidRDefault="001A5F79" w:rsidP="00C267E2">
      <w:pPr>
        <w:rPr>
          <w:rFonts w:ascii="Myriad Pro Light" w:hAnsi="Myriad Pro Light"/>
          <w:color w:val="000000" w:themeColor="text1"/>
          <w:sz w:val="22"/>
          <w:szCs w:val="22"/>
        </w:rPr>
      </w:pPr>
    </w:p>
    <w:p w14:paraId="11678EFC" w14:textId="77777777" w:rsidR="00A6776A" w:rsidRPr="00AC037C" w:rsidRDefault="00A6776A" w:rsidP="00C267E2">
      <w:pPr>
        <w:rPr>
          <w:rFonts w:ascii="Myriad Pro Light" w:hAnsi="Myriad Pro Light"/>
          <w:b/>
          <w:bCs/>
          <w:color w:val="000000" w:themeColor="text1"/>
          <w:sz w:val="22"/>
          <w:szCs w:val="22"/>
        </w:rPr>
      </w:pPr>
      <w:r w:rsidRPr="00AC037C">
        <w:rPr>
          <w:rFonts w:ascii="Myriad Pro Light" w:hAnsi="Myriad Pro Light"/>
          <w:b/>
          <w:bCs/>
          <w:color w:val="000000" w:themeColor="text1"/>
          <w:sz w:val="22"/>
          <w:szCs w:val="22"/>
          <w:u w:val="single"/>
        </w:rPr>
        <w:t>Benthic composition</w:t>
      </w:r>
      <w:r w:rsidRPr="00AC037C">
        <w:rPr>
          <w:rFonts w:ascii="Myriad Pro Light" w:hAnsi="Myriad Pro Light"/>
          <w:b/>
          <w:bCs/>
          <w:color w:val="000000" w:themeColor="text1"/>
          <w:sz w:val="22"/>
          <w:szCs w:val="22"/>
        </w:rPr>
        <w:t xml:space="preserve">: </w:t>
      </w:r>
    </w:p>
    <w:p w14:paraId="4CE50142" w14:textId="1E19DA34" w:rsidR="00A6776A" w:rsidRPr="00AC037C" w:rsidRDefault="00A6776A" w:rsidP="00C267E2">
      <w:pPr>
        <w:rPr>
          <w:rFonts w:ascii="Myriad Pro Light" w:hAnsi="Myriad Pro Light"/>
          <w:color w:val="000000" w:themeColor="text1"/>
          <w:sz w:val="22"/>
          <w:szCs w:val="22"/>
        </w:rPr>
      </w:pPr>
      <w:r w:rsidRPr="00AC037C">
        <w:rPr>
          <w:rFonts w:ascii="Myriad Pro" w:hAnsi="Myriad Pro"/>
          <w:color w:val="000000" w:themeColor="text1"/>
          <w:sz w:val="22"/>
          <w:szCs w:val="22"/>
        </w:rPr>
        <w:t>Guam 2011 (RAMP)</w:t>
      </w:r>
      <w:r w:rsidRPr="00AC037C">
        <w:rPr>
          <w:rFonts w:ascii="Myriad Pro Light" w:hAnsi="Myriad Pro Light"/>
          <w:color w:val="000000" w:themeColor="text1"/>
          <w:sz w:val="22"/>
          <w:szCs w:val="22"/>
        </w:rPr>
        <w:t xml:space="preserve">: </w:t>
      </w:r>
      <w:hyperlink r:id="rId16" w:history="1">
        <w:r w:rsidR="001A5F79" w:rsidRPr="00AC037C">
          <w:rPr>
            <w:rStyle w:val="Hyperlink"/>
            <w:rFonts w:ascii="Myriad Pro Light" w:hAnsi="Myriad Pro Light"/>
            <w:color w:val="000000" w:themeColor="text1"/>
            <w:sz w:val="22"/>
            <w:szCs w:val="22"/>
          </w:rPr>
          <w:t>https://www.fisheries.noaa.gov/inport/item/34515</w:t>
        </w:r>
      </w:hyperlink>
      <w:r w:rsidR="001A5F79" w:rsidRPr="00AC037C">
        <w:rPr>
          <w:rFonts w:ascii="Myriad Pro Light" w:hAnsi="Myriad Pro Light"/>
          <w:color w:val="000000" w:themeColor="text1"/>
          <w:sz w:val="22"/>
          <w:szCs w:val="22"/>
        </w:rPr>
        <w:t xml:space="preserve"> </w:t>
      </w:r>
    </w:p>
    <w:p w14:paraId="086E2529" w14:textId="77777777" w:rsidR="00A6776A" w:rsidRPr="00AC037C" w:rsidRDefault="00A6776A" w:rsidP="00C267E2">
      <w:pPr>
        <w:rPr>
          <w:rFonts w:ascii="Myriad Pro Light" w:hAnsi="Myriad Pro Light"/>
          <w:color w:val="000000" w:themeColor="text1"/>
          <w:sz w:val="22"/>
          <w:szCs w:val="22"/>
        </w:rPr>
      </w:pPr>
      <w:r w:rsidRPr="00AC037C">
        <w:rPr>
          <w:rFonts w:ascii="Myriad Pro Light" w:hAnsi="Myriad Pro Light"/>
          <w:color w:val="000000" w:themeColor="text1"/>
          <w:sz w:val="22"/>
          <w:szCs w:val="22"/>
        </w:rPr>
        <w:t>Pacific Islands Fisheries Science Center, 2022: Pacific Reef Assessment and Monitoring Program: Stratified Random Surveys (</w:t>
      </w:r>
      <w:proofErr w:type="spellStart"/>
      <w:r w:rsidRPr="00AC037C">
        <w:rPr>
          <w:rFonts w:ascii="Myriad Pro Light" w:hAnsi="Myriad Pro Light"/>
          <w:color w:val="000000" w:themeColor="text1"/>
          <w:sz w:val="22"/>
          <w:szCs w:val="22"/>
        </w:rPr>
        <w:t>StRS</w:t>
      </w:r>
      <w:proofErr w:type="spellEnd"/>
      <w:r w:rsidRPr="00AC037C">
        <w:rPr>
          <w:rFonts w:ascii="Myriad Pro Light" w:hAnsi="Myriad Pro Light"/>
          <w:color w:val="000000" w:themeColor="text1"/>
          <w:sz w:val="22"/>
          <w:szCs w:val="22"/>
        </w:rPr>
        <w:t>) of Reef Fish, including Benthic Estimate Data at Coral Reef Sites across the Pacific Ocean from 2007 to 2012, https://www.fisheries.noaa.gov/inport/item/34515.</w:t>
      </w:r>
    </w:p>
    <w:p w14:paraId="049443C1" w14:textId="77777777" w:rsidR="00A6776A" w:rsidRPr="00AC037C" w:rsidRDefault="00A6776A" w:rsidP="00C267E2">
      <w:pPr>
        <w:rPr>
          <w:rFonts w:ascii="Myriad Pro Light" w:hAnsi="Myriad Pro Light"/>
          <w:color w:val="000000" w:themeColor="text1"/>
          <w:sz w:val="22"/>
          <w:szCs w:val="22"/>
        </w:rPr>
      </w:pPr>
      <w:r w:rsidRPr="00AC037C">
        <w:rPr>
          <w:rFonts w:ascii="Myriad Pro Light" w:hAnsi="Myriad Pro Light"/>
          <w:color w:val="000000" w:themeColor="text1"/>
          <w:sz w:val="22"/>
          <w:szCs w:val="22"/>
        </w:rPr>
        <w:t> </w:t>
      </w:r>
    </w:p>
    <w:p w14:paraId="46F7FCE2" w14:textId="4A5ACA97" w:rsidR="00A6776A" w:rsidRPr="00AC037C" w:rsidRDefault="00A6776A" w:rsidP="00C267E2">
      <w:pPr>
        <w:rPr>
          <w:rFonts w:ascii="Myriad Pro Light" w:hAnsi="Myriad Pro Light"/>
          <w:color w:val="000000" w:themeColor="text1"/>
          <w:sz w:val="22"/>
          <w:szCs w:val="22"/>
        </w:rPr>
      </w:pPr>
      <w:r w:rsidRPr="00AC037C">
        <w:rPr>
          <w:rFonts w:ascii="Myriad Pro" w:hAnsi="Myriad Pro"/>
          <w:color w:val="000000" w:themeColor="text1"/>
          <w:sz w:val="22"/>
          <w:szCs w:val="22"/>
        </w:rPr>
        <w:t>Guam 2014 &amp; 2017 (NCRMP)</w:t>
      </w:r>
      <w:r w:rsidRPr="00AC037C">
        <w:rPr>
          <w:rFonts w:ascii="Myriad Pro Light" w:hAnsi="Myriad Pro Light"/>
          <w:color w:val="000000" w:themeColor="text1"/>
          <w:sz w:val="22"/>
          <w:szCs w:val="22"/>
        </w:rPr>
        <w:t xml:space="preserve">: </w:t>
      </w:r>
      <w:hyperlink r:id="rId17" w:history="1">
        <w:r w:rsidR="001A5F79" w:rsidRPr="00AC037C">
          <w:rPr>
            <w:rStyle w:val="Hyperlink"/>
            <w:rFonts w:ascii="Myriad Pro Light" w:hAnsi="Myriad Pro Light"/>
            <w:color w:val="000000" w:themeColor="text1"/>
            <w:sz w:val="22"/>
            <w:szCs w:val="22"/>
          </w:rPr>
          <w:t>https://www.fisheries.noaa.gov/inport/item/36156</w:t>
        </w:r>
      </w:hyperlink>
      <w:r w:rsidR="001A5F79" w:rsidRPr="00AC037C">
        <w:rPr>
          <w:rFonts w:ascii="Myriad Pro Light" w:hAnsi="Myriad Pro Light"/>
          <w:color w:val="000000" w:themeColor="text1"/>
          <w:sz w:val="22"/>
          <w:szCs w:val="22"/>
        </w:rPr>
        <w:t xml:space="preserve"> </w:t>
      </w:r>
    </w:p>
    <w:p w14:paraId="592A5595" w14:textId="4956C063" w:rsidR="00A6776A" w:rsidRPr="00AC037C" w:rsidRDefault="00A6776A" w:rsidP="00C267E2">
      <w:pPr>
        <w:rPr>
          <w:rFonts w:ascii="Myriad Pro Light" w:hAnsi="Myriad Pro Light"/>
          <w:color w:val="000000" w:themeColor="text1"/>
          <w:sz w:val="22"/>
          <w:szCs w:val="22"/>
        </w:rPr>
      </w:pPr>
      <w:r w:rsidRPr="00AC037C">
        <w:rPr>
          <w:rFonts w:ascii="Myriad Pro Light" w:hAnsi="Myriad Pro Light"/>
          <w:color w:val="000000" w:themeColor="text1"/>
          <w:sz w:val="22"/>
          <w:szCs w:val="22"/>
        </w:rPr>
        <w:t>Pacific Islands Fisheries Science Center, 2022: National Coral Reef Monitoring Program: Benthic Cover Derived from Analysis of Benthic Images Collected during Stratified Random Surveys (</w:t>
      </w:r>
      <w:proofErr w:type="spellStart"/>
      <w:r w:rsidRPr="00AC037C">
        <w:rPr>
          <w:rFonts w:ascii="Myriad Pro Light" w:hAnsi="Myriad Pro Light"/>
          <w:color w:val="000000" w:themeColor="text1"/>
          <w:sz w:val="22"/>
          <w:szCs w:val="22"/>
        </w:rPr>
        <w:t>StRS</w:t>
      </w:r>
      <w:proofErr w:type="spellEnd"/>
      <w:r w:rsidRPr="00AC037C">
        <w:rPr>
          <w:rFonts w:ascii="Myriad Pro Light" w:hAnsi="Myriad Pro Light"/>
          <w:color w:val="000000" w:themeColor="text1"/>
          <w:sz w:val="22"/>
          <w:szCs w:val="22"/>
        </w:rPr>
        <w:t>) across the Mariana Archipelago since 2014,</w:t>
      </w:r>
      <w:hyperlink r:id="rId18">
        <w:r w:rsidRPr="00AC037C">
          <w:rPr>
            <w:rFonts w:ascii="Myriad Pro Light" w:eastAsia="Calibri" w:hAnsi="Myriad Pro Light" w:cs="Calibri"/>
            <w:color w:val="000000" w:themeColor="text1"/>
            <w:sz w:val="22"/>
            <w:szCs w:val="22"/>
          </w:rPr>
          <w:t xml:space="preserve"> </w:t>
        </w:r>
      </w:hyperlink>
      <w:hyperlink r:id="rId19">
        <w:r w:rsidRPr="00AC037C">
          <w:rPr>
            <w:rFonts w:ascii="Myriad Pro Light" w:hAnsi="Myriad Pro Light"/>
            <w:color w:val="000000" w:themeColor="text1"/>
            <w:sz w:val="22"/>
            <w:szCs w:val="22"/>
          </w:rPr>
          <w:t>https://www.fisheries.noaa.gov/inport/item/36156</w:t>
        </w:r>
      </w:hyperlink>
      <w:r w:rsidRPr="00AC037C">
        <w:rPr>
          <w:rFonts w:ascii="Myriad Pro Light" w:hAnsi="Myriad Pro Light"/>
          <w:color w:val="000000" w:themeColor="text1"/>
          <w:sz w:val="22"/>
          <w:szCs w:val="22"/>
        </w:rPr>
        <w:t>.</w:t>
      </w:r>
    </w:p>
    <w:p w14:paraId="48220BF8" w14:textId="660B239E" w:rsidR="00A6776A" w:rsidRPr="00AC037C" w:rsidRDefault="00C267E2" w:rsidP="00C267E2">
      <w:pPr>
        <w:rPr>
          <w:rFonts w:ascii="Myriad Pro Light" w:hAnsi="Myriad Pro Light"/>
          <w:color w:val="000000" w:themeColor="text1"/>
          <w:sz w:val="22"/>
          <w:szCs w:val="22"/>
        </w:rPr>
      </w:pPr>
      <w:r w:rsidRPr="00AC037C">
        <w:rPr>
          <w:rFonts w:ascii="Myriad Pro Light" w:hAnsi="Myriad Pro Light"/>
          <w:color w:val="000000" w:themeColor="text1"/>
          <w:sz w:val="22"/>
          <w:szCs w:val="22"/>
        </w:rPr>
        <w:t xml:space="preserve">(2014) </w:t>
      </w:r>
      <w:hyperlink r:id="rId20">
        <w:r w:rsidR="00A6776A" w:rsidRPr="00AC037C">
          <w:rPr>
            <w:rFonts w:ascii="Myriad Pro Light" w:hAnsi="Myriad Pro Light"/>
            <w:color w:val="000000" w:themeColor="text1"/>
            <w:sz w:val="22"/>
            <w:szCs w:val="22"/>
            <w:u w:val="single"/>
          </w:rPr>
          <w:t>http://accession.nodc.noaa.gov/</w:t>
        </w:r>
      </w:hyperlink>
      <w:hyperlink r:id="rId21">
        <w:r w:rsidR="00A6776A" w:rsidRPr="00AC037C">
          <w:rPr>
            <w:rFonts w:ascii="Myriad Pro Light" w:hAnsi="Myriad Pro Light"/>
            <w:color w:val="000000" w:themeColor="text1"/>
            <w:sz w:val="22"/>
            <w:szCs w:val="22"/>
            <w:u w:val="single"/>
          </w:rPr>
          <w:t>0159148</w:t>
        </w:r>
      </w:hyperlink>
      <w:r w:rsidR="00A6776A" w:rsidRPr="00AC037C">
        <w:rPr>
          <w:rFonts w:ascii="Myriad Pro Light" w:hAnsi="Myriad Pro Light"/>
          <w:color w:val="000000" w:themeColor="text1"/>
          <w:sz w:val="22"/>
          <w:szCs w:val="22"/>
        </w:rPr>
        <w:t xml:space="preserve"> </w:t>
      </w:r>
    </w:p>
    <w:p w14:paraId="17FAAA84" w14:textId="5305D215" w:rsidR="00A6776A" w:rsidRPr="00A1448B" w:rsidRDefault="00C267E2" w:rsidP="00A1448B">
      <w:pPr>
        <w:rPr>
          <w:rFonts w:ascii="Myriad Pro Light" w:hAnsi="Myriad Pro Light"/>
          <w:sz w:val="22"/>
          <w:szCs w:val="22"/>
        </w:rPr>
      </w:pPr>
      <w:r w:rsidRPr="00AC037C">
        <w:rPr>
          <w:rFonts w:ascii="Myriad Pro Light" w:hAnsi="Myriad Pro Light"/>
          <w:color w:val="212529"/>
          <w:sz w:val="22"/>
          <w:szCs w:val="22"/>
        </w:rPr>
        <w:t xml:space="preserve">(2017) </w:t>
      </w:r>
      <w:hyperlink r:id="rId22">
        <w:r w:rsidR="00A6776A" w:rsidRPr="00AC037C">
          <w:rPr>
            <w:rFonts w:ascii="Myriad Pro Light" w:hAnsi="Myriad Pro Light"/>
            <w:color w:val="212529"/>
            <w:sz w:val="22"/>
            <w:szCs w:val="22"/>
            <w:u w:val="single"/>
          </w:rPr>
          <w:t>http://accession.nodc.noaa.gov/</w:t>
        </w:r>
      </w:hyperlink>
      <w:hyperlink r:id="rId23">
        <w:r w:rsidR="00A6776A" w:rsidRPr="00AC037C">
          <w:rPr>
            <w:rFonts w:ascii="Myriad Pro Light" w:hAnsi="Myriad Pro Light"/>
            <w:color w:val="212529"/>
            <w:sz w:val="22"/>
            <w:szCs w:val="22"/>
            <w:u w:val="single"/>
          </w:rPr>
          <w:t>0176574</w:t>
        </w:r>
      </w:hyperlink>
      <w:r w:rsidR="00A6776A" w:rsidRPr="00C267E2">
        <w:rPr>
          <w:rFonts w:ascii="Myriad Pro Light" w:hAnsi="Myriad Pro Light"/>
          <w:color w:val="212529"/>
          <w:sz w:val="22"/>
          <w:szCs w:val="22"/>
        </w:rPr>
        <w:t xml:space="preserve"> </w:t>
      </w:r>
    </w:p>
    <w:sectPr w:rsidR="00A6776A" w:rsidRPr="00A1448B" w:rsidSect="00AC037C">
      <w:headerReference w:type="default" r:id="rId24"/>
      <w:footerReference w:type="default" r:id="rId2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4BBA1" w14:textId="77777777" w:rsidR="0022144D" w:rsidRDefault="0022144D">
      <w:r>
        <w:separator/>
      </w:r>
    </w:p>
  </w:endnote>
  <w:endnote w:type="continuationSeparator" w:id="0">
    <w:p w14:paraId="5AF42816" w14:textId="77777777" w:rsidR="0022144D" w:rsidRDefault="0022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yriad Pro Light">
    <w:altName w:val="Arial"/>
    <w:panose1 w:val="00000000000000000000"/>
    <w:charset w:val="00"/>
    <w:family w:val="swiss"/>
    <w:notTrueType/>
    <w:pitch w:val="variable"/>
    <w:sig w:usb0="00000001"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E7ED" w14:textId="77777777" w:rsidR="00F125EE" w:rsidRDefault="00114193">
    <w:pPr>
      <w:pStyle w:val="Footer"/>
      <w:jc w:val="right"/>
    </w:pPr>
    <w:r>
      <w:fldChar w:fldCharType="begin"/>
    </w:r>
    <w:r>
      <w:instrText xml:space="preserve"> PAGE   \* MERGEFORMAT </w:instrText>
    </w:r>
    <w:r>
      <w:fldChar w:fldCharType="separate"/>
    </w:r>
    <w:r w:rsidR="00AC037C">
      <w:rPr>
        <w:noProof/>
      </w:rPr>
      <w:t>1</w:t>
    </w:r>
    <w:r>
      <w:fldChar w:fldCharType="end"/>
    </w:r>
  </w:p>
  <w:p w14:paraId="486656F3" w14:textId="77777777" w:rsidR="00F125EE" w:rsidRDefault="00F12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3DAD3" w14:textId="77777777" w:rsidR="0022144D" w:rsidRDefault="0022144D">
      <w:r>
        <w:separator/>
      </w:r>
    </w:p>
  </w:footnote>
  <w:footnote w:type="continuationSeparator" w:id="0">
    <w:p w14:paraId="31BDBBBF" w14:textId="77777777" w:rsidR="0022144D" w:rsidRDefault="00221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23C1C" w14:textId="713804A6" w:rsidR="003A2FD8" w:rsidRPr="005C35B2" w:rsidRDefault="003C14DA" w:rsidP="006A6306">
    <w:pPr>
      <w:jc w:val="center"/>
      <w:rPr>
        <w:rFonts w:ascii="Myriad Pro Light" w:hAnsi="Myriad Pro Light"/>
        <w:color w:val="000000" w:themeColor="text1"/>
        <w:sz w:val="18"/>
        <w:szCs w:val="18"/>
      </w:rPr>
    </w:pPr>
    <w:r>
      <w:rPr>
        <w:rFonts w:ascii="Myriad Pro Light" w:hAnsi="Myriad Pro Light"/>
        <w:color w:val="000000" w:themeColor="text1"/>
        <w:sz w:val="18"/>
        <w:szCs w:val="18"/>
      </w:rPr>
      <w:t>Supplementary Material</w:t>
    </w:r>
    <w:r w:rsidR="006A6306" w:rsidRPr="005C35B2">
      <w:rPr>
        <w:rFonts w:ascii="Myriad Pro Light" w:hAnsi="Myriad Pro Light"/>
        <w:color w:val="000000" w:themeColor="text1"/>
        <w:sz w:val="18"/>
        <w:szCs w:val="18"/>
      </w:rPr>
      <w:t xml:space="preserve"> </w:t>
    </w:r>
    <w:r>
      <w:rPr>
        <w:rFonts w:ascii="Myriad Pro Light" w:hAnsi="Myriad Pro Light"/>
        <w:color w:val="000000" w:themeColor="text1"/>
        <w:sz w:val="18"/>
        <w:szCs w:val="18"/>
      </w:rPr>
      <w:t xml:space="preserve">for </w:t>
    </w:r>
    <w:r w:rsidR="006A6306" w:rsidRPr="005C35B2">
      <w:rPr>
        <w:rFonts w:ascii="Myriad Pro Light" w:hAnsi="Myriad Pro Light"/>
        <w:color w:val="000000" w:themeColor="text1"/>
        <w:sz w:val="18"/>
        <w:szCs w:val="18"/>
      </w:rPr>
      <w:t xml:space="preserve">manuscript submitted to </w:t>
    </w:r>
    <w:r w:rsidR="005C35B2" w:rsidRPr="005C35B2">
      <w:rPr>
        <w:rFonts w:ascii="Myriad Pro Light" w:hAnsi="Myriad Pro Light"/>
        <w:i/>
        <w:iCs/>
        <w:color w:val="000000" w:themeColor="text1"/>
        <w:sz w:val="18"/>
        <w:szCs w:val="18"/>
      </w:rPr>
      <w:t>Aquatic Geochemistry</w:t>
    </w:r>
  </w:p>
  <w:p w14:paraId="18F8F636" w14:textId="77777777" w:rsidR="003A2FD8" w:rsidRDefault="003A2F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33261"/>
    <w:rsid w:val="0016337A"/>
    <w:rsid w:val="00164269"/>
    <w:rsid w:val="001731E5"/>
    <w:rsid w:val="00191D70"/>
    <w:rsid w:val="001966FD"/>
    <w:rsid w:val="00197826"/>
    <w:rsid w:val="001A1BDE"/>
    <w:rsid w:val="001A5F79"/>
    <w:rsid w:val="001C7B4E"/>
    <w:rsid w:val="001F0876"/>
    <w:rsid w:val="001F167C"/>
    <w:rsid w:val="001F3252"/>
    <w:rsid w:val="001F5E91"/>
    <w:rsid w:val="0020183F"/>
    <w:rsid w:val="002077B9"/>
    <w:rsid w:val="0022144D"/>
    <w:rsid w:val="00221C70"/>
    <w:rsid w:val="002251AF"/>
    <w:rsid w:val="00227D86"/>
    <w:rsid w:val="00243B68"/>
    <w:rsid w:val="002503E6"/>
    <w:rsid w:val="00262D72"/>
    <w:rsid w:val="00274704"/>
    <w:rsid w:val="002800B6"/>
    <w:rsid w:val="002B35D4"/>
    <w:rsid w:val="002C030F"/>
    <w:rsid w:val="002C76BA"/>
    <w:rsid w:val="002F3966"/>
    <w:rsid w:val="003011BE"/>
    <w:rsid w:val="0030212F"/>
    <w:rsid w:val="00320E2C"/>
    <w:rsid w:val="00331D75"/>
    <w:rsid w:val="00355362"/>
    <w:rsid w:val="00363E44"/>
    <w:rsid w:val="003917DF"/>
    <w:rsid w:val="00395E86"/>
    <w:rsid w:val="003A2FD8"/>
    <w:rsid w:val="003B40E6"/>
    <w:rsid w:val="003C007A"/>
    <w:rsid w:val="003C14DA"/>
    <w:rsid w:val="003E1980"/>
    <w:rsid w:val="003F6E14"/>
    <w:rsid w:val="00405336"/>
    <w:rsid w:val="004568BC"/>
    <w:rsid w:val="004571D5"/>
    <w:rsid w:val="00462F1B"/>
    <w:rsid w:val="0046356B"/>
    <w:rsid w:val="00477182"/>
    <w:rsid w:val="004779CB"/>
    <w:rsid w:val="00481118"/>
    <w:rsid w:val="004B10C3"/>
    <w:rsid w:val="004B2481"/>
    <w:rsid w:val="004B369A"/>
    <w:rsid w:val="004C49A5"/>
    <w:rsid w:val="004D148D"/>
    <w:rsid w:val="004D2A8C"/>
    <w:rsid w:val="004E42D8"/>
    <w:rsid w:val="004E7451"/>
    <w:rsid w:val="004E7BA2"/>
    <w:rsid w:val="004F50E6"/>
    <w:rsid w:val="004F7EDF"/>
    <w:rsid w:val="005001AC"/>
    <w:rsid w:val="005048BD"/>
    <w:rsid w:val="00517016"/>
    <w:rsid w:val="00527D71"/>
    <w:rsid w:val="00527D84"/>
    <w:rsid w:val="005314B5"/>
    <w:rsid w:val="0054432F"/>
    <w:rsid w:val="0055120D"/>
    <w:rsid w:val="00552C23"/>
    <w:rsid w:val="005607DD"/>
    <w:rsid w:val="00564497"/>
    <w:rsid w:val="00572DFF"/>
    <w:rsid w:val="00595BAF"/>
    <w:rsid w:val="005A188F"/>
    <w:rsid w:val="005A558C"/>
    <w:rsid w:val="005B0E94"/>
    <w:rsid w:val="005B186E"/>
    <w:rsid w:val="005C35B2"/>
    <w:rsid w:val="005C6651"/>
    <w:rsid w:val="005D6D71"/>
    <w:rsid w:val="005E28F8"/>
    <w:rsid w:val="005E6513"/>
    <w:rsid w:val="00611F9E"/>
    <w:rsid w:val="006237D4"/>
    <w:rsid w:val="00627A2E"/>
    <w:rsid w:val="00651114"/>
    <w:rsid w:val="006622CF"/>
    <w:rsid w:val="00664A12"/>
    <w:rsid w:val="0066722B"/>
    <w:rsid w:val="00670299"/>
    <w:rsid w:val="0068469F"/>
    <w:rsid w:val="00691985"/>
    <w:rsid w:val="006962C1"/>
    <w:rsid w:val="00697168"/>
    <w:rsid w:val="006A1B64"/>
    <w:rsid w:val="006A6306"/>
    <w:rsid w:val="006B03AD"/>
    <w:rsid w:val="006C6170"/>
    <w:rsid w:val="006F5ECA"/>
    <w:rsid w:val="006F602A"/>
    <w:rsid w:val="007108F5"/>
    <w:rsid w:val="00713AF2"/>
    <w:rsid w:val="00713E5B"/>
    <w:rsid w:val="007402FC"/>
    <w:rsid w:val="007411A1"/>
    <w:rsid w:val="007563F2"/>
    <w:rsid w:val="00764008"/>
    <w:rsid w:val="00795D4D"/>
    <w:rsid w:val="007C3E35"/>
    <w:rsid w:val="00807D35"/>
    <w:rsid w:val="008115D9"/>
    <w:rsid w:val="0082262D"/>
    <w:rsid w:val="00825950"/>
    <w:rsid w:val="00885C9B"/>
    <w:rsid w:val="008927D0"/>
    <w:rsid w:val="00896FAB"/>
    <w:rsid w:val="008C5491"/>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02B43"/>
    <w:rsid w:val="00A1448B"/>
    <w:rsid w:val="00A276DF"/>
    <w:rsid w:val="00A3084A"/>
    <w:rsid w:val="00A3403B"/>
    <w:rsid w:val="00A50033"/>
    <w:rsid w:val="00A51A12"/>
    <w:rsid w:val="00A627D4"/>
    <w:rsid w:val="00A6776A"/>
    <w:rsid w:val="00A74DA2"/>
    <w:rsid w:val="00A92733"/>
    <w:rsid w:val="00AA76F3"/>
    <w:rsid w:val="00AC037C"/>
    <w:rsid w:val="00AC7B8E"/>
    <w:rsid w:val="00AC7DA6"/>
    <w:rsid w:val="00AD265D"/>
    <w:rsid w:val="00AD499C"/>
    <w:rsid w:val="00AF1F61"/>
    <w:rsid w:val="00B24D51"/>
    <w:rsid w:val="00B30334"/>
    <w:rsid w:val="00B3147F"/>
    <w:rsid w:val="00B36869"/>
    <w:rsid w:val="00B43B31"/>
    <w:rsid w:val="00B47CFA"/>
    <w:rsid w:val="00B5451D"/>
    <w:rsid w:val="00B5777E"/>
    <w:rsid w:val="00B57F00"/>
    <w:rsid w:val="00B626CB"/>
    <w:rsid w:val="00B7560C"/>
    <w:rsid w:val="00B77E40"/>
    <w:rsid w:val="00B82C22"/>
    <w:rsid w:val="00B86C1C"/>
    <w:rsid w:val="00B93DBA"/>
    <w:rsid w:val="00B9440A"/>
    <w:rsid w:val="00B952C1"/>
    <w:rsid w:val="00B968D7"/>
    <w:rsid w:val="00BA3953"/>
    <w:rsid w:val="00BB2D2A"/>
    <w:rsid w:val="00BD58CF"/>
    <w:rsid w:val="00BF1BEB"/>
    <w:rsid w:val="00BF1BF9"/>
    <w:rsid w:val="00C04CC1"/>
    <w:rsid w:val="00C071FC"/>
    <w:rsid w:val="00C22C02"/>
    <w:rsid w:val="00C267E2"/>
    <w:rsid w:val="00C27F6F"/>
    <w:rsid w:val="00C30E83"/>
    <w:rsid w:val="00C50C6D"/>
    <w:rsid w:val="00C600D9"/>
    <w:rsid w:val="00C634D7"/>
    <w:rsid w:val="00C73E09"/>
    <w:rsid w:val="00C8032D"/>
    <w:rsid w:val="00CB5072"/>
    <w:rsid w:val="00CC1384"/>
    <w:rsid w:val="00CD3720"/>
    <w:rsid w:val="00CE6EAA"/>
    <w:rsid w:val="00CF1848"/>
    <w:rsid w:val="00CF5C2F"/>
    <w:rsid w:val="00D04BCF"/>
    <w:rsid w:val="00D10134"/>
    <w:rsid w:val="00D143D9"/>
    <w:rsid w:val="00D23331"/>
    <w:rsid w:val="00D4372A"/>
    <w:rsid w:val="00D60BB0"/>
    <w:rsid w:val="00D65708"/>
    <w:rsid w:val="00D8159F"/>
    <w:rsid w:val="00DD1D04"/>
    <w:rsid w:val="00DD4667"/>
    <w:rsid w:val="00DD79D7"/>
    <w:rsid w:val="00E20431"/>
    <w:rsid w:val="00E257C8"/>
    <w:rsid w:val="00E40896"/>
    <w:rsid w:val="00E43D2D"/>
    <w:rsid w:val="00E449CB"/>
    <w:rsid w:val="00E52A8F"/>
    <w:rsid w:val="00E63760"/>
    <w:rsid w:val="00E64049"/>
    <w:rsid w:val="00E9773B"/>
    <w:rsid w:val="00EC13A3"/>
    <w:rsid w:val="00EC14A8"/>
    <w:rsid w:val="00EC7C85"/>
    <w:rsid w:val="00ED69CA"/>
    <w:rsid w:val="00EE35AB"/>
    <w:rsid w:val="00EF25A3"/>
    <w:rsid w:val="00F125EE"/>
    <w:rsid w:val="00F12E98"/>
    <w:rsid w:val="00F22029"/>
    <w:rsid w:val="00F23E46"/>
    <w:rsid w:val="00F3515C"/>
    <w:rsid w:val="00F47BA3"/>
    <w:rsid w:val="00F56E67"/>
    <w:rsid w:val="00F630EA"/>
    <w:rsid w:val="00F6474F"/>
    <w:rsid w:val="00F670A2"/>
    <w:rsid w:val="00F7007E"/>
    <w:rsid w:val="00F73193"/>
    <w:rsid w:val="00F74F95"/>
    <w:rsid w:val="00F80705"/>
    <w:rsid w:val="00F86A83"/>
    <w:rsid w:val="00F87D23"/>
    <w:rsid w:val="00FA1481"/>
    <w:rsid w:val="00FB1C42"/>
    <w:rsid w:val="00FB32EC"/>
    <w:rsid w:val="00FB5E11"/>
    <w:rsid w:val="00FC4FEF"/>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F79"/>
    <w:rPr>
      <w:sz w:val="24"/>
      <w:szCs w:val="24"/>
    </w:rPr>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szCs w:val="20"/>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szCs w:val="20"/>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rPr>
  </w:style>
  <w:style w:type="paragraph" w:customStyle="1" w:styleId="SMText">
    <w:name w:val="SM Text"/>
    <w:basedOn w:val="Normal"/>
    <w:qFormat/>
    <w:rsid w:val="00B9440A"/>
    <w:pPr>
      <w:ind w:firstLine="480"/>
    </w:pPr>
    <w:rPr>
      <w:szCs w:val="20"/>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rPr>
      <w:szCs w:val="20"/>
    </w:rPr>
  </w:style>
  <w:style w:type="paragraph" w:styleId="BlockText">
    <w:name w:val="Block Text"/>
    <w:basedOn w:val="Normal"/>
    <w:semiHidden/>
    <w:rsid w:val="00405336"/>
    <w:pPr>
      <w:spacing w:after="120"/>
      <w:ind w:left="1440" w:right="1440"/>
    </w:pPr>
    <w:rPr>
      <w:szCs w:val="20"/>
    </w:rPr>
  </w:style>
  <w:style w:type="paragraph" w:styleId="BodyText">
    <w:name w:val="Body Text"/>
    <w:basedOn w:val="Normal"/>
    <w:link w:val="BodyTextChar"/>
    <w:semiHidden/>
    <w:rsid w:val="00405336"/>
    <w:pPr>
      <w:spacing w:after="120"/>
    </w:pPr>
    <w:rPr>
      <w:szCs w:val="20"/>
    </w:r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rPr>
      <w:szCs w:val="20"/>
    </w:r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rPr>
      <w:szCs w:val="20"/>
    </w:r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rPr>
      <w:szCs w:val="20"/>
    </w:r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szCs w:val="20"/>
    </w:rPr>
  </w:style>
  <w:style w:type="paragraph" w:styleId="Closing">
    <w:name w:val="Closing"/>
    <w:basedOn w:val="Normal"/>
    <w:link w:val="ClosingChar"/>
    <w:semiHidden/>
    <w:rsid w:val="00405336"/>
    <w:pPr>
      <w:ind w:left="4320"/>
    </w:pPr>
    <w:rPr>
      <w:szCs w:val="20"/>
    </w:r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szCs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rPr>
      <w:szCs w:val="20"/>
    </w:rPr>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rPr>
      <w:szCs w:val="20"/>
    </w:rPr>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szCs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szCs w:val="20"/>
    </w:rPr>
  </w:style>
  <w:style w:type="paragraph" w:styleId="Footer">
    <w:name w:val="footer"/>
    <w:basedOn w:val="Normal"/>
    <w:link w:val="FooterChar"/>
    <w:semiHidden/>
    <w:rsid w:val="00405336"/>
    <w:pPr>
      <w:tabs>
        <w:tab w:val="center" w:pos="4680"/>
        <w:tab w:val="right" w:pos="9360"/>
      </w:tabs>
    </w:pPr>
    <w:rPr>
      <w:szCs w:val="20"/>
    </w:r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szCs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rPr>
      <w:szCs w:val="20"/>
    </w:r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szCs w:val="20"/>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szCs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rPr>
  </w:style>
  <w:style w:type="paragraph" w:styleId="Index2">
    <w:name w:val="index 2"/>
    <w:basedOn w:val="Normal"/>
    <w:next w:val="Normal"/>
    <w:autoRedefine/>
    <w:semiHidden/>
    <w:rsid w:val="00405336"/>
    <w:pPr>
      <w:ind w:left="480" w:hanging="240"/>
    </w:pPr>
    <w:rPr>
      <w:szCs w:val="20"/>
    </w:rPr>
  </w:style>
  <w:style w:type="paragraph" w:styleId="Index3">
    <w:name w:val="index 3"/>
    <w:basedOn w:val="Normal"/>
    <w:next w:val="Normal"/>
    <w:autoRedefine/>
    <w:semiHidden/>
    <w:rsid w:val="00405336"/>
    <w:pPr>
      <w:ind w:left="720" w:hanging="240"/>
    </w:pPr>
    <w:rPr>
      <w:szCs w:val="20"/>
    </w:rPr>
  </w:style>
  <w:style w:type="paragraph" w:styleId="Index4">
    <w:name w:val="index 4"/>
    <w:basedOn w:val="Normal"/>
    <w:next w:val="Normal"/>
    <w:autoRedefine/>
    <w:semiHidden/>
    <w:rsid w:val="00405336"/>
    <w:pPr>
      <w:ind w:left="960" w:hanging="240"/>
    </w:pPr>
    <w:rPr>
      <w:szCs w:val="20"/>
    </w:rPr>
  </w:style>
  <w:style w:type="paragraph" w:styleId="Index5">
    <w:name w:val="index 5"/>
    <w:basedOn w:val="Normal"/>
    <w:next w:val="Normal"/>
    <w:autoRedefine/>
    <w:semiHidden/>
    <w:rsid w:val="00405336"/>
    <w:pPr>
      <w:ind w:left="1200" w:hanging="240"/>
    </w:pPr>
    <w:rPr>
      <w:szCs w:val="20"/>
    </w:rPr>
  </w:style>
  <w:style w:type="paragraph" w:styleId="Index6">
    <w:name w:val="index 6"/>
    <w:basedOn w:val="Normal"/>
    <w:next w:val="Normal"/>
    <w:autoRedefine/>
    <w:semiHidden/>
    <w:rsid w:val="00405336"/>
    <w:pPr>
      <w:ind w:left="1440" w:hanging="240"/>
    </w:pPr>
    <w:rPr>
      <w:szCs w:val="20"/>
    </w:rPr>
  </w:style>
  <w:style w:type="paragraph" w:styleId="Index7">
    <w:name w:val="index 7"/>
    <w:basedOn w:val="Normal"/>
    <w:next w:val="Normal"/>
    <w:autoRedefine/>
    <w:semiHidden/>
    <w:rsid w:val="00405336"/>
    <w:pPr>
      <w:ind w:left="1680" w:hanging="240"/>
    </w:pPr>
    <w:rPr>
      <w:szCs w:val="20"/>
    </w:rPr>
  </w:style>
  <w:style w:type="paragraph" w:styleId="Index8">
    <w:name w:val="index 8"/>
    <w:basedOn w:val="Normal"/>
    <w:next w:val="Normal"/>
    <w:autoRedefine/>
    <w:semiHidden/>
    <w:rsid w:val="00405336"/>
    <w:pPr>
      <w:ind w:left="1920" w:hanging="240"/>
    </w:pPr>
    <w:rPr>
      <w:szCs w:val="20"/>
    </w:rPr>
  </w:style>
  <w:style w:type="paragraph" w:styleId="Index9">
    <w:name w:val="index 9"/>
    <w:basedOn w:val="Normal"/>
    <w:next w:val="Normal"/>
    <w:autoRedefine/>
    <w:semiHidden/>
    <w:rsid w:val="00405336"/>
    <w:pPr>
      <w:ind w:left="2160" w:hanging="240"/>
    </w:pPr>
    <w:rPr>
      <w:szCs w:val="20"/>
    </w:rPr>
  </w:style>
  <w:style w:type="paragraph" w:styleId="IndexHeading">
    <w:name w:val="index heading"/>
    <w:basedOn w:val="Normal"/>
    <w:next w:val="Index1"/>
    <w:semiHidden/>
    <w:rsid w:val="00405336"/>
    <w:rPr>
      <w:rFonts w:ascii="Cambria" w:hAnsi="Cambria"/>
      <w:b/>
      <w:bCs/>
      <w:szCs w:val="20"/>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szCs w:val="20"/>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rPr>
  </w:style>
  <w:style w:type="paragraph" w:styleId="List2">
    <w:name w:val="List 2"/>
    <w:basedOn w:val="Normal"/>
    <w:semiHidden/>
    <w:rsid w:val="00405336"/>
    <w:pPr>
      <w:ind w:left="720" w:hanging="360"/>
      <w:contextualSpacing/>
    </w:pPr>
    <w:rPr>
      <w:szCs w:val="20"/>
    </w:rPr>
  </w:style>
  <w:style w:type="paragraph" w:styleId="List3">
    <w:name w:val="List 3"/>
    <w:basedOn w:val="Normal"/>
    <w:semiHidden/>
    <w:rsid w:val="00405336"/>
    <w:pPr>
      <w:ind w:left="1080" w:hanging="360"/>
      <w:contextualSpacing/>
    </w:pPr>
    <w:rPr>
      <w:szCs w:val="20"/>
    </w:rPr>
  </w:style>
  <w:style w:type="paragraph" w:styleId="List4">
    <w:name w:val="List 4"/>
    <w:basedOn w:val="Normal"/>
    <w:semiHidden/>
    <w:rsid w:val="00405336"/>
    <w:pPr>
      <w:ind w:left="1440" w:hanging="360"/>
      <w:contextualSpacing/>
    </w:pPr>
    <w:rPr>
      <w:szCs w:val="20"/>
    </w:rPr>
  </w:style>
  <w:style w:type="paragraph" w:styleId="List5">
    <w:name w:val="List 5"/>
    <w:basedOn w:val="Normal"/>
    <w:semiHidden/>
    <w:rsid w:val="00405336"/>
    <w:pPr>
      <w:ind w:left="1800" w:hanging="360"/>
      <w:contextualSpacing/>
    </w:pPr>
    <w:rPr>
      <w:szCs w:val="20"/>
    </w:rPr>
  </w:style>
  <w:style w:type="paragraph" w:styleId="ListBullet">
    <w:name w:val="List Bullet"/>
    <w:basedOn w:val="Normal"/>
    <w:semiHidden/>
    <w:rsid w:val="00405336"/>
    <w:pPr>
      <w:numPr>
        <w:numId w:val="1"/>
      </w:numPr>
      <w:contextualSpacing/>
    </w:pPr>
    <w:rPr>
      <w:szCs w:val="20"/>
    </w:rPr>
  </w:style>
  <w:style w:type="paragraph" w:styleId="ListBullet2">
    <w:name w:val="List Bullet 2"/>
    <w:basedOn w:val="Normal"/>
    <w:semiHidden/>
    <w:rsid w:val="00405336"/>
    <w:pPr>
      <w:numPr>
        <w:numId w:val="2"/>
      </w:numPr>
      <w:contextualSpacing/>
    </w:pPr>
    <w:rPr>
      <w:szCs w:val="20"/>
    </w:rPr>
  </w:style>
  <w:style w:type="paragraph" w:styleId="ListBullet3">
    <w:name w:val="List Bullet 3"/>
    <w:basedOn w:val="Normal"/>
    <w:semiHidden/>
    <w:rsid w:val="00405336"/>
    <w:pPr>
      <w:numPr>
        <w:numId w:val="3"/>
      </w:numPr>
      <w:contextualSpacing/>
    </w:pPr>
    <w:rPr>
      <w:szCs w:val="20"/>
    </w:rPr>
  </w:style>
  <w:style w:type="paragraph" w:styleId="ListBullet4">
    <w:name w:val="List Bullet 4"/>
    <w:basedOn w:val="Normal"/>
    <w:semiHidden/>
    <w:rsid w:val="00405336"/>
    <w:pPr>
      <w:numPr>
        <w:numId w:val="4"/>
      </w:numPr>
      <w:contextualSpacing/>
    </w:pPr>
    <w:rPr>
      <w:szCs w:val="20"/>
    </w:rPr>
  </w:style>
  <w:style w:type="paragraph" w:styleId="ListBullet5">
    <w:name w:val="List Bullet 5"/>
    <w:basedOn w:val="Normal"/>
    <w:semiHidden/>
    <w:rsid w:val="00405336"/>
    <w:pPr>
      <w:numPr>
        <w:numId w:val="5"/>
      </w:numPr>
      <w:contextualSpacing/>
    </w:pPr>
    <w:rPr>
      <w:szCs w:val="20"/>
    </w:rPr>
  </w:style>
  <w:style w:type="paragraph" w:styleId="ListContinue">
    <w:name w:val="List Continue"/>
    <w:basedOn w:val="Normal"/>
    <w:semiHidden/>
    <w:rsid w:val="00405336"/>
    <w:pPr>
      <w:spacing w:after="120"/>
      <w:ind w:left="360"/>
      <w:contextualSpacing/>
    </w:pPr>
    <w:rPr>
      <w:szCs w:val="20"/>
    </w:rPr>
  </w:style>
  <w:style w:type="paragraph" w:styleId="ListContinue2">
    <w:name w:val="List Continue 2"/>
    <w:basedOn w:val="Normal"/>
    <w:semiHidden/>
    <w:rsid w:val="00405336"/>
    <w:pPr>
      <w:spacing w:after="120"/>
      <w:ind w:left="720"/>
      <w:contextualSpacing/>
    </w:pPr>
    <w:rPr>
      <w:szCs w:val="20"/>
    </w:rPr>
  </w:style>
  <w:style w:type="paragraph" w:styleId="ListContinue3">
    <w:name w:val="List Continue 3"/>
    <w:basedOn w:val="Normal"/>
    <w:semiHidden/>
    <w:rsid w:val="00405336"/>
    <w:pPr>
      <w:spacing w:after="120"/>
      <w:ind w:left="1080"/>
      <w:contextualSpacing/>
    </w:pPr>
    <w:rPr>
      <w:szCs w:val="20"/>
    </w:rPr>
  </w:style>
  <w:style w:type="paragraph" w:styleId="ListContinue4">
    <w:name w:val="List Continue 4"/>
    <w:basedOn w:val="Normal"/>
    <w:semiHidden/>
    <w:rsid w:val="00405336"/>
    <w:pPr>
      <w:spacing w:after="120"/>
      <w:ind w:left="1440"/>
      <w:contextualSpacing/>
    </w:pPr>
    <w:rPr>
      <w:szCs w:val="20"/>
    </w:rPr>
  </w:style>
  <w:style w:type="paragraph" w:styleId="ListContinue5">
    <w:name w:val="List Continue 5"/>
    <w:basedOn w:val="Normal"/>
    <w:semiHidden/>
    <w:rsid w:val="00405336"/>
    <w:pPr>
      <w:spacing w:after="120"/>
      <w:ind w:left="1800"/>
      <w:contextualSpacing/>
    </w:pPr>
    <w:rPr>
      <w:szCs w:val="20"/>
    </w:rPr>
  </w:style>
  <w:style w:type="paragraph" w:styleId="ListNumber">
    <w:name w:val="List Number"/>
    <w:basedOn w:val="Normal"/>
    <w:semiHidden/>
    <w:rsid w:val="00405336"/>
    <w:pPr>
      <w:numPr>
        <w:numId w:val="6"/>
      </w:numPr>
      <w:contextualSpacing/>
    </w:pPr>
    <w:rPr>
      <w:szCs w:val="20"/>
    </w:rPr>
  </w:style>
  <w:style w:type="paragraph" w:styleId="ListNumber2">
    <w:name w:val="List Number 2"/>
    <w:basedOn w:val="Normal"/>
    <w:semiHidden/>
    <w:rsid w:val="00405336"/>
    <w:pPr>
      <w:numPr>
        <w:numId w:val="7"/>
      </w:numPr>
      <w:contextualSpacing/>
    </w:pPr>
    <w:rPr>
      <w:szCs w:val="20"/>
    </w:rPr>
  </w:style>
  <w:style w:type="paragraph" w:styleId="ListNumber3">
    <w:name w:val="List Number 3"/>
    <w:basedOn w:val="Normal"/>
    <w:semiHidden/>
    <w:rsid w:val="00405336"/>
    <w:pPr>
      <w:numPr>
        <w:numId w:val="8"/>
      </w:numPr>
      <w:contextualSpacing/>
    </w:pPr>
    <w:rPr>
      <w:szCs w:val="20"/>
    </w:rPr>
  </w:style>
  <w:style w:type="paragraph" w:styleId="ListNumber4">
    <w:name w:val="List Number 4"/>
    <w:basedOn w:val="Normal"/>
    <w:semiHidden/>
    <w:rsid w:val="00405336"/>
    <w:pPr>
      <w:numPr>
        <w:numId w:val="9"/>
      </w:numPr>
      <w:contextualSpacing/>
    </w:pPr>
    <w:rPr>
      <w:szCs w:val="20"/>
    </w:rPr>
  </w:style>
  <w:style w:type="paragraph" w:styleId="ListNumber5">
    <w:name w:val="List Number 5"/>
    <w:basedOn w:val="Normal"/>
    <w:semiHidden/>
    <w:rsid w:val="00405336"/>
    <w:pPr>
      <w:numPr>
        <w:numId w:val="10"/>
      </w:numPr>
      <w:contextualSpacing/>
    </w:pPr>
    <w:rPr>
      <w:szCs w:val="20"/>
    </w:rPr>
  </w:style>
  <w:style w:type="paragraph" w:styleId="ListParagraph">
    <w:name w:val="List Paragraph"/>
    <w:basedOn w:val="Normal"/>
    <w:uiPriority w:val="34"/>
    <w:semiHidden/>
    <w:qFormat/>
    <w:rsid w:val="00405336"/>
    <w:pPr>
      <w:ind w:left="720"/>
    </w:pPr>
    <w:rPr>
      <w:szCs w:val="20"/>
    </w:r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rPr>
      <w:szCs w:val="20"/>
    </w:rPr>
  </w:style>
  <w:style w:type="paragraph" w:styleId="NoteHeading">
    <w:name w:val="Note Heading"/>
    <w:basedOn w:val="Normal"/>
    <w:next w:val="Normal"/>
    <w:link w:val="NoteHeadingChar"/>
    <w:semiHidden/>
    <w:rsid w:val="00405336"/>
    <w:rPr>
      <w:szCs w:val="20"/>
    </w:rPr>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szCs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szCs w:val="2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rPr>
      <w:szCs w:val="20"/>
    </w:rPr>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rPr>
      <w:szCs w:val="20"/>
    </w:r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rPr>
      <w:szCs w:val="20"/>
    </w:rPr>
  </w:style>
  <w:style w:type="paragraph" w:styleId="TableofFigures">
    <w:name w:val="table of figures"/>
    <w:basedOn w:val="Normal"/>
    <w:next w:val="Normal"/>
    <w:semiHidden/>
    <w:rsid w:val="00405336"/>
    <w:rPr>
      <w:szCs w:val="20"/>
    </w:rPr>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rPr>
      <w:szCs w:val="20"/>
    </w:rPr>
  </w:style>
  <w:style w:type="paragraph" w:styleId="TOC2">
    <w:name w:val="toc 2"/>
    <w:basedOn w:val="Normal"/>
    <w:next w:val="Normal"/>
    <w:autoRedefine/>
    <w:semiHidden/>
    <w:rsid w:val="00405336"/>
    <w:pPr>
      <w:ind w:left="240"/>
    </w:pPr>
    <w:rPr>
      <w:szCs w:val="20"/>
    </w:rPr>
  </w:style>
  <w:style w:type="paragraph" w:styleId="TOC3">
    <w:name w:val="toc 3"/>
    <w:basedOn w:val="Normal"/>
    <w:next w:val="Normal"/>
    <w:autoRedefine/>
    <w:semiHidden/>
    <w:rsid w:val="00405336"/>
    <w:pPr>
      <w:ind w:left="480"/>
    </w:pPr>
    <w:rPr>
      <w:szCs w:val="20"/>
    </w:rPr>
  </w:style>
  <w:style w:type="paragraph" w:styleId="TOC4">
    <w:name w:val="toc 4"/>
    <w:basedOn w:val="Normal"/>
    <w:next w:val="Normal"/>
    <w:autoRedefine/>
    <w:semiHidden/>
    <w:rsid w:val="00405336"/>
    <w:pPr>
      <w:ind w:left="720"/>
    </w:pPr>
    <w:rPr>
      <w:szCs w:val="20"/>
    </w:rPr>
  </w:style>
  <w:style w:type="paragraph" w:styleId="TOC5">
    <w:name w:val="toc 5"/>
    <w:basedOn w:val="Normal"/>
    <w:next w:val="Normal"/>
    <w:autoRedefine/>
    <w:semiHidden/>
    <w:rsid w:val="00405336"/>
    <w:pPr>
      <w:ind w:left="960"/>
    </w:pPr>
    <w:rPr>
      <w:szCs w:val="20"/>
    </w:rPr>
  </w:style>
  <w:style w:type="paragraph" w:styleId="TOC6">
    <w:name w:val="toc 6"/>
    <w:basedOn w:val="Normal"/>
    <w:next w:val="Normal"/>
    <w:autoRedefine/>
    <w:semiHidden/>
    <w:rsid w:val="00405336"/>
    <w:pPr>
      <w:ind w:left="1200"/>
    </w:pPr>
    <w:rPr>
      <w:szCs w:val="20"/>
    </w:rPr>
  </w:style>
  <w:style w:type="paragraph" w:styleId="TOC7">
    <w:name w:val="toc 7"/>
    <w:basedOn w:val="Normal"/>
    <w:next w:val="Normal"/>
    <w:autoRedefine/>
    <w:semiHidden/>
    <w:rsid w:val="00405336"/>
    <w:pPr>
      <w:ind w:left="1440"/>
    </w:pPr>
    <w:rPr>
      <w:szCs w:val="20"/>
    </w:rPr>
  </w:style>
  <w:style w:type="paragraph" w:styleId="TOC8">
    <w:name w:val="toc 8"/>
    <w:basedOn w:val="Normal"/>
    <w:next w:val="Normal"/>
    <w:autoRedefine/>
    <w:semiHidden/>
    <w:rsid w:val="00405336"/>
    <w:pPr>
      <w:ind w:left="1680"/>
    </w:pPr>
    <w:rPr>
      <w:szCs w:val="20"/>
    </w:rPr>
  </w:style>
  <w:style w:type="paragraph" w:styleId="TOC9">
    <w:name w:val="toc 9"/>
    <w:basedOn w:val="Normal"/>
    <w:next w:val="Normal"/>
    <w:autoRedefine/>
    <w:semiHidden/>
    <w:rsid w:val="00405336"/>
    <w:pPr>
      <w:ind w:left="1920"/>
    </w:pPr>
    <w:rPr>
      <w:szCs w:val="20"/>
    </w:r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style>
  <w:style w:type="paragraph" w:customStyle="1" w:styleId="body-copy-ndent">
    <w:name w:val="body-copy-ndent"/>
    <w:basedOn w:val="Normal"/>
    <w:rsid w:val="00FF3503"/>
    <w:pPr>
      <w:spacing w:before="100" w:beforeAutospacing="1" w:after="100" w:afterAutospacing="1"/>
    </w:p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customStyle="1" w:styleId="UnresolvedMention">
    <w:name w:val="Unresolved Mention"/>
    <w:basedOn w:val="DefaultParagraphFont"/>
    <w:rsid w:val="001A5F79"/>
    <w:rPr>
      <w:color w:val="605E5C"/>
      <w:shd w:val="clear" w:color="auto" w:fill="E1DFDD"/>
    </w:rPr>
  </w:style>
  <w:style w:type="character" w:styleId="LineNumber">
    <w:name w:val="line number"/>
    <w:basedOn w:val="DefaultParagraphFont"/>
    <w:semiHidden/>
    <w:rsid w:val="00A1448B"/>
  </w:style>
  <w:style w:type="character" w:styleId="FollowedHyperlink">
    <w:name w:val="FollowedHyperlink"/>
    <w:basedOn w:val="DefaultParagraphFont"/>
    <w:semiHidden/>
    <w:rsid w:val="00AD265D"/>
    <w:rPr>
      <w:color w:val="954F72" w:themeColor="followedHyperlink"/>
      <w:u w:val="single"/>
    </w:rPr>
  </w:style>
  <w:style w:type="paragraph" w:styleId="Revision">
    <w:name w:val="Revision"/>
    <w:hidden/>
    <w:uiPriority w:val="99"/>
    <w:semiHidden/>
    <w:rsid w:val="00FC4F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1250">
      <w:bodyDiv w:val="1"/>
      <w:marLeft w:val="0"/>
      <w:marRight w:val="0"/>
      <w:marTop w:val="0"/>
      <w:marBottom w:val="0"/>
      <w:divBdr>
        <w:top w:val="none" w:sz="0" w:space="0" w:color="auto"/>
        <w:left w:val="none" w:sz="0" w:space="0" w:color="auto"/>
        <w:bottom w:val="none" w:sz="0" w:space="0" w:color="auto"/>
        <w:right w:val="none" w:sz="0" w:space="0" w:color="auto"/>
      </w:divBdr>
    </w:div>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030375709">
      <w:bodyDiv w:val="1"/>
      <w:marLeft w:val="0"/>
      <w:marRight w:val="0"/>
      <w:marTop w:val="0"/>
      <w:marBottom w:val="0"/>
      <w:divBdr>
        <w:top w:val="none" w:sz="0" w:space="0" w:color="auto"/>
        <w:left w:val="none" w:sz="0" w:space="0" w:color="auto"/>
        <w:bottom w:val="none" w:sz="0" w:space="0" w:color="auto"/>
        <w:right w:val="none" w:sz="0" w:space="0" w:color="auto"/>
      </w:divBdr>
      <w:divsChild>
        <w:div w:id="273749619">
          <w:marLeft w:val="0"/>
          <w:marRight w:val="0"/>
          <w:marTop w:val="0"/>
          <w:marBottom w:val="0"/>
          <w:divBdr>
            <w:top w:val="none" w:sz="0" w:space="0" w:color="auto"/>
            <w:left w:val="none" w:sz="0" w:space="0" w:color="auto"/>
            <w:bottom w:val="none" w:sz="0" w:space="0" w:color="auto"/>
            <w:right w:val="none" w:sz="0" w:space="0" w:color="auto"/>
          </w:divBdr>
        </w:div>
        <w:div w:id="1080523619">
          <w:marLeft w:val="0"/>
          <w:marRight w:val="0"/>
          <w:marTop w:val="0"/>
          <w:marBottom w:val="0"/>
          <w:divBdr>
            <w:top w:val="none" w:sz="0" w:space="0" w:color="auto"/>
            <w:left w:val="none" w:sz="0" w:space="0" w:color="auto"/>
            <w:bottom w:val="none" w:sz="0" w:space="0" w:color="auto"/>
            <w:right w:val="none" w:sz="0" w:space="0" w:color="auto"/>
          </w:divBdr>
        </w:div>
      </w:divsChild>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495956458">
      <w:bodyDiv w:val="1"/>
      <w:marLeft w:val="0"/>
      <w:marRight w:val="0"/>
      <w:marTop w:val="0"/>
      <w:marBottom w:val="0"/>
      <w:divBdr>
        <w:top w:val="none" w:sz="0" w:space="0" w:color="auto"/>
        <w:left w:val="none" w:sz="0" w:space="0" w:color="auto"/>
        <w:bottom w:val="none" w:sz="0" w:space="0" w:color="auto"/>
        <w:right w:val="none" w:sz="0" w:space="0" w:color="auto"/>
      </w:divBdr>
    </w:div>
    <w:div w:id="1770738833">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5921/8n1z-pm97" TargetMode="External"/><Relationship Id="rId18" Type="http://schemas.openxmlformats.org/officeDocument/2006/relationships/hyperlink" Target="https://www.fisheries.noaa.gov/inport/item/3615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ccession.nodc.noaa.gov/0159148" TargetMode="External"/><Relationship Id="rId7" Type="http://schemas.openxmlformats.org/officeDocument/2006/relationships/image" Target="media/image1.png"/><Relationship Id="rId12" Type="http://schemas.openxmlformats.org/officeDocument/2006/relationships/hyperlink" Target="https://www.ncei.noaa.gov/data/oceans/ncei/ocads/metadata/0175228.html" TargetMode="External"/><Relationship Id="rId17" Type="http://schemas.openxmlformats.org/officeDocument/2006/relationships/hyperlink" Target="https://www.fisheries.noaa.gov/inport/item/3615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isheries.noaa.gov/inport/item/34515" TargetMode="External"/><Relationship Id="rId20" Type="http://schemas.openxmlformats.org/officeDocument/2006/relationships/hyperlink" Target="http://accession.nodc.noaa.gov/01591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ei.noaa.gov/data/oceans/ncei/ocads/metadata/0232262.html" TargetMode="External"/><Relationship Id="rId23" Type="http://schemas.openxmlformats.org/officeDocument/2006/relationships/hyperlink" Target="http://accession.nodc.noaa.gov/0176574" TargetMode="External"/><Relationship Id="rId10" Type="http://schemas.openxmlformats.org/officeDocument/2006/relationships/image" Target="media/image4.png"/><Relationship Id="rId19" Type="http://schemas.openxmlformats.org/officeDocument/2006/relationships/hyperlink" Target="https://www.fisheries.noaa.gov/inport/item/3615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ei.noaa.gov/data/oceans/ncei/ocads/metadata/0157715.html" TargetMode="External"/><Relationship Id="rId22" Type="http://schemas.openxmlformats.org/officeDocument/2006/relationships/hyperlink" Target="http://accession.nodc.noaa.gov/017657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1660</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DURGA P</cp:lastModifiedBy>
  <cp:revision>4</cp:revision>
  <cp:lastPrinted>2022-09-02T00:00:00Z</cp:lastPrinted>
  <dcterms:created xsi:type="dcterms:W3CDTF">2023-01-18T18:25:00Z</dcterms:created>
  <dcterms:modified xsi:type="dcterms:W3CDTF">2023-02-02T07:35:00Z</dcterms:modified>
</cp:coreProperties>
</file>