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Supplemental Figures and Tables</w:t>
      </w:r>
      <w:r w:rsidDel="00000000" w:rsidR="00000000" w:rsidRPr="00000000">
        <w:rPr>
          <w:rtl w:val="0"/>
        </w:rPr>
      </w:r>
    </w:p>
    <w:p w:rsidR="00000000" w:rsidDel="00000000" w:rsidP="00000000" w:rsidRDefault="00000000" w:rsidRPr="00000000" w14:paraId="00000002">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2233655" cy="2973419"/>
            <wp:effectExtent b="0" l="0" r="0" t="0"/>
            <wp:docPr id="9"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33655" cy="297341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S1.</w:t>
      </w:r>
      <w:r w:rsidDel="00000000" w:rsidR="00000000" w:rsidRPr="00000000">
        <w:rPr>
          <w:rFonts w:ascii="Times New Roman" w:cs="Times New Roman" w:eastAsia="Times New Roman" w:hAnsi="Times New Roman"/>
          <w:sz w:val="20"/>
          <w:szCs w:val="20"/>
          <w:rtl w:val="0"/>
        </w:rPr>
        <w:t xml:space="preserve"> Experimental tank setup within Mote Marine Lab’s Climate and Acidification Ocean Simulator (CAOS) system. Replicate fragments of 3 genotypes of </w:t>
      </w:r>
      <w:r w:rsidDel="00000000" w:rsidR="00000000" w:rsidRPr="00000000">
        <w:rPr>
          <w:rFonts w:ascii="Times New Roman" w:cs="Times New Roman" w:eastAsia="Times New Roman" w:hAnsi="Times New Roman"/>
          <w:i w:val="1"/>
          <w:sz w:val="20"/>
          <w:szCs w:val="20"/>
          <w:rtl w:val="0"/>
        </w:rPr>
        <w:t xml:space="preserve">Pseudodiploria clivosa </w:t>
      </w:r>
      <w:r w:rsidDel="00000000" w:rsidR="00000000" w:rsidRPr="00000000">
        <w:rPr>
          <w:rFonts w:ascii="Times New Roman" w:cs="Times New Roman" w:eastAsia="Times New Roman" w:hAnsi="Times New Roman"/>
          <w:sz w:val="20"/>
          <w:szCs w:val="20"/>
          <w:rtl w:val="0"/>
        </w:rPr>
        <w:t xml:space="preserve">and 12 genotypes of </w:t>
      </w:r>
      <w:r w:rsidDel="00000000" w:rsidR="00000000" w:rsidRPr="00000000">
        <w:rPr>
          <w:rFonts w:ascii="Times New Roman" w:cs="Times New Roman" w:eastAsia="Times New Roman" w:hAnsi="Times New Roman"/>
          <w:i w:val="1"/>
          <w:sz w:val="20"/>
          <w:szCs w:val="20"/>
          <w:rtl w:val="0"/>
        </w:rPr>
        <w:t xml:space="preserve">Orbicella faveolata</w:t>
      </w:r>
      <w:r w:rsidDel="00000000" w:rsidR="00000000" w:rsidRPr="00000000">
        <w:rPr>
          <w:rFonts w:ascii="Times New Roman" w:cs="Times New Roman" w:eastAsia="Times New Roman" w:hAnsi="Times New Roman"/>
          <w:sz w:val="20"/>
          <w:szCs w:val="20"/>
          <w:rtl w:val="0"/>
        </w:rPr>
        <w:t xml:space="preserve"> (n = 15 per treatment tank) . </w:t>
      </w:r>
    </w:p>
    <w:p w:rsidR="00000000" w:rsidDel="00000000" w:rsidP="00000000" w:rsidRDefault="00000000" w:rsidRPr="00000000" w14:paraId="0000000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mc:AlternateContent>
          <mc:Choice Requires="wpg">
            <w:drawing>
              <wp:inline distB="114300" distT="114300" distL="114300" distR="114300">
                <wp:extent cx="5943600" cy="3658788"/>
                <wp:effectExtent b="0" l="0" r="0" t="0"/>
                <wp:docPr id="2" name=""/>
                <a:graphic>
                  <a:graphicData uri="http://schemas.microsoft.com/office/word/2010/wordprocessingGroup">
                    <wpg:wgp>
                      <wpg:cNvGrpSpPr/>
                      <wpg:grpSpPr>
                        <a:xfrm>
                          <a:off x="152400" y="42825"/>
                          <a:ext cx="5943600" cy="3658788"/>
                          <a:chOff x="152400" y="42825"/>
                          <a:chExt cx="7315200" cy="4498695"/>
                        </a:xfrm>
                      </wpg:grpSpPr>
                      <pic:pic>
                        <pic:nvPicPr>
                          <pic:cNvPr descr="20220720_2018State_temp-pCO2_boxplots.png" id="6" name="Shape 6"/>
                          <pic:cNvPicPr preferRelativeResize="0"/>
                        </pic:nvPicPr>
                        <pic:blipFill>
                          <a:blip r:embed="rId7">
                            <a:alphaModFix/>
                          </a:blip>
                          <a:stretch>
                            <a:fillRect/>
                          </a:stretch>
                        </pic:blipFill>
                        <pic:spPr>
                          <a:xfrm>
                            <a:off x="152400" y="152400"/>
                            <a:ext cx="7315200" cy="4389120"/>
                          </a:xfrm>
                          <a:prstGeom prst="rect">
                            <a:avLst/>
                          </a:prstGeom>
                          <a:noFill/>
                          <a:ln>
                            <a:noFill/>
                          </a:ln>
                        </pic:spPr>
                      </pic:pic>
                      <wps:wsp>
                        <wps:cNvSpPr txBox="1"/>
                        <wps:cNvPr id="7" name="Shape 7"/>
                        <wps:spPr>
                          <a:xfrm>
                            <a:off x="4577875" y="2857500"/>
                            <a:ext cx="2844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a</w:t>
                              </w:r>
                            </w:p>
                          </w:txbxContent>
                        </wps:txbx>
                        <wps:bodyPr anchorCtr="0" anchor="t" bIns="91425" lIns="91425" spcFirstLastPara="1" rIns="91425" wrap="square" tIns="91425">
                          <a:spAutoFit/>
                        </wps:bodyPr>
                      </wps:wsp>
                      <wps:wsp>
                        <wps:cNvSpPr txBox="1"/>
                        <wps:cNvPr id="8" name="Shape 8"/>
                        <wps:spPr>
                          <a:xfrm>
                            <a:off x="6073250" y="2617775"/>
                            <a:ext cx="2844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w:t>
                              </w:r>
                            </w:p>
                          </w:txbxContent>
                        </wps:txbx>
                        <wps:bodyPr anchorCtr="0" anchor="t" bIns="91425" lIns="91425" spcFirstLastPara="1" rIns="91425" wrap="square" tIns="91425">
                          <a:spAutoFit/>
                        </wps:bodyPr>
                      </wps:wsp>
                      <wps:wsp>
                        <wps:cNvSpPr txBox="1"/>
                        <wps:cNvPr id="9" name="Shape 9"/>
                        <wps:spPr>
                          <a:xfrm>
                            <a:off x="5333600" y="743275"/>
                            <a:ext cx="2844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b</w:t>
                              </w:r>
                            </w:p>
                          </w:txbxContent>
                        </wps:txbx>
                        <wps:bodyPr anchorCtr="0" anchor="t" bIns="91425" lIns="91425" spcFirstLastPara="1" rIns="91425" wrap="square" tIns="91425">
                          <a:spAutoFit/>
                        </wps:bodyPr>
                      </wps:wsp>
                      <wps:wsp>
                        <wps:cNvSpPr txBox="1"/>
                        <wps:cNvPr id="10" name="Shape 10"/>
                        <wps:spPr>
                          <a:xfrm>
                            <a:off x="6819175" y="42825"/>
                            <a:ext cx="2844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d</w:t>
                              </w:r>
                            </w:p>
                          </w:txbxContent>
                        </wps:txbx>
                        <wps:bodyPr anchorCtr="0" anchor="t" bIns="91425" lIns="91425" spcFirstLastPara="1" rIns="91425" wrap="square" tIns="91425">
                          <a:spAutoFit/>
                        </wps:bodyPr>
                      </wps:wsp>
                      <wps:wsp>
                        <wps:cNvSpPr txBox="1"/>
                        <wps:cNvPr id="11" name="Shape 11"/>
                        <wps:spPr>
                          <a:xfrm>
                            <a:off x="825250" y="3129650"/>
                            <a:ext cx="2844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a</w:t>
                              </w:r>
                            </w:p>
                          </w:txbxContent>
                        </wps:txbx>
                        <wps:bodyPr anchorCtr="0" anchor="t" bIns="91425" lIns="91425" spcFirstLastPara="1" rIns="91425" wrap="square" tIns="91425">
                          <a:spAutoFit/>
                        </wps:bodyPr>
                      </wps:wsp>
                      <wps:wsp>
                        <wps:cNvSpPr txBox="1"/>
                        <wps:cNvPr id="12" name="Shape 12"/>
                        <wps:spPr>
                          <a:xfrm>
                            <a:off x="1595225" y="3114200"/>
                            <a:ext cx="2844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a</w:t>
                              </w:r>
                            </w:p>
                          </w:txbxContent>
                        </wps:txbx>
                        <wps:bodyPr anchorCtr="0" anchor="t" bIns="91425" lIns="91425" spcFirstLastPara="1" rIns="91425" wrap="square" tIns="91425">
                          <a:spAutoFit/>
                        </wps:bodyPr>
                      </wps:wsp>
                      <wps:wsp>
                        <wps:cNvSpPr txBox="1"/>
                        <wps:cNvPr id="13" name="Shape 13"/>
                        <wps:spPr>
                          <a:xfrm>
                            <a:off x="2368725" y="191625"/>
                            <a:ext cx="2844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b</w:t>
                              </w:r>
                            </w:p>
                          </w:txbxContent>
                        </wps:txbx>
                        <wps:bodyPr anchorCtr="0" anchor="t" bIns="91425" lIns="91425" spcFirstLastPara="1" rIns="91425" wrap="square" tIns="91425">
                          <a:spAutoFit/>
                        </wps:bodyPr>
                      </wps:wsp>
                      <wps:wsp>
                        <wps:cNvSpPr txBox="1"/>
                        <wps:cNvPr id="14" name="Shape 14"/>
                        <wps:spPr>
                          <a:xfrm>
                            <a:off x="3147600" y="42825"/>
                            <a:ext cx="2844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943600" cy="3658788"/>
                <wp:effectExtent b="0" l="0" r="0" t="0"/>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943600" cy="36587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S2.</w:t>
      </w:r>
      <w:r w:rsidDel="00000000" w:rsidR="00000000" w:rsidRPr="00000000">
        <w:rPr>
          <w:rFonts w:ascii="Times New Roman" w:cs="Times New Roman" w:eastAsia="Times New Roman" w:hAnsi="Times New Roman"/>
          <w:sz w:val="20"/>
          <w:szCs w:val="20"/>
          <w:rtl w:val="0"/>
        </w:rPr>
        <w:t xml:space="preserve">  Boxplots showing the median, quartiles, and 1.5 interquartile range of (A) temperature and (B) </w:t>
      </w:r>
      <w:r w:rsidDel="00000000" w:rsidR="00000000" w:rsidRPr="00000000">
        <w:rPr>
          <w:rFonts w:ascii="Times New Roman" w:cs="Times New Roman" w:eastAsia="Times New Roman" w:hAnsi="Times New Roman"/>
          <w:i w:val="1"/>
          <w:sz w:val="20"/>
          <w:szCs w:val="20"/>
          <w:rtl w:val="0"/>
        </w:rPr>
        <w:t xml:space="preserve">p</w:t>
      </w:r>
      <w:r w:rsidDel="00000000" w:rsidR="00000000" w:rsidRPr="00000000">
        <w:rPr>
          <w:rFonts w:ascii="Times New Roman" w:cs="Times New Roman" w:eastAsia="Times New Roman" w:hAnsi="Times New Roman"/>
          <w:sz w:val="20"/>
          <w:szCs w:val="20"/>
          <w:rtl w:val="0"/>
        </w:rPr>
        <w:t xml:space="preserve">CO</w:t>
      </w:r>
      <w:r w:rsidDel="00000000" w:rsidR="00000000" w:rsidRPr="00000000">
        <w:rPr>
          <w:rFonts w:ascii="Times New Roman" w:cs="Times New Roman" w:eastAsia="Times New Roman" w:hAnsi="Times New Roman"/>
          <w:sz w:val="20"/>
          <w:szCs w:val="20"/>
          <w:vertAlign w:val="subscript"/>
          <w:rtl w:val="0"/>
        </w:rPr>
        <w:t xml:space="preserve">2 </w:t>
      </w:r>
      <w:r w:rsidDel="00000000" w:rsidR="00000000" w:rsidRPr="00000000">
        <w:rPr>
          <w:rFonts w:ascii="Times New Roman" w:cs="Times New Roman" w:eastAsia="Times New Roman" w:hAnsi="Times New Roman"/>
          <w:sz w:val="20"/>
          <w:szCs w:val="20"/>
          <w:rtl w:val="0"/>
        </w:rPr>
        <w:t xml:space="preserve">across all treatments (x-axis). Different letters denote significant differences within each parameter (Tukey </w:t>
      </w:r>
      <w:r w:rsidDel="00000000" w:rsidR="00000000" w:rsidRPr="00000000">
        <w:rPr>
          <w:rFonts w:ascii="Times New Roman" w:cs="Times New Roman" w:eastAsia="Times New Roman" w:hAnsi="Times New Roman"/>
          <w:i w:val="1"/>
          <w:sz w:val="20"/>
          <w:szCs w:val="20"/>
          <w:rtl w:val="0"/>
        </w:rPr>
        <w:t xml:space="preserve">p</w:t>
      </w:r>
      <w:r w:rsidDel="00000000" w:rsidR="00000000" w:rsidRPr="00000000">
        <w:rPr>
          <w:rFonts w:ascii="Times New Roman" w:cs="Times New Roman" w:eastAsia="Times New Roman" w:hAnsi="Times New Roman"/>
          <w:sz w:val="20"/>
          <w:szCs w:val="20"/>
          <w:rtl w:val="0"/>
        </w:rPr>
        <w:t xml:space="preserve">&lt;0.05).</w:t>
      </w:r>
    </w:p>
    <w:p w:rsidR="00000000" w:rsidDel="00000000" w:rsidP="00000000" w:rsidRDefault="00000000" w:rsidRPr="00000000" w14:paraId="0000000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mc:AlternateContent>
          <mc:Choice Requires="wpg">
            <w:drawing>
              <wp:inline distB="114300" distT="114300" distL="114300" distR="114300">
                <wp:extent cx="5471709" cy="5500762"/>
                <wp:effectExtent b="0" l="0" r="0" t="0"/>
                <wp:docPr id="4" name=""/>
                <a:graphic>
                  <a:graphicData uri="http://schemas.microsoft.com/office/word/2010/wordprocessingGroup">
                    <wpg:wgp>
                      <wpg:cNvGrpSpPr/>
                      <wpg:grpSpPr>
                        <a:xfrm>
                          <a:off x="874675" y="21825"/>
                          <a:ext cx="5471709" cy="5500762"/>
                          <a:chOff x="874675" y="21825"/>
                          <a:chExt cx="5366003" cy="5387078"/>
                        </a:xfrm>
                      </wpg:grpSpPr>
                      <pic:pic>
                        <pic:nvPicPr>
                          <pic:cNvPr descr="20211012_pcli_DW-overtime-bytrt.png" id="20" name="Shape 20"/>
                          <pic:cNvPicPr preferRelativeResize="0"/>
                        </pic:nvPicPr>
                        <pic:blipFill>
                          <a:blip r:embed="rId9">
                            <a:alphaModFix/>
                          </a:blip>
                          <a:stretch>
                            <a:fillRect/>
                          </a:stretch>
                        </pic:blipFill>
                        <pic:spPr>
                          <a:xfrm>
                            <a:off x="914400" y="76200"/>
                            <a:ext cx="5319815" cy="2666351"/>
                          </a:xfrm>
                          <a:prstGeom prst="rect">
                            <a:avLst/>
                          </a:prstGeom>
                          <a:noFill/>
                          <a:ln>
                            <a:noFill/>
                          </a:ln>
                        </pic:spPr>
                      </pic:pic>
                      <pic:pic>
                        <pic:nvPicPr>
                          <pic:cNvPr descr="20211006_ofav_DW-overtime-bytrt.png" id="21" name="Shape 21"/>
                          <pic:cNvPicPr preferRelativeResize="0"/>
                        </pic:nvPicPr>
                        <pic:blipFill>
                          <a:blip r:embed="rId10">
                            <a:alphaModFix/>
                          </a:blip>
                          <a:stretch>
                            <a:fillRect/>
                          </a:stretch>
                        </pic:blipFill>
                        <pic:spPr>
                          <a:xfrm>
                            <a:off x="907950" y="2742554"/>
                            <a:ext cx="5332728" cy="2666349"/>
                          </a:xfrm>
                          <a:prstGeom prst="rect">
                            <a:avLst/>
                          </a:prstGeom>
                          <a:noFill/>
                          <a:ln>
                            <a:noFill/>
                          </a:ln>
                        </pic:spPr>
                      </pic:pic>
                      <wpg:grpSp>
                        <wpg:cNvGrpSpPr/>
                        <wpg:grpSpPr>
                          <a:xfrm>
                            <a:off x="874675" y="21825"/>
                            <a:ext cx="205800" cy="3020325"/>
                            <a:chOff x="874675" y="21825"/>
                            <a:chExt cx="205800" cy="3020325"/>
                          </a:xfrm>
                        </wpg:grpSpPr>
                        <wps:wsp>
                          <wps:cNvSpPr txBox="1"/>
                          <wps:cNvPr id="23" name="Shape 23"/>
                          <wps:spPr>
                            <a:xfrm>
                              <a:off x="874675" y="21825"/>
                              <a:ext cx="2058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A</w:t>
                                </w:r>
                              </w:p>
                            </w:txbxContent>
                          </wps:txbx>
                          <wps:bodyPr anchorCtr="0" anchor="t" bIns="91425" lIns="91425" spcFirstLastPara="1" rIns="91425" wrap="square" tIns="91425">
                            <a:spAutoFit/>
                          </wps:bodyPr>
                        </wps:wsp>
                        <wps:wsp>
                          <wps:cNvSpPr txBox="1"/>
                          <wps:cNvPr id="24" name="Shape 24"/>
                          <wps:spPr>
                            <a:xfrm>
                              <a:off x="874675" y="2672850"/>
                              <a:ext cx="2058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B</w:t>
                                </w:r>
                              </w:p>
                            </w:txbxContent>
                          </wps:txbx>
                          <wps:bodyPr anchorCtr="0" anchor="t" bIns="91425" lIns="91425" spcFirstLastPara="1" rIns="91425" wrap="square" tIns="91425">
                            <a:spAutoFit/>
                          </wps:bodyPr>
                        </wps:wsp>
                      </wpg:grpSp>
                    </wpg:wgp>
                  </a:graphicData>
                </a:graphic>
              </wp:inline>
            </w:drawing>
          </mc:Choice>
          <mc:Fallback>
            <w:drawing>
              <wp:inline distB="114300" distT="114300" distL="114300" distR="114300">
                <wp:extent cx="5471709" cy="5500762"/>
                <wp:effectExtent b="0" l="0" r="0" t="0"/>
                <wp:docPr id="4"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5471709" cy="550076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0"/>
          <w:szCs w:val="20"/>
          <w:rtl w:val="0"/>
        </w:rPr>
        <w:t xml:space="preserve">Figure S3</w:t>
      </w:r>
      <w:r w:rsidDel="00000000" w:rsidR="00000000" w:rsidRPr="00000000">
        <w:rPr>
          <w:rFonts w:ascii="Times New Roman" w:cs="Times New Roman" w:eastAsia="Times New Roman" w:hAnsi="Times New Roman"/>
          <w:sz w:val="20"/>
          <w:szCs w:val="20"/>
          <w:rtl w:val="0"/>
        </w:rPr>
        <w:t xml:space="preserve">. Mean coral growth (grams dry weight) throughout the experimental period for each genotype of (A) </w:t>
      </w:r>
      <w:r w:rsidDel="00000000" w:rsidR="00000000" w:rsidRPr="00000000">
        <w:rPr>
          <w:rFonts w:ascii="Times New Roman" w:cs="Times New Roman" w:eastAsia="Times New Roman" w:hAnsi="Times New Roman"/>
          <w:i w:val="1"/>
          <w:sz w:val="20"/>
          <w:szCs w:val="20"/>
          <w:rtl w:val="0"/>
        </w:rPr>
        <w:t xml:space="preserve">P. clivosa </w:t>
      </w:r>
      <w:r w:rsidDel="00000000" w:rsidR="00000000" w:rsidRPr="00000000">
        <w:rPr>
          <w:rFonts w:ascii="Times New Roman" w:cs="Times New Roman" w:eastAsia="Times New Roman" w:hAnsi="Times New Roman"/>
          <w:sz w:val="20"/>
          <w:szCs w:val="20"/>
          <w:rtl w:val="0"/>
        </w:rPr>
        <w:t xml:space="preserve">and (B) </w:t>
      </w:r>
      <w:r w:rsidDel="00000000" w:rsidR="00000000" w:rsidRPr="00000000">
        <w:rPr>
          <w:rFonts w:ascii="Times New Roman" w:cs="Times New Roman" w:eastAsia="Times New Roman" w:hAnsi="Times New Roman"/>
          <w:i w:val="1"/>
          <w:sz w:val="20"/>
          <w:szCs w:val="20"/>
          <w:rtl w:val="0"/>
        </w:rPr>
        <w:t xml:space="preserve">O. faveolata</w:t>
      </w:r>
      <w:r w:rsidDel="00000000" w:rsidR="00000000" w:rsidRPr="00000000">
        <w:rPr>
          <w:rFonts w:ascii="Times New Roman" w:cs="Times New Roman" w:eastAsia="Times New Roman" w:hAnsi="Times New Roman"/>
          <w:sz w:val="20"/>
          <w:szCs w:val="20"/>
          <w:rtl w:val="0"/>
        </w:rPr>
        <w:t xml:space="preserve">. ‘Initial’ represents prior to treatment exposures began, ‘Mid’ represents one month at treatment, and ‘Final’ represents two months of treatment. Panels are faceted by treatment (Control, OA, OW, OAOW). Symbols are colored by genotype and represent means ± 95% confidence intervals (n=5-6 per treatment).</w:t>
      </w: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mc:AlternateContent>
          <mc:Choice Requires="wpg">
            <w:drawing>
              <wp:inline distB="114300" distT="114300" distL="114300" distR="114300">
                <wp:extent cx="5482121" cy="6472238"/>
                <wp:effectExtent b="0" l="0" r="0" t="0"/>
                <wp:docPr id="1" name=""/>
                <a:graphic>
                  <a:graphicData uri="http://schemas.microsoft.com/office/word/2010/wordprocessingGroup">
                    <wpg:wgp>
                      <wpg:cNvGrpSpPr/>
                      <wpg:grpSpPr>
                        <a:xfrm>
                          <a:off x="864875" y="-73975"/>
                          <a:ext cx="5482121" cy="6472238"/>
                          <a:chOff x="864875" y="-73975"/>
                          <a:chExt cx="4826090" cy="5788975"/>
                        </a:xfrm>
                      </wpg:grpSpPr>
                      <pic:pic>
                        <pic:nvPicPr>
                          <pic:cNvPr descr="20211010_pcli_fvfm-overtime-bytrt.png" id="2" name="Shape 2"/>
                          <pic:cNvPicPr preferRelativeResize="0"/>
                        </pic:nvPicPr>
                        <pic:blipFill>
                          <a:blip r:embed="rId12">
                            <a:alphaModFix/>
                          </a:blip>
                          <a:stretch>
                            <a:fillRect/>
                          </a:stretch>
                        </pic:blipFill>
                        <pic:spPr>
                          <a:xfrm>
                            <a:off x="928325" y="0"/>
                            <a:ext cx="4762502" cy="2857501"/>
                          </a:xfrm>
                          <a:prstGeom prst="rect">
                            <a:avLst/>
                          </a:prstGeom>
                          <a:noFill/>
                          <a:ln>
                            <a:noFill/>
                          </a:ln>
                        </pic:spPr>
                      </pic:pic>
                      <pic:pic>
                        <pic:nvPicPr>
                          <pic:cNvPr descr="20211006_ofav_fvfm-overtime-bytrt.png" id="3" name="Shape 3"/>
                          <pic:cNvPicPr preferRelativeResize="0"/>
                        </pic:nvPicPr>
                        <pic:blipFill>
                          <a:blip r:embed="rId13">
                            <a:alphaModFix/>
                          </a:blip>
                          <a:stretch>
                            <a:fillRect/>
                          </a:stretch>
                        </pic:blipFill>
                        <pic:spPr>
                          <a:xfrm>
                            <a:off x="928450" y="2857500"/>
                            <a:ext cx="4762515" cy="2857500"/>
                          </a:xfrm>
                          <a:prstGeom prst="rect">
                            <a:avLst/>
                          </a:prstGeom>
                          <a:noFill/>
                          <a:ln>
                            <a:noFill/>
                          </a:ln>
                        </pic:spPr>
                      </pic:pic>
                      <wps:wsp>
                        <wps:cNvSpPr txBox="1"/>
                        <wps:cNvPr id="4" name="Shape 4"/>
                        <wps:spPr>
                          <a:xfrm>
                            <a:off x="864875" y="-73975"/>
                            <a:ext cx="2646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A</w:t>
                              </w:r>
                            </w:p>
                          </w:txbxContent>
                        </wps:txbx>
                        <wps:bodyPr anchorCtr="0" anchor="t" bIns="91425" lIns="91425" spcFirstLastPara="1" rIns="91425" wrap="square" tIns="91425">
                          <a:spAutoFit/>
                        </wps:bodyPr>
                      </wps:wsp>
                      <wps:wsp>
                        <wps:cNvSpPr txBox="1"/>
                        <wps:cNvPr id="5" name="Shape 5"/>
                        <wps:spPr>
                          <a:xfrm>
                            <a:off x="864875" y="2781300"/>
                            <a:ext cx="2652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B</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482121" cy="6472238"/>
                <wp:effectExtent b="0" l="0" r="0" t="0"/>
                <wp:docPr id="1"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5482121" cy="64722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S4. </w:t>
      </w:r>
      <w:r w:rsidDel="00000000" w:rsidR="00000000" w:rsidRPr="00000000">
        <w:rPr>
          <w:rFonts w:ascii="Times New Roman" w:cs="Times New Roman" w:eastAsia="Times New Roman" w:hAnsi="Times New Roman"/>
          <w:sz w:val="20"/>
          <w:szCs w:val="20"/>
          <w:rtl w:val="0"/>
        </w:rPr>
        <w:t xml:space="preserve">Mean </w:t>
      </w:r>
      <w:r w:rsidDel="00000000" w:rsidR="00000000" w:rsidRPr="00000000">
        <w:rPr>
          <w:rFonts w:ascii="Times New Roman" w:cs="Times New Roman" w:eastAsia="Times New Roman" w:hAnsi="Times New Roman"/>
          <w:i w:val="1"/>
          <w:sz w:val="20"/>
          <w:szCs w:val="20"/>
          <w:rtl w:val="0"/>
        </w:rPr>
        <w:t xml:space="preserve">Fv/Fm</w:t>
      </w:r>
      <w:r w:rsidDel="00000000" w:rsidR="00000000" w:rsidRPr="00000000">
        <w:rPr>
          <w:rFonts w:ascii="Times New Roman" w:cs="Times New Roman" w:eastAsia="Times New Roman" w:hAnsi="Times New Roman"/>
          <w:sz w:val="20"/>
          <w:szCs w:val="20"/>
          <w:rtl w:val="0"/>
        </w:rPr>
        <w:t xml:space="preserve"> throughout the experimental period for each genotype of (A) </w:t>
      </w:r>
      <w:r w:rsidDel="00000000" w:rsidR="00000000" w:rsidRPr="00000000">
        <w:rPr>
          <w:rFonts w:ascii="Times New Roman" w:cs="Times New Roman" w:eastAsia="Times New Roman" w:hAnsi="Times New Roman"/>
          <w:i w:val="1"/>
          <w:sz w:val="20"/>
          <w:szCs w:val="20"/>
          <w:rtl w:val="0"/>
        </w:rPr>
        <w:t xml:space="preserve">P. clivosa </w:t>
      </w:r>
      <w:r w:rsidDel="00000000" w:rsidR="00000000" w:rsidRPr="00000000">
        <w:rPr>
          <w:rFonts w:ascii="Times New Roman" w:cs="Times New Roman" w:eastAsia="Times New Roman" w:hAnsi="Times New Roman"/>
          <w:sz w:val="20"/>
          <w:szCs w:val="20"/>
          <w:rtl w:val="0"/>
        </w:rPr>
        <w:t xml:space="preserve">and (B) </w:t>
      </w:r>
      <w:r w:rsidDel="00000000" w:rsidR="00000000" w:rsidRPr="00000000">
        <w:rPr>
          <w:rFonts w:ascii="Times New Roman" w:cs="Times New Roman" w:eastAsia="Times New Roman" w:hAnsi="Times New Roman"/>
          <w:i w:val="1"/>
          <w:sz w:val="20"/>
          <w:szCs w:val="20"/>
          <w:rtl w:val="0"/>
        </w:rPr>
        <w:t xml:space="preserve">O. faveolata</w:t>
      </w:r>
      <w:r w:rsidDel="00000000" w:rsidR="00000000" w:rsidRPr="00000000">
        <w:rPr>
          <w:rFonts w:ascii="Times New Roman" w:cs="Times New Roman" w:eastAsia="Times New Roman" w:hAnsi="Times New Roman"/>
          <w:sz w:val="20"/>
          <w:szCs w:val="20"/>
          <w:rtl w:val="0"/>
        </w:rPr>
        <w:t xml:space="preserve">. Panels are faceted by treatment (Control, OA, OW, OAOW). Symbols are colored by genotype and represent means ± 95% confidence intervals (n=5-6 per treatment).</w:t>
      </w:r>
    </w:p>
    <w:p w:rsidR="00000000" w:rsidDel="00000000" w:rsidP="00000000" w:rsidRDefault="00000000" w:rsidRPr="00000000" w14:paraId="0000000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mc:AlternateContent>
          <mc:Choice Requires="wpg">
            <w:drawing>
              <wp:inline distB="114300" distT="114300" distL="114300" distR="114300">
                <wp:extent cx="5453063" cy="6474154"/>
                <wp:effectExtent b="0" l="0" r="0" t="0"/>
                <wp:docPr id="3" name=""/>
                <a:graphic>
                  <a:graphicData uri="http://schemas.microsoft.com/office/word/2010/wordprocessingGroup">
                    <wpg:wgp>
                      <wpg:cNvGrpSpPr/>
                      <wpg:grpSpPr>
                        <a:xfrm>
                          <a:off x="874675" y="-54375"/>
                          <a:ext cx="5453063" cy="6474154"/>
                          <a:chOff x="874675" y="-54375"/>
                          <a:chExt cx="4802315" cy="5769375"/>
                        </a:xfrm>
                      </wpg:grpSpPr>
                      <pic:pic>
                        <pic:nvPicPr>
                          <pic:cNvPr descr="20210902_pcli_zooxbytrt.png" id="15" name="Shape 15"/>
                          <pic:cNvPicPr preferRelativeResize="0"/>
                        </pic:nvPicPr>
                        <pic:blipFill>
                          <a:blip r:embed="rId15">
                            <a:alphaModFix/>
                          </a:blip>
                          <a:stretch>
                            <a:fillRect/>
                          </a:stretch>
                        </pic:blipFill>
                        <pic:spPr>
                          <a:xfrm>
                            <a:off x="914475" y="0"/>
                            <a:ext cx="4762515" cy="2857500"/>
                          </a:xfrm>
                          <a:prstGeom prst="rect">
                            <a:avLst/>
                          </a:prstGeom>
                          <a:noFill/>
                          <a:ln>
                            <a:noFill/>
                          </a:ln>
                        </pic:spPr>
                      </pic:pic>
                      <pic:pic>
                        <pic:nvPicPr>
                          <pic:cNvPr descr="20210902_ofav_zooxbytrt.png" id="16" name="Shape 16"/>
                          <pic:cNvPicPr preferRelativeResize="0"/>
                        </pic:nvPicPr>
                        <pic:blipFill>
                          <a:blip r:embed="rId16">
                            <a:alphaModFix/>
                          </a:blip>
                          <a:stretch>
                            <a:fillRect/>
                          </a:stretch>
                        </pic:blipFill>
                        <pic:spPr>
                          <a:xfrm>
                            <a:off x="914475" y="2857500"/>
                            <a:ext cx="4762515" cy="2857500"/>
                          </a:xfrm>
                          <a:prstGeom prst="rect">
                            <a:avLst/>
                          </a:prstGeom>
                          <a:noFill/>
                          <a:ln>
                            <a:noFill/>
                          </a:ln>
                        </pic:spPr>
                      </pic:pic>
                      <wpg:grpSp>
                        <wpg:cNvGrpSpPr/>
                        <wpg:grpSpPr>
                          <a:xfrm>
                            <a:off x="874675" y="-54375"/>
                            <a:ext cx="205800" cy="3172725"/>
                            <a:chOff x="874675" y="-54375"/>
                            <a:chExt cx="205800" cy="3172725"/>
                          </a:xfrm>
                        </wpg:grpSpPr>
                        <wps:wsp>
                          <wps:cNvSpPr txBox="1"/>
                          <wps:cNvPr id="18" name="Shape 18"/>
                          <wps:spPr>
                            <a:xfrm>
                              <a:off x="874675" y="-54375"/>
                              <a:ext cx="2058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A</w:t>
                                </w:r>
                              </w:p>
                            </w:txbxContent>
                          </wps:txbx>
                          <wps:bodyPr anchorCtr="0" anchor="t" bIns="91425" lIns="91425" spcFirstLastPara="1" rIns="91425" wrap="square" tIns="91425">
                            <a:spAutoFit/>
                          </wps:bodyPr>
                        </wps:wsp>
                        <wps:wsp>
                          <wps:cNvSpPr txBox="1"/>
                          <wps:cNvPr id="19" name="Shape 19"/>
                          <wps:spPr>
                            <a:xfrm>
                              <a:off x="874675" y="2749050"/>
                              <a:ext cx="2058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B</w:t>
                                </w:r>
                              </w:p>
                            </w:txbxContent>
                          </wps:txbx>
                          <wps:bodyPr anchorCtr="0" anchor="t" bIns="91425" lIns="91425" spcFirstLastPara="1" rIns="91425" wrap="square" tIns="91425">
                            <a:spAutoFit/>
                          </wps:bodyPr>
                        </wps:wsp>
                      </wpg:grpSp>
                    </wpg:wgp>
                  </a:graphicData>
                </a:graphic>
              </wp:inline>
            </w:drawing>
          </mc:Choice>
          <mc:Fallback>
            <w:drawing>
              <wp:inline distB="114300" distT="114300" distL="114300" distR="114300">
                <wp:extent cx="5453063" cy="6474154"/>
                <wp:effectExtent b="0" l="0" r="0" t="0"/>
                <wp:docPr id="3"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5453063" cy="647415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S5. </w:t>
      </w:r>
      <w:r w:rsidDel="00000000" w:rsidR="00000000" w:rsidRPr="00000000">
        <w:rPr>
          <w:rFonts w:ascii="Times New Roman" w:cs="Times New Roman" w:eastAsia="Times New Roman" w:hAnsi="Times New Roman"/>
          <w:sz w:val="20"/>
          <w:szCs w:val="20"/>
          <w:rtl w:val="0"/>
        </w:rPr>
        <w:t xml:space="preserve">Mean algal symbiont cellular density (cells ml</w:t>
      </w: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 cm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 throughout the experimental period for each genotype of (A) </w:t>
      </w:r>
      <w:r w:rsidDel="00000000" w:rsidR="00000000" w:rsidRPr="00000000">
        <w:rPr>
          <w:rFonts w:ascii="Times New Roman" w:cs="Times New Roman" w:eastAsia="Times New Roman" w:hAnsi="Times New Roman"/>
          <w:i w:val="1"/>
          <w:sz w:val="20"/>
          <w:szCs w:val="20"/>
          <w:rtl w:val="0"/>
        </w:rPr>
        <w:t xml:space="preserve">P. clivosa </w:t>
      </w:r>
      <w:r w:rsidDel="00000000" w:rsidR="00000000" w:rsidRPr="00000000">
        <w:rPr>
          <w:rFonts w:ascii="Times New Roman" w:cs="Times New Roman" w:eastAsia="Times New Roman" w:hAnsi="Times New Roman"/>
          <w:sz w:val="20"/>
          <w:szCs w:val="20"/>
          <w:rtl w:val="0"/>
        </w:rPr>
        <w:t xml:space="preserve">and (B) </w:t>
      </w:r>
      <w:r w:rsidDel="00000000" w:rsidR="00000000" w:rsidRPr="00000000">
        <w:rPr>
          <w:rFonts w:ascii="Times New Roman" w:cs="Times New Roman" w:eastAsia="Times New Roman" w:hAnsi="Times New Roman"/>
          <w:i w:val="1"/>
          <w:sz w:val="20"/>
          <w:szCs w:val="20"/>
          <w:rtl w:val="0"/>
        </w:rPr>
        <w:t xml:space="preserve">O. faveolata</w:t>
      </w:r>
      <w:r w:rsidDel="00000000" w:rsidR="00000000" w:rsidRPr="00000000">
        <w:rPr>
          <w:rFonts w:ascii="Times New Roman" w:cs="Times New Roman" w:eastAsia="Times New Roman" w:hAnsi="Times New Roman"/>
          <w:sz w:val="20"/>
          <w:szCs w:val="20"/>
          <w:rtl w:val="0"/>
        </w:rPr>
        <w:t xml:space="preserve">. Panels are faceted by treatment (Control, OA, OW, OAOW). Symbols are colored by genotype and represent means ± 95% confidence intervals (n=5-6 per treatment).</w:t>
      </w:r>
    </w:p>
    <w:p w:rsidR="00000000" w:rsidDel="00000000" w:rsidP="00000000" w:rsidRDefault="00000000" w:rsidRPr="00000000" w14:paraId="0000001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mc:AlternateContent>
          <mc:Choice Requires="wpg">
            <w:drawing>
              <wp:inline distB="114300" distT="114300" distL="114300" distR="114300">
                <wp:extent cx="5472113" cy="6499485"/>
                <wp:effectExtent b="0" l="0" r="0" t="0"/>
                <wp:docPr id="5" name=""/>
                <a:graphic>
                  <a:graphicData uri="http://schemas.microsoft.com/office/word/2010/wordprocessingGroup">
                    <wpg:wgp>
                      <wpg:cNvGrpSpPr/>
                      <wpg:grpSpPr>
                        <a:xfrm>
                          <a:off x="874675" y="-54375"/>
                          <a:ext cx="5472113" cy="6499485"/>
                          <a:chOff x="874675" y="-54375"/>
                          <a:chExt cx="4800627" cy="5769374"/>
                        </a:xfrm>
                      </wpg:grpSpPr>
                      <pic:pic>
                        <pic:nvPicPr>
                          <pic:cNvPr descr="20210902_pcli_lightcalcbytrt.png" id="25" name="Shape 25"/>
                          <pic:cNvPicPr preferRelativeResize="0"/>
                        </pic:nvPicPr>
                        <pic:blipFill>
                          <a:blip r:embed="rId18">
                            <a:alphaModFix/>
                          </a:blip>
                          <a:stretch>
                            <a:fillRect/>
                          </a:stretch>
                        </pic:blipFill>
                        <pic:spPr>
                          <a:xfrm>
                            <a:off x="917000" y="0"/>
                            <a:ext cx="4752025" cy="2857499"/>
                          </a:xfrm>
                          <a:prstGeom prst="rect">
                            <a:avLst/>
                          </a:prstGeom>
                          <a:noFill/>
                          <a:ln>
                            <a:noFill/>
                          </a:ln>
                        </pic:spPr>
                      </pic:pic>
                      <pic:pic>
                        <pic:nvPicPr>
                          <pic:cNvPr descr="20210902_ofav_lightcalcbytrt.png" id="26" name="Shape 26"/>
                          <pic:cNvPicPr preferRelativeResize="0"/>
                        </pic:nvPicPr>
                        <pic:blipFill>
                          <a:blip r:embed="rId19">
                            <a:alphaModFix/>
                          </a:blip>
                          <a:stretch>
                            <a:fillRect/>
                          </a:stretch>
                        </pic:blipFill>
                        <pic:spPr>
                          <a:xfrm>
                            <a:off x="917000" y="2857500"/>
                            <a:ext cx="4758302" cy="2857499"/>
                          </a:xfrm>
                          <a:prstGeom prst="rect">
                            <a:avLst/>
                          </a:prstGeom>
                          <a:noFill/>
                          <a:ln>
                            <a:noFill/>
                          </a:ln>
                        </pic:spPr>
                      </pic:pic>
                      <wpg:grpSp>
                        <wpg:cNvGrpSpPr/>
                        <wpg:grpSpPr>
                          <a:xfrm>
                            <a:off x="874675" y="-54375"/>
                            <a:ext cx="205800" cy="3172725"/>
                            <a:chOff x="874675" y="98025"/>
                            <a:chExt cx="205800" cy="3172725"/>
                          </a:xfrm>
                        </wpg:grpSpPr>
                        <wps:wsp>
                          <wps:cNvSpPr txBox="1"/>
                          <wps:cNvPr id="28" name="Shape 28"/>
                          <wps:spPr>
                            <a:xfrm>
                              <a:off x="874675" y="98025"/>
                              <a:ext cx="2058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A</w:t>
                                </w:r>
                              </w:p>
                            </w:txbxContent>
                          </wps:txbx>
                          <wps:bodyPr anchorCtr="0" anchor="t" bIns="91425" lIns="91425" spcFirstLastPara="1" rIns="91425" wrap="square" tIns="91425">
                            <a:spAutoFit/>
                          </wps:bodyPr>
                        </wps:wsp>
                        <wps:wsp>
                          <wps:cNvSpPr txBox="1"/>
                          <wps:cNvPr id="29" name="Shape 29"/>
                          <wps:spPr>
                            <a:xfrm>
                              <a:off x="874675" y="2901450"/>
                              <a:ext cx="2058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B</w:t>
                                </w:r>
                              </w:p>
                            </w:txbxContent>
                          </wps:txbx>
                          <wps:bodyPr anchorCtr="0" anchor="t" bIns="91425" lIns="91425" spcFirstLastPara="1" rIns="91425" wrap="square" tIns="91425">
                            <a:spAutoFit/>
                          </wps:bodyPr>
                        </wps:wsp>
                      </wpg:grpSp>
                    </wpg:wgp>
                  </a:graphicData>
                </a:graphic>
              </wp:inline>
            </w:drawing>
          </mc:Choice>
          <mc:Fallback>
            <w:drawing>
              <wp:inline distB="114300" distT="114300" distL="114300" distR="114300">
                <wp:extent cx="5472113" cy="6499485"/>
                <wp:effectExtent b="0" l="0" r="0" t="0"/>
                <wp:docPr id="5"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5472113" cy="64994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S6. </w:t>
      </w:r>
      <w:r w:rsidDel="00000000" w:rsidR="00000000" w:rsidRPr="00000000">
        <w:rPr>
          <w:rFonts w:ascii="Times New Roman" w:cs="Times New Roman" w:eastAsia="Times New Roman" w:hAnsi="Times New Roman"/>
          <w:sz w:val="20"/>
          <w:szCs w:val="20"/>
          <w:rtl w:val="0"/>
        </w:rPr>
        <w:t xml:space="preserve">Mean light calcification (µmol CaCO</w:t>
      </w:r>
      <w:r w:rsidDel="00000000" w:rsidR="00000000" w:rsidRPr="00000000">
        <w:rPr>
          <w:rFonts w:ascii="Times New Roman" w:cs="Times New Roman" w:eastAsia="Times New Roman" w:hAnsi="Times New Roman"/>
          <w:sz w:val="20"/>
          <w:szCs w:val="20"/>
          <w:vertAlign w:val="subscript"/>
          <w:rtl w:val="0"/>
        </w:rPr>
        <w:t xml:space="preserve">3</w:t>
      </w:r>
      <w:r w:rsidDel="00000000" w:rsidR="00000000" w:rsidRPr="00000000">
        <w:rPr>
          <w:rFonts w:ascii="Times New Roman" w:cs="Times New Roman" w:eastAsia="Times New Roman" w:hAnsi="Times New Roman"/>
          <w:sz w:val="20"/>
          <w:szCs w:val="20"/>
          <w:rtl w:val="0"/>
        </w:rPr>
        <w:t xml:space="preserve"> cm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 h</w:t>
      </w: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 throughout the experimental period for each genotype of (A) </w:t>
      </w:r>
      <w:r w:rsidDel="00000000" w:rsidR="00000000" w:rsidRPr="00000000">
        <w:rPr>
          <w:rFonts w:ascii="Times New Roman" w:cs="Times New Roman" w:eastAsia="Times New Roman" w:hAnsi="Times New Roman"/>
          <w:i w:val="1"/>
          <w:sz w:val="20"/>
          <w:szCs w:val="20"/>
          <w:rtl w:val="0"/>
        </w:rPr>
        <w:t xml:space="preserve">P. clivosa </w:t>
      </w:r>
      <w:r w:rsidDel="00000000" w:rsidR="00000000" w:rsidRPr="00000000">
        <w:rPr>
          <w:rFonts w:ascii="Times New Roman" w:cs="Times New Roman" w:eastAsia="Times New Roman" w:hAnsi="Times New Roman"/>
          <w:sz w:val="20"/>
          <w:szCs w:val="20"/>
          <w:rtl w:val="0"/>
        </w:rPr>
        <w:t xml:space="preserve">and (B) </w:t>
      </w:r>
      <w:r w:rsidDel="00000000" w:rsidR="00000000" w:rsidRPr="00000000">
        <w:rPr>
          <w:rFonts w:ascii="Times New Roman" w:cs="Times New Roman" w:eastAsia="Times New Roman" w:hAnsi="Times New Roman"/>
          <w:i w:val="1"/>
          <w:sz w:val="20"/>
          <w:szCs w:val="20"/>
          <w:rtl w:val="0"/>
        </w:rPr>
        <w:t xml:space="preserve">O. faveolata</w:t>
      </w:r>
      <w:r w:rsidDel="00000000" w:rsidR="00000000" w:rsidRPr="00000000">
        <w:rPr>
          <w:rFonts w:ascii="Times New Roman" w:cs="Times New Roman" w:eastAsia="Times New Roman" w:hAnsi="Times New Roman"/>
          <w:sz w:val="20"/>
          <w:szCs w:val="20"/>
          <w:rtl w:val="0"/>
        </w:rPr>
        <w:t xml:space="preserve">. Panels are faceted by treatment (Control, OA, OW, OAOW). Symbols are colored by genotype and represent means ± 95% confidence intervals (n=5-6 per treatment).</w:t>
      </w:r>
    </w:p>
    <w:p w:rsidR="00000000" w:rsidDel="00000000" w:rsidP="00000000" w:rsidRDefault="00000000" w:rsidRPr="00000000" w14:paraId="0000001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943600" cy="4191000"/>
            <wp:effectExtent b="0" l="0" r="0" t="0"/>
            <wp:docPr id="8"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S7. </w:t>
      </w:r>
      <w:r w:rsidDel="00000000" w:rsidR="00000000" w:rsidRPr="00000000">
        <w:rPr>
          <w:rFonts w:ascii="Times New Roman" w:cs="Times New Roman" w:eastAsia="Times New Roman" w:hAnsi="Times New Roman"/>
          <w:sz w:val="20"/>
          <w:szCs w:val="20"/>
          <w:rtl w:val="0"/>
        </w:rPr>
        <w:t xml:space="preserve">Heatmaps of scaled mean physiological trait values (x-axis) for each genotype (y-axis) of (A) </w:t>
      </w:r>
      <w:r w:rsidDel="00000000" w:rsidR="00000000" w:rsidRPr="00000000">
        <w:rPr>
          <w:rFonts w:ascii="Times New Roman" w:cs="Times New Roman" w:eastAsia="Times New Roman" w:hAnsi="Times New Roman"/>
          <w:i w:val="1"/>
          <w:sz w:val="20"/>
          <w:szCs w:val="20"/>
          <w:rtl w:val="0"/>
        </w:rPr>
        <w:t xml:space="preserve">P. clivosa </w:t>
      </w:r>
      <w:r w:rsidDel="00000000" w:rsidR="00000000" w:rsidRPr="00000000">
        <w:rPr>
          <w:rFonts w:ascii="Times New Roman" w:cs="Times New Roman" w:eastAsia="Times New Roman" w:hAnsi="Times New Roman"/>
          <w:sz w:val="20"/>
          <w:szCs w:val="20"/>
          <w:rtl w:val="0"/>
        </w:rPr>
        <w:t xml:space="preserve">and (B) </w:t>
      </w:r>
      <w:r w:rsidDel="00000000" w:rsidR="00000000" w:rsidRPr="00000000">
        <w:rPr>
          <w:rFonts w:ascii="Times New Roman" w:cs="Times New Roman" w:eastAsia="Times New Roman" w:hAnsi="Times New Roman"/>
          <w:i w:val="1"/>
          <w:sz w:val="20"/>
          <w:szCs w:val="20"/>
          <w:rtl w:val="0"/>
        </w:rPr>
        <w:t xml:space="preserve">O. faveolata </w:t>
      </w:r>
      <w:r w:rsidDel="00000000" w:rsidR="00000000" w:rsidRPr="00000000">
        <w:rPr>
          <w:rFonts w:ascii="Times New Roman" w:cs="Times New Roman" w:eastAsia="Times New Roman" w:hAnsi="Times New Roman"/>
          <w:sz w:val="20"/>
          <w:szCs w:val="20"/>
          <w:rtl w:val="0"/>
        </w:rPr>
        <w:t xml:space="preserve">under the each treatment (Control=left, OA=middle, OW=right), where red indicates higher values (= higher performance) and blue are lower values (= lower performance). Each trait is scaled independently before collating into each final heatmap.</w:t>
      </w:r>
    </w:p>
    <w:p w:rsidR="00000000" w:rsidDel="00000000" w:rsidP="00000000" w:rsidRDefault="00000000" w:rsidRPr="00000000" w14:paraId="0000001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75297" cy="2767013"/>
            <wp:effectExtent b="0" l="0" r="0" t="0"/>
            <wp:docPr id="7"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775297" cy="276701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S8. </w:t>
      </w:r>
      <w:r w:rsidDel="00000000" w:rsidR="00000000" w:rsidRPr="00000000">
        <w:rPr>
          <w:rFonts w:ascii="Times New Roman" w:cs="Times New Roman" w:eastAsia="Times New Roman" w:hAnsi="Times New Roman"/>
          <w:sz w:val="20"/>
          <w:szCs w:val="20"/>
          <w:rtl w:val="0"/>
        </w:rPr>
        <w:t xml:space="preserve">Significantly differentially represented Symbiodiniaceae </w:t>
      </w:r>
      <w:r w:rsidDel="00000000" w:rsidR="00000000" w:rsidRPr="00000000">
        <w:rPr>
          <w:rFonts w:ascii="Times New Roman" w:cs="Times New Roman" w:eastAsia="Times New Roman" w:hAnsi="Times New Roman"/>
          <w:i w:val="1"/>
          <w:sz w:val="20"/>
          <w:szCs w:val="20"/>
          <w:rtl w:val="0"/>
        </w:rPr>
        <w:t xml:space="preserve">Durusdinium </w:t>
      </w:r>
      <w:r w:rsidDel="00000000" w:rsidR="00000000" w:rsidRPr="00000000">
        <w:rPr>
          <w:rFonts w:ascii="Times New Roman" w:cs="Times New Roman" w:eastAsia="Times New Roman" w:hAnsi="Times New Roman"/>
          <w:sz w:val="20"/>
          <w:szCs w:val="20"/>
          <w:rtl w:val="0"/>
        </w:rPr>
        <w:t xml:space="preserve">spp. </w:t>
      </w:r>
      <w:r w:rsidDel="00000000" w:rsidR="00000000" w:rsidRPr="00000000">
        <w:rPr>
          <w:rFonts w:ascii="Times New Roman" w:cs="Times New Roman" w:eastAsia="Times New Roman" w:hAnsi="Times New Roman"/>
          <w:sz w:val="20"/>
          <w:szCs w:val="20"/>
          <w:rtl w:val="0"/>
        </w:rPr>
        <w:t xml:space="preserve">zOTU (zero-radius Operational Taxonomic Unit) log abundance for each genotype of </w:t>
      </w:r>
      <w:r w:rsidDel="00000000" w:rsidR="00000000" w:rsidRPr="00000000">
        <w:rPr>
          <w:rFonts w:ascii="Times New Roman" w:cs="Times New Roman" w:eastAsia="Times New Roman" w:hAnsi="Times New Roman"/>
          <w:i w:val="1"/>
          <w:sz w:val="20"/>
          <w:szCs w:val="20"/>
          <w:rtl w:val="0"/>
        </w:rPr>
        <w:t xml:space="preserve">P. clivosa. </w:t>
      </w:r>
      <w:r w:rsidDel="00000000" w:rsidR="00000000" w:rsidRPr="00000000">
        <w:rPr>
          <w:rFonts w:ascii="Times New Roman" w:cs="Times New Roman" w:eastAsia="Times New Roman" w:hAnsi="Times New Roman"/>
          <w:sz w:val="20"/>
          <w:szCs w:val="20"/>
          <w:rtl w:val="0"/>
        </w:rPr>
        <w:t xml:space="preserve">Different letters denote significant differences in </w:t>
      </w:r>
      <w:r w:rsidDel="00000000" w:rsidR="00000000" w:rsidRPr="00000000">
        <w:rPr>
          <w:rFonts w:ascii="Times New Roman" w:cs="Times New Roman" w:eastAsia="Times New Roman" w:hAnsi="Times New Roman"/>
          <w:i w:val="1"/>
          <w:sz w:val="20"/>
          <w:szCs w:val="20"/>
          <w:rtl w:val="0"/>
        </w:rPr>
        <w:t xml:space="preserve">Durusdinium </w:t>
      </w:r>
      <w:r w:rsidDel="00000000" w:rsidR="00000000" w:rsidRPr="00000000">
        <w:rPr>
          <w:rFonts w:ascii="Times New Roman" w:cs="Times New Roman" w:eastAsia="Times New Roman" w:hAnsi="Times New Roman"/>
          <w:sz w:val="20"/>
          <w:szCs w:val="20"/>
          <w:rtl w:val="0"/>
        </w:rPr>
        <w:t xml:space="preserve">abundance across genotype (MCMCp &lt; 0.05).</w:t>
      </w:r>
    </w:p>
    <w:p w:rsidR="00000000" w:rsidDel="00000000" w:rsidP="00000000" w:rsidRDefault="00000000" w:rsidRPr="00000000" w14:paraId="00000018">
      <w:pPr>
        <w:spacing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mc:AlternateContent>
          <mc:Choice Requires="wpg">
            <w:drawing>
              <wp:inline distB="114300" distT="114300" distL="114300" distR="114300">
                <wp:extent cx="5012581" cy="4986338"/>
                <wp:effectExtent b="0" l="0" r="0" t="0"/>
                <wp:docPr id="6" name=""/>
                <a:graphic>
                  <a:graphicData uri="http://schemas.microsoft.com/office/word/2010/wordprocessingGroup">
                    <wpg:wgp>
                      <wpg:cNvGrpSpPr/>
                      <wpg:grpSpPr>
                        <a:xfrm>
                          <a:off x="152400" y="152400"/>
                          <a:ext cx="5012581" cy="4986338"/>
                          <a:chOff x="152400" y="152400"/>
                          <a:chExt cx="5442989" cy="5410199"/>
                        </a:xfrm>
                      </wpg:grpSpPr>
                      <pic:pic>
                        <pic:nvPicPr>
                          <pic:cNvPr descr="202208_ofav_sigOTUs_letters.png" id="30" name="Shape 30"/>
                          <pic:cNvPicPr preferRelativeResize="0"/>
                        </pic:nvPicPr>
                        <pic:blipFill>
                          <a:blip r:embed="rId23">
                            <a:alphaModFix/>
                          </a:blip>
                          <a:stretch>
                            <a:fillRect/>
                          </a:stretch>
                        </pic:blipFill>
                        <pic:spPr>
                          <a:xfrm>
                            <a:off x="152400" y="152400"/>
                            <a:ext cx="5442989" cy="5410199"/>
                          </a:xfrm>
                          <a:prstGeom prst="rect">
                            <a:avLst/>
                          </a:prstGeom>
                          <a:noFill/>
                          <a:ln>
                            <a:noFill/>
                          </a:ln>
                        </pic:spPr>
                      </pic:pic>
                      <wps:wsp>
                        <wps:cNvSpPr txBox="1"/>
                        <wps:cNvPr id="31" name="Shape 31"/>
                        <wps:spPr>
                          <a:xfrm>
                            <a:off x="4244575" y="3078075"/>
                            <a:ext cx="637200" cy="29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A     A    A</w:t>
                              </w:r>
                            </w:p>
                          </w:txbxContent>
                        </wps:txbx>
                        <wps:bodyPr anchorCtr="0" anchor="t" bIns="91425" lIns="91425" spcFirstLastPara="1" rIns="91425" wrap="square" tIns="91425">
                          <a:spAutoFit/>
                        </wps:bodyPr>
                      </wps:wsp>
                      <wps:wsp>
                        <wps:cNvSpPr txBox="1"/>
                        <wps:cNvPr id="32" name="Shape 32"/>
                        <wps:spPr>
                          <a:xfrm>
                            <a:off x="1833125" y="2857500"/>
                            <a:ext cx="205800" cy="29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A</w:t>
                              </w:r>
                            </w:p>
                          </w:txbxContent>
                        </wps:txbx>
                        <wps:bodyPr anchorCtr="0" anchor="t" bIns="91425" lIns="91425" spcFirstLastPara="1" rIns="91425" wrap="square" tIns="91425">
                          <a:spAutoFit/>
                        </wps:bodyPr>
                      </wps:wsp>
                      <wps:wsp>
                        <wps:cNvSpPr/>
                        <wps:cNvPr id="33" name="Shape 33"/>
                        <wps:spPr>
                          <a:xfrm>
                            <a:off x="2744775" y="2980025"/>
                            <a:ext cx="137100" cy="98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012581" cy="4986338"/>
                <wp:effectExtent b="0" l="0" r="0" t="0"/>
                <wp:docPr id="6"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5012581" cy="49863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S9. </w:t>
      </w:r>
      <w:r w:rsidDel="00000000" w:rsidR="00000000" w:rsidRPr="00000000">
        <w:rPr>
          <w:rFonts w:ascii="Times New Roman" w:cs="Times New Roman" w:eastAsia="Times New Roman" w:hAnsi="Times New Roman"/>
          <w:sz w:val="20"/>
          <w:szCs w:val="20"/>
          <w:rtl w:val="0"/>
        </w:rPr>
        <w:t xml:space="preserve">Significantly differentially represented Symbiodiniaceae haplotype zOTU (zero-radius Operational Taxonomic Unit) log abundance for each genotype of </w:t>
      </w:r>
      <w:r w:rsidDel="00000000" w:rsidR="00000000" w:rsidRPr="00000000">
        <w:rPr>
          <w:rFonts w:ascii="Times New Roman" w:cs="Times New Roman" w:eastAsia="Times New Roman" w:hAnsi="Times New Roman"/>
          <w:i w:val="1"/>
          <w:sz w:val="20"/>
          <w:szCs w:val="20"/>
          <w:rtl w:val="0"/>
        </w:rPr>
        <w:t xml:space="preserve">O. faveolata. </w:t>
      </w:r>
      <w:r w:rsidDel="00000000" w:rsidR="00000000" w:rsidRPr="00000000">
        <w:rPr>
          <w:rFonts w:ascii="Times New Roman" w:cs="Times New Roman" w:eastAsia="Times New Roman" w:hAnsi="Times New Roman"/>
          <w:sz w:val="20"/>
          <w:szCs w:val="20"/>
          <w:rtl w:val="0"/>
        </w:rPr>
        <w:t xml:space="preserve">Panels are faceted by zOTU ITS2 type (B=</w:t>
      </w:r>
      <w:r w:rsidDel="00000000" w:rsidR="00000000" w:rsidRPr="00000000">
        <w:rPr>
          <w:rFonts w:ascii="Times New Roman" w:cs="Times New Roman" w:eastAsia="Times New Roman" w:hAnsi="Times New Roman"/>
          <w:i w:val="1"/>
          <w:sz w:val="20"/>
          <w:szCs w:val="20"/>
          <w:rtl w:val="0"/>
        </w:rPr>
        <w:t xml:space="preserve">Breviolum</w:t>
      </w:r>
      <w:r w:rsidDel="00000000" w:rsidR="00000000" w:rsidRPr="00000000">
        <w:rPr>
          <w:rFonts w:ascii="Times New Roman" w:cs="Times New Roman" w:eastAsia="Times New Roman" w:hAnsi="Times New Roman"/>
          <w:sz w:val="20"/>
          <w:szCs w:val="20"/>
          <w:rtl w:val="0"/>
        </w:rPr>
        <w:t xml:space="preserve">, D=</w:t>
      </w:r>
      <w:r w:rsidDel="00000000" w:rsidR="00000000" w:rsidRPr="00000000">
        <w:rPr>
          <w:rFonts w:ascii="Times New Roman" w:cs="Times New Roman" w:eastAsia="Times New Roman" w:hAnsi="Times New Roman"/>
          <w:i w:val="1"/>
          <w:sz w:val="20"/>
          <w:szCs w:val="20"/>
          <w:rtl w:val="0"/>
        </w:rPr>
        <w:t xml:space="preserve">Durusdinium</w:t>
      </w:r>
      <w:r w:rsidDel="00000000" w:rsidR="00000000" w:rsidRPr="00000000">
        <w:rPr>
          <w:rFonts w:ascii="Times New Roman" w:cs="Times New Roman" w:eastAsia="Times New Roman" w:hAnsi="Times New Roman"/>
          <w:sz w:val="20"/>
          <w:szCs w:val="20"/>
          <w:rtl w:val="0"/>
        </w:rPr>
        <w:t xml:space="preserve">, D2=</w:t>
      </w:r>
      <w:r w:rsidDel="00000000" w:rsidR="00000000" w:rsidRPr="00000000">
        <w:rPr>
          <w:rFonts w:ascii="Times New Roman" w:cs="Times New Roman" w:eastAsia="Times New Roman" w:hAnsi="Times New Roman"/>
          <w:i w:val="1"/>
          <w:sz w:val="20"/>
          <w:szCs w:val="20"/>
          <w:rtl w:val="0"/>
        </w:rPr>
        <w:t xml:space="preserve">Durusdinium </w:t>
      </w:r>
      <w:r w:rsidDel="00000000" w:rsidR="00000000" w:rsidRPr="00000000">
        <w:rPr>
          <w:rFonts w:ascii="Times New Roman" w:cs="Times New Roman" w:eastAsia="Times New Roman" w:hAnsi="Times New Roman"/>
          <w:sz w:val="20"/>
          <w:szCs w:val="20"/>
          <w:rtl w:val="0"/>
        </w:rPr>
        <w:t xml:space="preserve">type D2, Symbiodiniaceae spp.). Different letters denote significant differences in abundance across genotype within each zOTU type (MCMCp &lt; 0.05).</w:t>
      </w:r>
    </w:p>
    <w:p w:rsidR="00000000" w:rsidDel="00000000" w:rsidP="00000000" w:rsidRDefault="00000000" w:rsidRPr="00000000" w14:paraId="0000001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A">
      <w:pPr>
        <w:spacing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Supplemental Tables</w:t>
      </w:r>
    </w:p>
    <w:p w:rsidR="00000000" w:rsidDel="00000000" w:rsidP="00000000" w:rsidRDefault="00000000" w:rsidRPr="00000000" w14:paraId="0000002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S1</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Hourly conditions of MML’s </w:t>
      </w:r>
      <w:r w:rsidDel="00000000" w:rsidR="00000000" w:rsidRPr="00000000">
        <w:rPr>
          <w:rFonts w:ascii="Times New Roman" w:cs="Times New Roman" w:eastAsia="Times New Roman" w:hAnsi="Times New Roman"/>
          <w:i w:val="1"/>
          <w:sz w:val="20"/>
          <w:szCs w:val="20"/>
          <w:rtl w:val="0"/>
        </w:rPr>
        <w:t xml:space="preserve">O. faveolata </w:t>
      </w:r>
      <w:r w:rsidDel="00000000" w:rsidR="00000000" w:rsidRPr="00000000">
        <w:rPr>
          <w:rFonts w:ascii="Times New Roman" w:cs="Times New Roman" w:eastAsia="Times New Roman" w:hAnsi="Times New Roman"/>
          <w:sz w:val="20"/>
          <w:szCs w:val="20"/>
          <w:rtl w:val="0"/>
        </w:rPr>
        <w:t xml:space="preserve">restoration raceway during the rearing period prior to the two-month experimental exposure within MML’s CAOS raceways.</w:t>
      </w:r>
    </w:p>
    <w:p w:rsidR="00000000" w:rsidDel="00000000" w:rsidP="00000000" w:rsidRDefault="00000000" w:rsidRPr="00000000" w14:paraId="0000002D">
      <w:pPr>
        <w:spacing w:line="240" w:lineRule="auto"/>
        <w:rPr>
          <w:rFonts w:ascii="Times New Roman" w:cs="Times New Roman" w:eastAsia="Times New Roman" w:hAnsi="Times New Roman"/>
          <w:sz w:val="20"/>
          <w:szCs w:val="20"/>
        </w:rPr>
      </w:pPr>
      <w:r w:rsidDel="00000000" w:rsidR="00000000" w:rsidRPr="00000000">
        <w:rPr>
          <w:rtl w:val="0"/>
        </w:rPr>
      </w:r>
    </w:p>
    <w:tbl>
      <w:tblPr>
        <w:tblStyle w:val="Table1"/>
        <w:tblW w:w="5505.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1470"/>
        <w:gridCol w:w="1185"/>
        <w:gridCol w:w="855"/>
        <w:gridCol w:w="1095"/>
        <w:tblGridChange w:id="0">
          <w:tblGrid>
            <w:gridCol w:w="900"/>
            <w:gridCol w:w="1470"/>
            <w:gridCol w:w="1185"/>
            <w:gridCol w:w="855"/>
            <w:gridCol w:w="1095"/>
          </w:tblGrid>
        </w:tblGridChange>
      </w:tblGrid>
      <w:tr>
        <w:trPr>
          <w:cantSplit w:val="0"/>
          <w:trHeight w:val="773.935546875" w:hRule="atLeast"/>
          <w:tblHeader w:val="0"/>
        </w:trPr>
        <w:tc>
          <w:tcPr>
            <w:tcBorders>
              <w:top w:color="000000" w:space="0" w:sz="0" w:val="nil"/>
              <w:left w:color="000000" w:space="0" w:sz="0" w:val="nil"/>
              <w:bottom w:color="000000" w:space="0" w:sz="6" w:val="single"/>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2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Time</w:t>
            </w:r>
          </w:p>
        </w:tc>
        <w:tc>
          <w:tcPr>
            <w:tcBorders>
              <w:top w:color="000000" w:space="0" w:sz="0" w:val="nil"/>
              <w:left w:color="000000" w:space="0" w:sz="0" w:val="nil"/>
              <w:bottom w:color="000000" w:space="0" w:sz="6" w:val="single"/>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2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(°C)</w:t>
            </w:r>
          </w:p>
        </w:tc>
        <w:tc>
          <w:tcPr>
            <w:tcBorders>
              <w:top w:color="000000" w:space="0" w:sz="0" w:val="nil"/>
              <w:left w:color="000000" w:space="0" w:sz="0" w:val="nil"/>
              <w:bottom w:color="000000" w:space="0" w:sz="6" w:val="single"/>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3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Salinity (ppt)</w:t>
            </w:r>
          </w:p>
        </w:tc>
        <w:tc>
          <w:tcPr>
            <w:tcBorders>
              <w:top w:color="000000" w:space="0" w:sz="0" w:val="nil"/>
              <w:left w:color="000000" w:space="0" w:sz="0" w:val="nil"/>
              <w:bottom w:color="000000" w:space="0" w:sz="6" w:val="single"/>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3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(mg/L)</w:t>
            </w:r>
          </w:p>
        </w:tc>
        <w:tc>
          <w:tcPr>
            <w:tcBorders>
              <w:top w:color="000000" w:space="0" w:sz="0" w:val="nil"/>
              <w:left w:color="000000" w:space="0" w:sz="0" w:val="nil"/>
              <w:bottom w:color="000000" w:space="0" w:sz="6" w:val="single"/>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32">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pH</w:t>
            </w:r>
            <w:r w:rsidDel="00000000" w:rsidR="00000000" w:rsidRPr="00000000">
              <w:rPr>
                <w:rFonts w:ascii="Times New Roman" w:cs="Times New Roman" w:eastAsia="Times New Roman" w:hAnsi="Times New Roman"/>
                <w:sz w:val="16"/>
                <w:szCs w:val="16"/>
                <w:rtl w:val="0"/>
              </w:rPr>
              <w:t xml:space="preserve">TOTAL</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33">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8:53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34">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35">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36">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37">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7.709</w:t>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38">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39">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3A">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3B">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3C">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7.760</w:t>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3D">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10:59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3E">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3F">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0">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6.87</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1">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7.784</w:t>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2">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12:45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3">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27.7</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4">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5">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6">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7.725</w:t>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7">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8">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9">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A">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B">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7.713</w:t>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C">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D">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E">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F">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50">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7.721</w:t>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51">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52">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53">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54">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55">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7.715</w:t>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56">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17:35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57">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58">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59">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5A">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7.675</w:t>
            </w:r>
          </w:p>
        </w:tc>
      </w:tr>
    </w:tbl>
    <w:p w:rsidR="00000000" w:rsidDel="00000000" w:rsidP="00000000" w:rsidRDefault="00000000" w:rsidRPr="00000000" w14:paraId="0000005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D">
      <w:pPr>
        <w:spacing w:line="240" w:lineRule="auto"/>
        <w:rPr>
          <w:rFonts w:ascii="Times New Roman" w:cs="Times New Roman" w:eastAsia="Times New Roman" w:hAnsi="Times New Roman"/>
          <w:b w:val="1"/>
          <w:sz w:val="20"/>
          <w:szCs w:val="20"/>
        </w:rPr>
      </w:pPr>
      <w:r w:rsidDel="00000000" w:rsidR="00000000" w:rsidRPr="00000000">
        <w:rPr>
          <w:rtl w:val="0"/>
        </w:rPr>
      </w:r>
    </w:p>
    <w:sectPr>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3.png"/><Relationship Id="rId21" Type="http://schemas.openxmlformats.org/officeDocument/2006/relationships/image" Target="media/image2.png"/><Relationship Id="rId24" Type="http://schemas.openxmlformats.org/officeDocument/2006/relationships/image" Target="media/image9.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7.png"/><Relationship Id="rId8" Type="http://schemas.openxmlformats.org/officeDocument/2006/relationships/image" Target="media/image5.png"/><Relationship Id="rId11" Type="http://schemas.openxmlformats.org/officeDocument/2006/relationships/image" Target="media/image7.png"/><Relationship Id="rId10" Type="http://schemas.openxmlformats.org/officeDocument/2006/relationships/image" Target="media/image10.png"/><Relationship Id="rId13" Type="http://schemas.openxmlformats.org/officeDocument/2006/relationships/image" Target="media/image12.png"/><Relationship Id="rId12" Type="http://schemas.openxmlformats.org/officeDocument/2006/relationships/image" Target="media/image13.png"/><Relationship Id="rId15" Type="http://schemas.openxmlformats.org/officeDocument/2006/relationships/image" Target="media/image11.png"/><Relationship Id="rId14" Type="http://schemas.openxmlformats.org/officeDocument/2006/relationships/image" Target="media/image4.png"/><Relationship Id="rId17" Type="http://schemas.openxmlformats.org/officeDocument/2006/relationships/image" Target="media/image6.png"/><Relationship Id="rId16" Type="http://schemas.openxmlformats.org/officeDocument/2006/relationships/image" Target="media/image15.png"/><Relationship Id="rId19" Type="http://schemas.openxmlformats.org/officeDocument/2006/relationships/image" Target="media/image19.png"/><Relationship Id="rId1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