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B64C" w14:textId="58187C8D" w:rsidR="0030777B" w:rsidRDefault="0030777B" w:rsidP="0030777B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3B783038" w14:textId="77777777" w:rsidR="0030777B" w:rsidRDefault="0030777B" w:rsidP="0030777B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1AA9A34" w14:textId="1C607514" w:rsidR="0030777B" w:rsidRDefault="0030777B" w:rsidP="0030777B">
      <w:pPr>
        <w:pStyle w:val="NoSpacing"/>
        <w:spacing w:line="360" w:lineRule="auto"/>
        <w:rPr>
          <w:rFonts w:ascii="Times New Roman" w:hAnsi="Times New Roman" w:cs="Times New Roman"/>
        </w:rPr>
      </w:pPr>
      <w:r w:rsidRPr="00A35181">
        <w:rPr>
          <w:rFonts w:ascii="Times New Roman" w:hAnsi="Times New Roman" w:cs="Times New Roman"/>
        </w:rPr>
        <w:t>A remote coral reef shows macroalgal succession following a mass bleaching event</w:t>
      </w:r>
    </w:p>
    <w:p w14:paraId="7AADF537" w14:textId="42E7D1A5" w:rsidR="0030777B" w:rsidRDefault="0030777B" w:rsidP="0030777B">
      <w:pPr>
        <w:pStyle w:val="NoSpacing"/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Atsuko Fukunaga, John H. R. Burns, Kailey H. Pascoe, Randall K. </w:t>
      </w:r>
      <w:proofErr w:type="spellStart"/>
      <w:r>
        <w:rPr>
          <w:rFonts w:ascii="Times New Roman" w:hAnsi="Times New Roman" w:cs="Times New Roman"/>
        </w:rPr>
        <w:t>Kosaki</w:t>
      </w:r>
      <w:proofErr w:type="spellEnd"/>
    </w:p>
    <w:p w14:paraId="573D0231" w14:textId="5A89F4C8" w:rsidR="0030777B" w:rsidRDefault="0030777B" w:rsidP="0030777B">
      <w:pPr>
        <w:pStyle w:val="NoSpacing"/>
        <w:rPr>
          <w:rFonts w:ascii="Times New Roman" w:hAnsi="Times New Roman" w:cs="Times New Roman"/>
          <w:vertAlign w:val="superscript"/>
        </w:rPr>
      </w:pPr>
    </w:p>
    <w:p w14:paraId="79807478" w14:textId="77777777" w:rsidR="0030777B" w:rsidRPr="00DC5D0F" w:rsidRDefault="0030777B" w:rsidP="0030777B">
      <w:pPr>
        <w:pStyle w:val="NoSpacing"/>
        <w:rPr>
          <w:rFonts w:ascii="Times New Roman" w:hAnsi="Times New Roman" w:cs="Times New Roman"/>
        </w:rPr>
      </w:pPr>
    </w:p>
    <w:p w14:paraId="40AFC387" w14:textId="38867502" w:rsidR="0030777B" w:rsidRPr="00E473DE" w:rsidRDefault="0030777B" w:rsidP="00307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List of reef fish species and their counts on top of the reef (T1) and at the edge of the reef (T2)</w:t>
      </w:r>
      <w:r>
        <w:rPr>
          <w:rFonts w:ascii="Times New Roman" w:hAnsi="Times New Roman" w:cs="Times New Roman"/>
        </w:rPr>
        <w:t xml:space="preserve"> in 2021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observations were made inside 10-m </w:t>
      </w:r>
      <w:r w:rsidRPr="0030777B">
        <w:rPr>
          <w:rFonts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 xml:space="preserve"> 5-m plots along T1 and T2.  </w:t>
      </w:r>
      <w:r w:rsidRPr="00E473DE">
        <w:rPr>
          <w:rFonts w:ascii="Times New Roman" w:hAnsi="Times New Roman" w:cs="Times New Roman"/>
        </w:rPr>
        <w:t>Trophic categories are listed in the parentheses: H – herbivore, I – invertivore, O –</w:t>
      </w:r>
    </w:p>
    <w:p w14:paraId="31ECF33A" w14:textId="77777777" w:rsidR="0030777B" w:rsidRDefault="0030777B" w:rsidP="0030777B">
      <w:pPr>
        <w:pStyle w:val="NoSpacing"/>
        <w:rPr>
          <w:rFonts w:ascii="Times New Roman" w:hAnsi="Times New Roman" w:cs="Times New Roman"/>
        </w:rPr>
      </w:pPr>
      <w:r w:rsidRPr="00E473DE">
        <w:rPr>
          <w:rFonts w:ascii="Times New Roman" w:hAnsi="Times New Roman" w:cs="Times New Roman"/>
        </w:rPr>
        <w:t xml:space="preserve">omnivore, P – </w:t>
      </w:r>
      <w:proofErr w:type="spellStart"/>
      <w:r w:rsidRPr="00E473DE">
        <w:rPr>
          <w:rFonts w:ascii="Times New Roman" w:hAnsi="Times New Roman" w:cs="Times New Roman"/>
        </w:rPr>
        <w:t>planktivore</w:t>
      </w:r>
      <w:proofErr w:type="spellEnd"/>
      <w:r w:rsidRPr="00E473D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AP</w:t>
      </w:r>
      <w:r w:rsidRPr="00E473D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apex predator</w:t>
      </w:r>
      <w:r w:rsidRPr="00E473DE">
        <w:rPr>
          <w:rFonts w:ascii="Times New Roman" w:hAnsi="Times New Roman" w:cs="Times New Roman"/>
        </w:rPr>
        <w:t>.</w:t>
      </w:r>
    </w:p>
    <w:p w14:paraId="6A3BC219" w14:textId="77777777" w:rsidR="0030777B" w:rsidRDefault="0030777B" w:rsidP="0030777B">
      <w:pPr>
        <w:pStyle w:val="NoSpacing"/>
        <w:rPr>
          <w:rFonts w:ascii="Times New Roman" w:hAnsi="Times New Roman" w:cs="Times New Roman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4720"/>
        <w:gridCol w:w="1300"/>
        <w:gridCol w:w="1300"/>
      </w:tblGrid>
      <w:tr w:rsidR="0030777B" w:rsidRPr="00DC7907" w14:paraId="7FADEA0F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2249B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1AE3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425E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T2</w:t>
            </w:r>
          </w:p>
        </w:tc>
      </w:tr>
      <w:tr w:rsidR="0030777B" w:rsidRPr="00DC7907" w14:paraId="417C62A9" w14:textId="77777777" w:rsidTr="000578A2">
        <w:trPr>
          <w:trHeight w:val="32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4074" w14:textId="77777777" w:rsidR="0030777B" w:rsidRPr="00702C94" w:rsidRDefault="0030777B" w:rsidP="000578A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Abudefduf abdominalis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777B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A59D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0777B" w:rsidRPr="00DC7907" w14:paraId="17CD0982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B327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Acanthurus blochii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D20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6C4A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30777B" w:rsidRPr="00DC7907" w14:paraId="3C28D94E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3AA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Acanthurus nigroris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685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63EB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0777B" w:rsidRPr="00DC7907" w14:paraId="3C9317CB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240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Acanthurus triostegus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EDB7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75B9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0777B" w:rsidRPr="00DC7907" w14:paraId="346570D1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9B90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Bodianus albotaeniatus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4D4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A0D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0777B" w:rsidRPr="00DC7907" w14:paraId="162BA4C6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CF54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Canthigaster jactator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558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3EA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0777B" w:rsidRPr="00DC7907" w14:paraId="4A328F40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E76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Caranx melampygus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F6FD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4BE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77B" w:rsidRPr="00DC7907" w14:paraId="783B486A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5867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Chaetodon miliaris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2C35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6FE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0777B" w:rsidRPr="00DC7907" w14:paraId="745A862D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8EA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Chlorurus perspicillatus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CF8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4644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30777B" w:rsidRPr="00DC7907" w14:paraId="19E9C257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6A1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Coris ballieui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191D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339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0777B" w:rsidRPr="00DC7907" w14:paraId="1F3E295A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32AA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Pseudocheilinus tetrataenia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56E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200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0777B" w:rsidRPr="00DC7907" w14:paraId="17625A92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2E2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Scarus psittacus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12FD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5A6A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30777B" w:rsidRPr="00DC7907" w14:paraId="4BD81AF1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026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Stegastes marginatus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(H)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B29E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35CE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0777B" w:rsidRPr="00DC7907" w14:paraId="343147C5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7A19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Stethojulis balteata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629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E02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30777B" w:rsidRPr="00DC7907" w14:paraId="5CCC5076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309F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Thalassoma ballieui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EB9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574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30777B" w:rsidRPr="00DC7907" w14:paraId="732220C1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994F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Thalassoma duperrey</w:t>
            </w: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quinquevittatum</w:t>
            </w: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hybrid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(I)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864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631E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30777B" w:rsidRPr="00DC7907" w14:paraId="2DE64067" w14:textId="77777777" w:rsidTr="000578A2">
        <w:trPr>
          <w:trHeight w:val="32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F886A" w14:textId="77777777" w:rsidR="0030777B" w:rsidRPr="00DC7907" w:rsidRDefault="0030777B" w:rsidP="000578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Zanclus cornutus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157E6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E31A" w14:textId="77777777" w:rsidR="0030777B" w:rsidRPr="00DC7907" w:rsidRDefault="0030777B" w:rsidP="000578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C79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02A36502" w14:textId="77777777" w:rsidR="00A44DEB" w:rsidRDefault="00A44DEB"/>
    <w:sectPr w:rsidR="00A4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7B"/>
    <w:rsid w:val="0030777B"/>
    <w:rsid w:val="00A44DEB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561CE"/>
  <w15:chartTrackingRefBased/>
  <w15:docId w15:val="{17DD690F-B557-6A46-86D0-C1B8E11A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777B"/>
  </w:style>
  <w:style w:type="character" w:customStyle="1" w:styleId="NoSpacingChar">
    <w:name w:val="No Spacing Char"/>
    <w:basedOn w:val="DefaultParagraphFont"/>
    <w:link w:val="NoSpacing"/>
    <w:uiPriority w:val="1"/>
    <w:rsid w:val="003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Atsuko Fukunaga</dc:creator>
  <cp:keywords/>
  <dc:description/>
  <cp:lastModifiedBy>Atsuko Fukunaga</cp:lastModifiedBy>
  <cp:revision>1</cp:revision>
  <dcterms:created xsi:type="dcterms:W3CDTF">2022-04-06T19:03:00Z</dcterms:created>
  <dcterms:modified xsi:type="dcterms:W3CDTF">2022-04-06T19:14:00Z</dcterms:modified>
</cp:coreProperties>
</file>