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B59F" w14:textId="77777777" w:rsidR="00EC17B4" w:rsidRPr="00EC17B4" w:rsidRDefault="00EC17B4" w:rsidP="00EC17B4">
      <w:pPr>
        <w:spacing w:line="480" w:lineRule="auto"/>
        <w:rPr>
          <w:b/>
        </w:rPr>
      </w:pPr>
      <w:r w:rsidRPr="00EC17B4">
        <w:rPr>
          <w:b/>
          <w:bCs/>
          <w:lang w:val="en-US"/>
        </w:rPr>
        <w:t>SUPPLEMENTARY INFORMATION</w:t>
      </w:r>
    </w:p>
    <w:p w14:paraId="665E5D39" w14:textId="77777777" w:rsidR="00EC17B4" w:rsidRDefault="00EC17B4" w:rsidP="00EC17B4">
      <w:pPr>
        <w:spacing w:line="480" w:lineRule="auto"/>
        <w:rPr>
          <w:b/>
        </w:rPr>
      </w:pPr>
    </w:p>
    <w:p w14:paraId="1CFCEFC0" w14:textId="00D78037" w:rsidR="00EC17B4" w:rsidRPr="00EC17B4" w:rsidRDefault="00EC17B4" w:rsidP="00EC17B4">
      <w:pPr>
        <w:spacing w:line="480" w:lineRule="auto"/>
        <w:jc w:val="center"/>
        <w:rPr>
          <w:b/>
        </w:rPr>
      </w:pPr>
      <w:r w:rsidRPr="00EC17B4">
        <w:rPr>
          <w:b/>
        </w:rPr>
        <w:t>Kinship genomics approach to study mating systems in a depleted sea turtle rookery</w:t>
      </w:r>
    </w:p>
    <w:p w14:paraId="2E866404" w14:textId="77777777" w:rsidR="00EC17B4" w:rsidRPr="00E85AB5" w:rsidRDefault="00EC17B4" w:rsidP="00EC17B4">
      <w:pPr>
        <w:spacing w:line="480" w:lineRule="auto"/>
        <w:jc w:val="center"/>
        <w:rPr>
          <w:b/>
        </w:rPr>
      </w:pPr>
    </w:p>
    <w:p w14:paraId="74B7C5AE" w14:textId="77777777" w:rsidR="00EC17B4" w:rsidRPr="006F285A" w:rsidRDefault="00EC17B4" w:rsidP="00EC17B4">
      <w:pPr>
        <w:spacing w:line="480" w:lineRule="auto"/>
        <w:jc w:val="center"/>
      </w:pPr>
      <w:r w:rsidRPr="00E85AB5">
        <w:t>Shritika S. Prakash</w:t>
      </w:r>
      <w:r w:rsidRPr="00E85AB5">
        <w:rPr>
          <w:vertAlign w:val="superscript"/>
        </w:rPr>
        <w:t>1</w:t>
      </w:r>
      <w:r w:rsidRPr="006F285A">
        <w:rPr>
          <w:vertAlign w:val="superscript"/>
        </w:rPr>
        <w:t>, *</w:t>
      </w:r>
      <w:r w:rsidRPr="00E85AB5">
        <w:t xml:space="preserve">, </w:t>
      </w:r>
      <w:proofErr w:type="spellStart"/>
      <w:r w:rsidRPr="006F285A">
        <w:t>Monal</w:t>
      </w:r>
      <w:proofErr w:type="spellEnd"/>
      <w:r w:rsidRPr="006F285A">
        <w:t xml:space="preserve"> M. Lal</w:t>
      </w:r>
      <w:r w:rsidRPr="006F285A">
        <w:rPr>
          <w:vertAlign w:val="superscript"/>
        </w:rPr>
        <w:t>2</w:t>
      </w:r>
      <w:r w:rsidRPr="006F285A">
        <w:t>, Peter H. Dutton</w:t>
      </w:r>
      <w:r w:rsidRPr="006F285A">
        <w:rPr>
          <w:vertAlign w:val="superscript"/>
        </w:rPr>
        <w:t>3</w:t>
      </w:r>
      <w:r w:rsidRPr="006F285A">
        <w:t>, Ciro Rico</w:t>
      </w:r>
      <w:r w:rsidRPr="00E431E1">
        <w:rPr>
          <w:vertAlign w:val="superscript"/>
        </w:rPr>
        <w:t>1</w:t>
      </w:r>
      <w:r>
        <w:rPr>
          <w:vertAlign w:val="superscript"/>
        </w:rPr>
        <w:t>,4</w:t>
      </w:r>
      <w:r w:rsidRPr="006F285A">
        <w:t>, Susanna Piovano</w:t>
      </w:r>
      <w:r w:rsidRPr="006F285A">
        <w:rPr>
          <w:vertAlign w:val="superscript"/>
        </w:rPr>
        <w:t>1</w:t>
      </w:r>
    </w:p>
    <w:p w14:paraId="49278CB3" w14:textId="77777777" w:rsidR="00EC17B4" w:rsidRPr="006F285A" w:rsidRDefault="00EC17B4" w:rsidP="00EC17B4">
      <w:pPr>
        <w:tabs>
          <w:tab w:val="left" w:pos="1833"/>
        </w:tabs>
        <w:spacing w:line="480" w:lineRule="auto"/>
      </w:pPr>
    </w:p>
    <w:p w14:paraId="0D4D813A" w14:textId="23FD5DF6" w:rsidR="00EC17B4" w:rsidRPr="00E85AB5" w:rsidRDefault="00EC17B4" w:rsidP="00EC17B4">
      <w:pPr>
        <w:pStyle w:val="NormalWeb"/>
        <w:spacing w:before="0" w:beforeAutospacing="0" w:after="0" w:afterAutospacing="0" w:line="480" w:lineRule="auto"/>
        <w:rPr>
          <w:vertAlign w:val="superscript"/>
          <w:lang w:val="en-AU"/>
        </w:rPr>
      </w:pPr>
      <w:r w:rsidRPr="00E85AB5">
        <w:rPr>
          <w:vertAlign w:val="superscript"/>
          <w:lang w:val="en-AU"/>
        </w:rPr>
        <w:t xml:space="preserve">1 </w:t>
      </w:r>
      <w:r w:rsidRPr="00E85AB5">
        <w:rPr>
          <w:lang w:val="en-AU"/>
        </w:rPr>
        <w:t xml:space="preserve">School of Agriculture, Geography, Environment, Ocean and Natural Sciences, </w:t>
      </w:r>
      <w:r w:rsidR="00476C42">
        <w:rPr>
          <w:lang w:val="en-AU"/>
        </w:rPr>
        <w:t xml:space="preserve">The </w:t>
      </w:r>
      <w:bookmarkStart w:id="0" w:name="_GoBack"/>
      <w:bookmarkEnd w:id="0"/>
      <w:r w:rsidRPr="00E85AB5">
        <w:rPr>
          <w:lang w:val="en-AU"/>
        </w:rPr>
        <w:t xml:space="preserve">University of the South Pacific, </w:t>
      </w:r>
      <w:proofErr w:type="spellStart"/>
      <w:r w:rsidRPr="00E85AB5">
        <w:rPr>
          <w:lang w:val="en-AU"/>
        </w:rPr>
        <w:t>Laucala</w:t>
      </w:r>
      <w:proofErr w:type="spellEnd"/>
      <w:r w:rsidRPr="00E85AB5">
        <w:rPr>
          <w:lang w:val="en-AU"/>
        </w:rPr>
        <w:t xml:space="preserve"> Campus, </w:t>
      </w:r>
      <w:proofErr w:type="spellStart"/>
      <w:r w:rsidRPr="00E85AB5">
        <w:rPr>
          <w:lang w:val="en-AU"/>
        </w:rPr>
        <w:t>Laucala</w:t>
      </w:r>
      <w:proofErr w:type="spellEnd"/>
      <w:r w:rsidRPr="00E85AB5">
        <w:rPr>
          <w:lang w:val="en-AU"/>
        </w:rPr>
        <w:t xml:space="preserve"> Bay Road, Suva, Fiji</w:t>
      </w:r>
    </w:p>
    <w:p w14:paraId="71634B82" w14:textId="77777777" w:rsidR="00EC17B4" w:rsidRPr="00E85AB5" w:rsidRDefault="00EC17B4" w:rsidP="00EC17B4">
      <w:pPr>
        <w:pStyle w:val="NormalWeb"/>
        <w:spacing w:before="0" w:beforeAutospacing="0" w:after="0" w:afterAutospacing="0" w:line="480" w:lineRule="auto"/>
        <w:rPr>
          <w:lang w:val="en-AU"/>
        </w:rPr>
      </w:pPr>
      <w:r w:rsidRPr="00E85AB5">
        <w:rPr>
          <w:vertAlign w:val="superscript"/>
          <w:lang w:val="en-AU"/>
        </w:rPr>
        <w:t xml:space="preserve">2 </w:t>
      </w:r>
      <w:r w:rsidRPr="00E85AB5">
        <w:rPr>
          <w:lang w:val="en-AU"/>
        </w:rPr>
        <w:t>Australian Centre for Pacific Islands Research and School of Science, Technology and Engineering, University of the Sunshine Coast, Maroochydore, QLD 4558, Queensland, Australia</w:t>
      </w:r>
    </w:p>
    <w:p w14:paraId="0954B856" w14:textId="77777777" w:rsidR="00EC17B4" w:rsidRDefault="00EC17B4" w:rsidP="00EC17B4">
      <w:pPr>
        <w:pStyle w:val="NormalWeb"/>
        <w:spacing w:before="0" w:beforeAutospacing="0" w:after="0" w:afterAutospacing="0" w:line="480" w:lineRule="auto"/>
        <w:rPr>
          <w:lang w:val="en-AU"/>
        </w:rPr>
      </w:pPr>
      <w:r w:rsidRPr="00E85AB5">
        <w:rPr>
          <w:vertAlign w:val="superscript"/>
          <w:lang w:val="en-AU"/>
        </w:rPr>
        <w:t xml:space="preserve">3 </w:t>
      </w:r>
      <w:r w:rsidRPr="00E85AB5">
        <w:rPr>
          <w:lang w:val="en-AU"/>
        </w:rPr>
        <w:t xml:space="preserve">NOAA Fisheries Southwest Fisheries Science </w:t>
      </w:r>
      <w:proofErr w:type="spellStart"/>
      <w:r w:rsidRPr="00E85AB5">
        <w:rPr>
          <w:lang w:val="en-AU"/>
        </w:rPr>
        <w:t>Center</w:t>
      </w:r>
      <w:proofErr w:type="spellEnd"/>
      <w:r w:rsidRPr="00E85AB5">
        <w:rPr>
          <w:lang w:val="en-AU"/>
        </w:rPr>
        <w:t>, La Jolla, CA, USA</w:t>
      </w:r>
    </w:p>
    <w:p w14:paraId="12306355" w14:textId="77777777" w:rsidR="00EC17B4" w:rsidRPr="00DA0330" w:rsidRDefault="00EC17B4" w:rsidP="00EC17B4">
      <w:pPr>
        <w:pStyle w:val="NormalWeb"/>
        <w:spacing w:before="0" w:beforeAutospacing="0" w:after="0" w:afterAutospacing="0" w:line="480" w:lineRule="auto"/>
        <w:rPr>
          <w:lang w:val="en-AU"/>
        </w:rPr>
      </w:pPr>
      <w:r>
        <w:rPr>
          <w:color w:val="212121"/>
          <w:sz w:val="20"/>
          <w:szCs w:val="20"/>
          <w:shd w:val="clear" w:color="auto" w:fill="FFFFFF"/>
          <w:vertAlign w:val="superscript"/>
        </w:rPr>
        <w:t xml:space="preserve">4 </w:t>
      </w:r>
      <w:r w:rsidRPr="00826D6A">
        <w:rPr>
          <w:i/>
          <w:color w:val="212121"/>
          <w:shd w:val="clear" w:color="auto" w:fill="FFFFFF"/>
        </w:rPr>
        <w:t>Present address</w:t>
      </w:r>
      <w:r>
        <w:rPr>
          <w:color w:val="212121"/>
          <w:shd w:val="clear" w:color="auto" w:fill="FFFFFF"/>
        </w:rPr>
        <w:t xml:space="preserve">: </w:t>
      </w:r>
      <w:proofErr w:type="spellStart"/>
      <w:r w:rsidRPr="00DA0330">
        <w:rPr>
          <w:color w:val="212121"/>
          <w:shd w:val="clear" w:color="auto" w:fill="FFFFFF"/>
        </w:rPr>
        <w:t>Instituto</w:t>
      </w:r>
      <w:proofErr w:type="spellEnd"/>
      <w:r w:rsidRPr="00DA0330">
        <w:rPr>
          <w:color w:val="212121"/>
          <w:shd w:val="clear" w:color="auto" w:fill="FFFFFF"/>
        </w:rPr>
        <w:t xml:space="preserve"> de </w:t>
      </w:r>
      <w:proofErr w:type="spellStart"/>
      <w:r w:rsidRPr="00DA0330">
        <w:rPr>
          <w:color w:val="212121"/>
          <w:shd w:val="clear" w:color="auto" w:fill="FFFFFF"/>
        </w:rPr>
        <w:t>Ciencias</w:t>
      </w:r>
      <w:proofErr w:type="spellEnd"/>
      <w:r w:rsidRPr="00DA0330">
        <w:rPr>
          <w:color w:val="212121"/>
          <w:shd w:val="clear" w:color="auto" w:fill="FFFFFF"/>
        </w:rPr>
        <w:t xml:space="preserve"> Marinas de Andalucía (ICMAN), Campus Universitario Rio San Pedro, </w:t>
      </w:r>
      <w:proofErr w:type="spellStart"/>
      <w:r w:rsidRPr="00DA0330">
        <w:rPr>
          <w:color w:val="212121"/>
          <w:shd w:val="clear" w:color="auto" w:fill="FFFFFF"/>
        </w:rPr>
        <w:t>Consejo</w:t>
      </w:r>
      <w:proofErr w:type="spellEnd"/>
      <w:r w:rsidRPr="00DA0330">
        <w:rPr>
          <w:color w:val="212121"/>
          <w:shd w:val="clear" w:color="auto" w:fill="FFFFFF"/>
        </w:rPr>
        <w:t xml:space="preserve"> Superior de </w:t>
      </w:r>
      <w:proofErr w:type="spellStart"/>
      <w:r w:rsidRPr="00DA0330">
        <w:rPr>
          <w:color w:val="212121"/>
          <w:shd w:val="clear" w:color="auto" w:fill="FFFFFF"/>
        </w:rPr>
        <w:t>Investigaciones</w:t>
      </w:r>
      <w:proofErr w:type="spellEnd"/>
      <w:r w:rsidRPr="00DA0330">
        <w:rPr>
          <w:color w:val="212121"/>
          <w:shd w:val="clear" w:color="auto" w:fill="FFFFFF"/>
        </w:rPr>
        <w:t xml:space="preserve"> </w:t>
      </w:r>
      <w:proofErr w:type="spellStart"/>
      <w:r w:rsidRPr="00DA0330">
        <w:rPr>
          <w:color w:val="212121"/>
          <w:shd w:val="clear" w:color="auto" w:fill="FFFFFF"/>
        </w:rPr>
        <w:t>Científicas</w:t>
      </w:r>
      <w:proofErr w:type="spellEnd"/>
      <w:r w:rsidRPr="00DA0330">
        <w:rPr>
          <w:color w:val="212121"/>
          <w:shd w:val="clear" w:color="auto" w:fill="FFFFFF"/>
        </w:rPr>
        <w:t>, Puerto Real, Spain</w:t>
      </w:r>
      <w:r w:rsidRPr="00DA0330">
        <w:rPr>
          <w:lang w:val="en-AU"/>
        </w:rPr>
        <w:t xml:space="preserve"> </w:t>
      </w:r>
    </w:p>
    <w:p w14:paraId="655F6E2C" w14:textId="77777777" w:rsidR="00EC17B4" w:rsidRPr="006F285A" w:rsidRDefault="00EC17B4" w:rsidP="00EC17B4">
      <w:pPr>
        <w:spacing w:line="480" w:lineRule="auto"/>
        <w:rPr>
          <w:vertAlign w:val="superscript"/>
        </w:rPr>
      </w:pPr>
    </w:p>
    <w:p w14:paraId="191273F7" w14:textId="0768A98C" w:rsidR="00EC17B4" w:rsidRPr="00E85AB5" w:rsidRDefault="00EC17B4" w:rsidP="00EC17B4">
      <w:pPr>
        <w:spacing w:line="480" w:lineRule="auto"/>
      </w:pPr>
      <w:r w:rsidRPr="00E85AB5">
        <w:rPr>
          <w:vertAlign w:val="superscript"/>
        </w:rPr>
        <w:t>*</w:t>
      </w:r>
      <w:r w:rsidRPr="00E85AB5">
        <w:t xml:space="preserve"> Corresponding author: Shritika S. Prakash, School of Agriculture, Geography, Environment, Ocean and Natural Sciences, </w:t>
      </w:r>
      <w:r>
        <w:t xml:space="preserve">The </w:t>
      </w:r>
      <w:r w:rsidRPr="00E85AB5">
        <w:t xml:space="preserve">University of the South Pacific, </w:t>
      </w:r>
      <w:proofErr w:type="spellStart"/>
      <w:r w:rsidRPr="00E85AB5">
        <w:t>Laucala</w:t>
      </w:r>
      <w:proofErr w:type="spellEnd"/>
      <w:r w:rsidRPr="00E85AB5">
        <w:t xml:space="preserve"> Campus, </w:t>
      </w:r>
      <w:proofErr w:type="spellStart"/>
      <w:r w:rsidRPr="00E85AB5">
        <w:t>Laucala</w:t>
      </w:r>
      <w:proofErr w:type="spellEnd"/>
      <w:r w:rsidRPr="00E85AB5">
        <w:t xml:space="preserve"> Bay Road, Suva, Fiji, shritika.prakash@usp.ac.fj</w:t>
      </w:r>
    </w:p>
    <w:p w14:paraId="1D2B5C25" w14:textId="77777777" w:rsidR="00EC17B4" w:rsidRDefault="00EC17B4">
      <w:pPr>
        <w:spacing w:after="160" w:line="259" w:lineRule="auto"/>
        <w:rPr>
          <w:rFonts w:eastAsiaTheme="minorHAnsi"/>
          <w:b/>
          <w:lang w:eastAsia="en-US"/>
        </w:rPr>
      </w:pPr>
      <w:r>
        <w:rPr>
          <w:rFonts w:eastAsiaTheme="minorHAnsi"/>
          <w:b/>
          <w:lang w:eastAsia="en-US"/>
        </w:rPr>
        <w:br w:type="page"/>
      </w:r>
    </w:p>
    <w:p w14:paraId="0F113699" w14:textId="4AA0FD89" w:rsidR="007D0A7B" w:rsidRDefault="007D0A7B" w:rsidP="00B843D7">
      <w:pPr>
        <w:autoSpaceDE w:val="0"/>
        <w:autoSpaceDN w:val="0"/>
        <w:adjustRightInd w:val="0"/>
        <w:spacing w:line="480" w:lineRule="auto"/>
        <w:jc w:val="both"/>
        <w:rPr>
          <w:rFonts w:eastAsiaTheme="minorHAnsi"/>
          <w:lang w:eastAsia="en-US"/>
        </w:rPr>
      </w:pPr>
      <w:r w:rsidRPr="007D0A7B">
        <w:rPr>
          <w:rFonts w:eastAsiaTheme="minorHAnsi"/>
          <w:b/>
          <w:lang w:eastAsia="en-US"/>
        </w:rPr>
        <w:lastRenderedPageBreak/>
        <w:t>Appendix</w:t>
      </w:r>
      <w:r w:rsidR="00624E2A" w:rsidRPr="007D0A7B">
        <w:rPr>
          <w:rFonts w:eastAsiaTheme="minorHAnsi"/>
          <w:b/>
          <w:lang w:eastAsia="en-US"/>
        </w:rPr>
        <w:t xml:space="preserve"> </w:t>
      </w:r>
      <w:r w:rsidRPr="007D0A7B">
        <w:rPr>
          <w:rFonts w:eastAsiaTheme="minorHAnsi"/>
          <w:b/>
          <w:lang w:eastAsia="en-US"/>
        </w:rPr>
        <w:t>S</w:t>
      </w:r>
      <w:r w:rsidR="00624E2A" w:rsidRPr="007D0A7B">
        <w:rPr>
          <w:rFonts w:eastAsiaTheme="minorHAnsi"/>
          <w:b/>
          <w:lang w:eastAsia="en-US"/>
        </w:rPr>
        <w:t>1.</w:t>
      </w:r>
      <w:r w:rsidR="00624E2A">
        <w:rPr>
          <w:rFonts w:eastAsiaTheme="minorHAnsi"/>
          <w:lang w:eastAsia="en-US"/>
        </w:rPr>
        <w:t xml:space="preserve"> Multiple paternity </w:t>
      </w:r>
      <w:r w:rsidR="00C05BC9">
        <w:rPr>
          <w:rFonts w:eastAsiaTheme="minorHAnsi"/>
          <w:lang w:eastAsia="en-US"/>
        </w:rPr>
        <w:t xml:space="preserve">in </w:t>
      </w:r>
      <w:r w:rsidR="00624E2A">
        <w:rPr>
          <w:rFonts w:eastAsiaTheme="minorHAnsi"/>
          <w:lang w:eastAsia="en-US"/>
        </w:rPr>
        <w:t xml:space="preserve">clutches of wild sea turtles. </w:t>
      </w:r>
      <w:r>
        <w:rPr>
          <w:rFonts w:eastAsiaTheme="minorHAnsi"/>
          <w:lang w:eastAsia="en-US"/>
        </w:rPr>
        <w:t xml:space="preserve">Only those </w:t>
      </w:r>
      <w:r w:rsidRPr="00EB405E">
        <w:rPr>
          <w:bCs/>
        </w:rPr>
        <w:t>references</w:t>
      </w:r>
      <w:r>
        <w:rPr>
          <w:bCs/>
        </w:rPr>
        <w:t xml:space="preserve"> reporting the </w:t>
      </w:r>
      <w:r>
        <w:rPr>
          <w:rFonts w:eastAsiaTheme="minorHAnsi"/>
          <w:lang w:eastAsia="en-US"/>
        </w:rPr>
        <w:t xml:space="preserve">number of </w:t>
      </w:r>
      <w:r>
        <w:rPr>
          <w:bCs/>
        </w:rPr>
        <w:t>c</w:t>
      </w:r>
      <w:r>
        <w:rPr>
          <w:rFonts w:eastAsiaTheme="minorHAnsi"/>
          <w:lang w:eastAsia="en-US"/>
        </w:rPr>
        <w:t>lutches with multiple paternity were retained in Figure 1. (n.a. = not available)</w:t>
      </w:r>
    </w:p>
    <w:p w14:paraId="5B2B0EF7" w14:textId="77777777" w:rsidR="00624E2A" w:rsidRDefault="00624E2A" w:rsidP="00B843D7">
      <w:pPr>
        <w:autoSpaceDE w:val="0"/>
        <w:autoSpaceDN w:val="0"/>
        <w:adjustRightInd w:val="0"/>
        <w:spacing w:line="480" w:lineRule="auto"/>
        <w:jc w:val="both"/>
        <w:rPr>
          <w:rFonts w:eastAsiaTheme="minorHAnsi"/>
          <w:lang w:eastAsia="en-US"/>
        </w:rPr>
      </w:pPr>
    </w:p>
    <w:tbl>
      <w:tblPr>
        <w:tblStyle w:val="TableGrid"/>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134"/>
        <w:gridCol w:w="2551"/>
        <w:gridCol w:w="3128"/>
      </w:tblGrid>
      <w:tr w:rsidR="00624E2A" w14:paraId="5F6D23F6" w14:textId="77777777" w:rsidTr="00D62879">
        <w:tc>
          <w:tcPr>
            <w:tcW w:w="2552" w:type="dxa"/>
            <w:hideMark/>
          </w:tcPr>
          <w:p w14:paraId="1DE9F5D2"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Clutches with multiple paternity, in percentage (number of clutches)</w:t>
            </w:r>
          </w:p>
        </w:tc>
        <w:tc>
          <w:tcPr>
            <w:tcW w:w="1134" w:type="dxa"/>
            <w:hideMark/>
          </w:tcPr>
          <w:p w14:paraId="338835D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Max number of sires</w:t>
            </w:r>
          </w:p>
        </w:tc>
        <w:tc>
          <w:tcPr>
            <w:tcW w:w="2551" w:type="dxa"/>
            <w:hideMark/>
          </w:tcPr>
          <w:p w14:paraId="0B85FD3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Technique used (number of loci)</w:t>
            </w:r>
          </w:p>
        </w:tc>
        <w:tc>
          <w:tcPr>
            <w:tcW w:w="3128" w:type="dxa"/>
            <w:hideMark/>
          </w:tcPr>
          <w:p w14:paraId="2E50738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Reference</w:t>
            </w:r>
          </w:p>
        </w:tc>
      </w:tr>
      <w:tr w:rsidR="00624E2A" w14:paraId="7CDAF622" w14:textId="77777777" w:rsidTr="00D62879">
        <w:tc>
          <w:tcPr>
            <w:tcW w:w="9365" w:type="dxa"/>
            <w:gridSpan w:val="4"/>
            <w:hideMark/>
          </w:tcPr>
          <w:p w14:paraId="7909825C" w14:textId="460F7846" w:rsidR="00624E2A" w:rsidRDefault="00624E2A" w:rsidP="00FD4529">
            <w:pPr>
              <w:autoSpaceDE w:val="0"/>
              <w:autoSpaceDN w:val="0"/>
              <w:adjustRightInd w:val="0"/>
              <w:spacing w:line="480" w:lineRule="auto"/>
              <w:rPr>
                <w:rFonts w:eastAsiaTheme="minorHAnsi"/>
                <w:lang w:eastAsia="en-US"/>
              </w:rPr>
            </w:pPr>
            <w:r>
              <w:rPr>
                <w:rFonts w:eastAsiaTheme="minorHAnsi"/>
                <w:lang w:eastAsia="en-US"/>
              </w:rPr>
              <w:t>Loggerhead</w:t>
            </w:r>
            <w:r w:rsidR="00FD4529">
              <w:rPr>
                <w:rFonts w:eastAsiaTheme="minorHAnsi"/>
                <w:lang w:eastAsia="en-US"/>
              </w:rPr>
              <w:t xml:space="preserve"> </w:t>
            </w:r>
            <w:r>
              <w:rPr>
                <w:rFonts w:eastAsiaTheme="minorHAnsi"/>
                <w:lang w:eastAsia="en-US"/>
              </w:rPr>
              <w:t>turtle</w:t>
            </w:r>
            <w:r>
              <w:rPr>
                <w:rFonts w:eastAsiaTheme="minorHAnsi"/>
                <w:i/>
                <w:lang w:eastAsia="en-US"/>
              </w:rPr>
              <w:t xml:space="preserve"> </w:t>
            </w:r>
            <w:proofErr w:type="spellStart"/>
            <w:r>
              <w:rPr>
                <w:rFonts w:eastAsiaTheme="minorHAnsi"/>
                <w:i/>
                <w:lang w:eastAsia="en-US"/>
              </w:rPr>
              <w:t>Caretta</w:t>
            </w:r>
            <w:proofErr w:type="spellEnd"/>
            <w:r>
              <w:rPr>
                <w:rFonts w:eastAsiaTheme="minorHAnsi"/>
                <w:i/>
                <w:lang w:eastAsia="en-US"/>
              </w:rPr>
              <w:t xml:space="preserve"> </w:t>
            </w:r>
            <w:proofErr w:type="spellStart"/>
            <w:r>
              <w:rPr>
                <w:rFonts w:eastAsiaTheme="minorHAnsi"/>
                <w:i/>
                <w:lang w:eastAsia="en-US"/>
              </w:rPr>
              <w:t>caretta</w:t>
            </w:r>
            <w:proofErr w:type="spellEnd"/>
          </w:p>
        </w:tc>
      </w:tr>
      <w:tr w:rsidR="00624E2A" w14:paraId="71D45694" w14:textId="77777777" w:rsidTr="00D62879">
        <w:tc>
          <w:tcPr>
            <w:tcW w:w="2552" w:type="dxa"/>
            <w:hideMark/>
          </w:tcPr>
          <w:p w14:paraId="77217A2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22% (36)</w:t>
            </w:r>
          </w:p>
        </w:tc>
        <w:tc>
          <w:tcPr>
            <w:tcW w:w="1134" w:type="dxa"/>
            <w:hideMark/>
          </w:tcPr>
          <w:p w14:paraId="5A57F120"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7ACA330F"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(7)</w:t>
            </w:r>
          </w:p>
        </w:tc>
        <w:tc>
          <w:tcPr>
            <w:tcW w:w="3128" w:type="dxa"/>
            <w:hideMark/>
          </w:tcPr>
          <w:p w14:paraId="3A15CFDE" w14:textId="439C7C60" w:rsidR="00624E2A" w:rsidRDefault="00092FB7" w:rsidP="00B843D7">
            <w:pPr>
              <w:autoSpaceDE w:val="0"/>
              <w:autoSpaceDN w:val="0"/>
              <w:adjustRightInd w:val="0"/>
              <w:spacing w:line="480" w:lineRule="auto"/>
              <w:rPr>
                <w:rFonts w:eastAsiaTheme="minorHAnsi"/>
                <w:lang w:eastAsia="en-US"/>
              </w:rPr>
            </w:pPr>
            <w:proofErr w:type="spellStart"/>
            <w:r w:rsidRPr="00092FB7">
              <w:t>Lasala</w:t>
            </w:r>
            <w:proofErr w:type="spellEnd"/>
            <w:r w:rsidRPr="00092FB7">
              <w:t xml:space="preserve"> et al.</w:t>
            </w:r>
            <w:r w:rsidR="00D62879">
              <w:t>,</w:t>
            </w:r>
            <w:r w:rsidRPr="00092FB7">
              <w:t xml:space="preserve"> 2020</w:t>
            </w:r>
          </w:p>
        </w:tc>
      </w:tr>
      <w:tr w:rsidR="00624E2A" w14:paraId="7AC4E187" w14:textId="77777777" w:rsidTr="00D62879">
        <w:tc>
          <w:tcPr>
            <w:tcW w:w="2552" w:type="dxa"/>
            <w:hideMark/>
          </w:tcPr>
          <w:p w14:paraId="7A0A714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31% (70)</w:t>
            </w:r>
          </w:p>
        </w:tc>
        <w:tc>
          <w:tcPr>
            <w:tcW w:w="1134" w:type="dxa"/>
            <w:hideMark/>
          </w:tcPr>
          <w:p w14:paraId="7DA8F1B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554E88A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(4)</w:t>
            </w:r>
          </w:p>
        </w:tc>
        <w:tc>
          <w:tcPr>
            <w:tcW w:w="3128" w:type="dxa"/>
            <w:hideMark/>
          </w:tcPr>
          <w:p w14:paraId="40DD0991" w14:textId="655C4F88" w:rsidR="00624E2A" w:rsidRDefault="00092FB7" w:rsidP="00B843D7">
            <w:pPr>
              <w:autoSpaceDE w:val="0"/>
              <w:autoSpaceDN w:val="0"/>
              <w:adjustRightInd w:val="0"/>
              <w:spacing w:line="480" w:lineRule="auto"/>
              <w:rPr>
                <w:rFonts w:eastAsiaTheme="minorHAnsi"/>
                <w:lang w:eastAsia="en-US"/>
              </w:rPr>
            </w:pPr>
            <w:r w:rsidRPr="00092FB7">
              <w:t>Moore &amp; Ball</w:t>
            </w:r>
            <w:r w:rsidR="00D62879">
              <w:t>,</w:t>
            </w:r>
            <w:r w:rsidRPr="00092FB7">
              <w:t xml:space="preserve"> 2002</w:t>
            </w:r>
          </w:p>
        </w:tc>
      </w:tr>
      <w:tr w:rsidR="00624E2A" w14:paraId="255EF54B" w14:textId="77777777" w:rsidTr="00D62879">
        <w:tc>
          <w:tcPr>
            <w:tcW w:w="2552" w:type="dxa"/>
            <w:hideMark/>
          </w:tcPr>
          <w:p w14:paraId="6E0D00C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33% (3)</w:t>
            </w:r>
          </w:p>
        </w:tc>
        <w:tc>
          <w:tcPr>
            <w:tcW w:w="1134" w:type="dxa"/>
            <w:hideMark/>
          </w:tcPr>
          <w:p w14:paraId="03E40BE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5EA900D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(2)</w:t>
            </w:r>
          </w:p>
        </w:tc>
        <w:tc>
          <w:tcPr>
            <w:tcW w:w="3128" w:type="dxa"/>
            <w:hideMark/>
          </w:tcPr>
          <w:p w14:paraId="14914DB6" w14:textId="2163FA63" w:rsidR="00624E2A" w:rsidRDefault="00092FB7" w:rsidP="00B843D7">
            <w:pPr>
              <w:autoSpaceDE w:val="0"/>
              <w:autoSpaceDN w:val="0"/>
              <w:adjustRightInd w:val="0"/>
              <w:spacing w:line="480" w:lineRule="auto"/>
              <w:rPr>
                <w:rFonts w:eastAsiaTheme="minorHAnsi"/>
                <w:lang w:eastAsia="en-US"/>
              </w:rPr>
            </w:pPr>
            <w:proofErr w:type="spellStart"/>
            <w:r w:rsidRPr="00092FB7">
              <w:t>Bollmer</w:t>
            </w:r>
            <w:proofErr w:type="spellEnd"/>
            <w:r w:rsidRPr="00092FB7">
              <w:t xml:space="preserve"> et al.</w:t>
            </w:r>
            <w:r w:rsidR="00D62879">
              <w:t>,</w:t>
            </w:r>
            <w:r w:rsidRPr="00092FB7">
              <w:t xml:space="preserve"> 1999</w:t>
            </w:r>
          </w:p>
        </w:tc>
      </w:tr>
      <w:tr w:rsidR="00624E2A" w14:paraId="5A1B945B" w14:textId="77777777" w:rsidTr="00D62879">
        <w:tc>
          <w:tcPr>
            <w:tcW w:w="2552" w:type="dxa"/>
            <w:hideMark/>
          </w:tcPr>
          <w:p w14:paraId="46F4FE3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48% (25)</w:t>
            </w:r>
          </w:p>
        </w:tc>
        <w:tc>
          <w:tcPr>
            <w:tcW w:w="1134" w:type="dxa"/>
            <w:hideMark/>
          </w:tcPr>
          <w:p w14:paraId="3FCA2248"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4891FFD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(4)</w:t>
            </w:r>
          </w:p>
        </w:tc>
        <w:tc>
          <w:tcPr>
            <w:tcW w:w="3128" w:type="dxa"/>
            <w:hideMark/>
          </w:tcPr>
          <w:p w14:paraId="2411CE14" w14:textId="1389639C" w:rsidR="00624E2A" w:rsidRDefault="00092FB7" w:rsidP="00B843D7">
            <w:pPr>
              <w:autoSpaceDE w:val="0"/>
              <w:autoSpaceDN w:val="0"/>
              <w:adjustRightInd w:val="0"/>
              <w:spacing w:line="480" w:lineRule="auto"/>
              <w:rPr>
                <w:rFonts w:eastAsiaTheme="minorHAnsi"/>
                <w:lang w:eastAsia="en-US"/>
              </w:rPr>
            </w:pPr>
            <w:r w:rsidRPr="00092FB7">
              <w:t>Tedeschi et al.</w:t>
            </w:r>
            <w:r w:rsidR="00D62879">
              <w:t>,</w:t>
            </w:r>
            <w:r w:rsidRPr="00092FB7">
              <w:t xml:space="preserve"> 2015</w:t>
            </w:r>
          </w:p>
        </w:tc>
      </w:tr>
      <w:tr w:rsidR="00624E2A" w14:paraId="06539768" w14:textId="77777777" w:rsidTr="00D62879">
        <w:tc>
          <w:tcPr>
            <w:tcW w:w="2552" w:type="dxa"/>
            <w:hideMark/>
          </w:tcPr>
          <w:p w14:paraId="6F173EA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70% (51)</w:t>
            </w:r>
          </w:p>
        </w:tc>
        <w:tc>
          <w:tcPr>
            <w:tcW w:w="1134" w:type="dxa"/>
            <w:hideMark/>
          </w:tcPr>
          <w:p w14:paraId="69CB4D1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w:t>
            </w:r>
          </w:p>
        </w:tc>
        <w:tc>
          <w:tcPr>
            <w:tcW w:w="2551" w:type="dxa"/>
            <w:hideMark/>
          </w:tcPr>
          <w:p w14:paraId="3759E6B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(7)</w:t>
            </w:r>
          </w:p>
        </w:tc>
        <w:tc>
          <w:tcPr>
            <w:tcW w:w="3128" w:type="dxa"/>
            <w:hideMark/>
          </w:tcPr>
          <w:p w14:paraId="0EF5CA03" w14:textId="18BF21A1" w:rsidR="00624E2A" w:rsidRDefault="00092FB7" w:rsidP="00B843D7">
            <w:pPr>
              <w:autoSpaceDE w:val="0"/>
              <w:autoSpaceDN w:val="0"/>
              <w:adjustRightInd w:val="0"/>
              <w:spacing w:line="480" w:lineRule="auto"/>
              <w:rPr>
                <w:rFonts w:eastAsiaTheme="minorHAnsi"/>
                <w:lang w:eastAsia="en-US"/>
              </w:rPr>
            </w:pPr>
            <w:proofErr w:type="spellStart"/>
            <w:r w:rsidRPr="00092FB7">
              <w:t>Lasala</w:t>
            </w:r>
            <w:proofErr w:type="spellEnd"/>
            <w:r w:rsidRPr="00092FB7">
              <w:t xml:space="preserve"> et al.</w:t>
            </w:r>
            <w:r w:rsidR="00D62879">
              <w:t>,</w:t>
            </w:r>
            <w:r w:rsidRPr="00092FB7">
              <w:t xml:space="preserve"> 2018</w:t>
            </w:r>
          </w:p>
        </w:tc>
      </w:tr>
      <w:tr w:rsidR="00624E2A" w14:paraId="33A75E76" w14:textId="77777777" w:rsidTr="00D62879">
        <w:tc>
          <w:tcPr>
            <w:tcW w:w="2552" w:type="dxa"/>
            <w:hideMark/>
          </w:tcPr>
          <w:p w14:paraId="4FE41AB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75% (72)</w:t>
            </w:r>
          </w:p>
        </w:tc>
        <w:tc>
          <w:tcPr>
            <w:tcW w:w="1134" w:type="dxa"/>
            <w:hideMark/>
          </w:tcPr>
          <w:p w14:paraId="7CE2BA12"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w:t>
            </w:r>
          </w:p>
        </w:tc>
        <w:tc>
          <w:tcPr>
            <w:tcW w:w="2551" w:type="dxa"/>
            <w:hideMark/>
          </w:tcPr>
          <w:p w14:paraId="2109369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(5)</w:t>
            </w:r>
          </w:p>
        </w:tc>
        <w:tc>
          <w:tcPr>
            <w:tcW w:w="3128" w:type="dxa"/>
            <w:hideMark/>
          </w:tcPr>
          <w:p w14:paraId="797FB749" w14:textId="7779DBAD" w:rsidR="00624E2A" w:rsidRDefault="00092FB7" w:rsidP="00B843D7">
            <w:pPr>
              <w:autoSpaceDE w:val="0"/>
              <w:autoSpaceDN w:val="0"/>
              <w:adjustRightInd w:val="0"/>
              <w:spacing w:line="480" w:lineRule="auto"/>
              <w:rPr>
                <w:rFonts w:eastAsiaTheme="minorHAnsi"/>
                <w:lang w:eastAsia="en-US"/>
              </w:rPr>
            </w:pPr>
            <w:proofErr w:type="spellStart"/>
            <w:r w:rsidRPr="00092FB7">
              <w:t>Lasala</w:t>
            </w:r>
            <w:proofErr w:type="spellEnd"/>
            <w:r w:rsidRPr="00092FB7">
              <w:t xml:space="preserve"> et al.</w:t>
            </w:r>
            <w:r w:rsidR="00D62879">
              <w:t>,</w:t>
            </w:r>
            <w:r w:rsidRPr="00092FB7">
              <w:t xml:space="preserve"> 2013</w:t>
            </w:r>
          </w:p>
        </w:tc>
      </w:tr>
      <w:tr w:rsidR="00624E2A" w14:paraId="51C1F792" w14:textId="77777777" w:rsidTr="00D62879">
        <w:tc>
          <w:tcPr>
            <w:tcW w:w="2552" w:type="dxa"/>
            <w:hideMark/>
          </w:tcPr>
          <w:p w14:paraId="36DFA0E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95% (20)</w:t>
            </w:r>
          </w:p>
        </w:tc>
        <w:tc>
          <w:tcPr>
            <w:tcW w:w="1134" w:type="dxa"/>
            <w:hideMark/>
          </w:tcPr>
          <w:p w14:paraId="3C2D3F3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5</w:t>
            </w:r>
          </w:p>
        </w:tc>
        <w:tc>
          <w:tcPr>
            <w:tcW w:w="2551" w:type="dxa"/>
            <w:hideMark/>
          </w:tcPr>
          <w:p w14:paraId="2EDF3E1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(4)</w:t>
            </w:r>
          </w:p>
        </w:tc>
        <w:tc>
          <w:tcPr>
            <w:tcW w:w="3128" w:type="dxa"/>
            <w:hideMark/>
          </w:tcPr>
          <w:p w14:paraId="455E67D4" w14:textId="18ED72E9" w:rsidR="00624E2A" w:rsidRDefault="00092FB7" w:rsidP="00B843D7">
            <w:pPr>
              <w:autoSpaceDE w:val="0"/>
              <w:autoSpaceDN w:val="0"/>
              <w:adjustRightInd w:val="0"/>
              <w:spacing w:line="480" w:lineRule="auto"/>
              <w:rPr>
                <w:rFonts w:eastAsiaTheme="minorHAnsi"/>
                <w:lang w:eastAsia="en-US"/>
              </w:rPr>
            </w:pPr>
            <w:proofErr w:type="spellStart"/>
            <w:r w:rsidRPr="00092FB7">
              <w:t>Zbinden</w:t>
            </w:r>
            <w:proofErr w:type="spellEnd"/>
            <w:r w:rsidRPr="00092FB7">
              <w:t xml:space="preserve"> et al.</w:t>
            </w:r>
            <w:r w:rsidR="00D62879">
              <w:t>,</w:t>
            </w:r>
            <w:r w:rsidRPr="00092FB7">
              <w:t xml:space="preserve"> 2007</w:t>
            </w:r>
          </w:p>
        </w:tc>
      </w:tr>
      <w:tr w:rsidR="00624E2A" w14:paraId="599E2394" w14:textId="77777777" w:rsidTr="00D62879">
        <w:tc>
          <w:tcPr>
            <w:tcW w:w="2552" w:type="dxa"/>
            <w:hideMark/>
          </w:tcPr>
          <w:p w14:paraId="194387CA"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(45)</w:t>
            </w:r>
          </w:p>
        </w:tc>
        <w:tc>
          <w:tcPr>
            <w:tcW w:w="1134" w:type="dxa"/>
            <w:hideMark/>
          </w:tcPr>
          <w:p w14:paraId="4EBD0B80" w14:textId="77777777" w:rsidR="00624E2A" w:rsidRDefault="00624E2A" w:rsidP="00B843D7">
            <w:pPr>
              <w:autoSpaceDE w:val="0"/>
              <w:autoSpaceDN w:val="0"/>
              <w:adjustRightInd w:val="0"/>
              <w:spacing w:line="480" w:lineRule="auto"/>
            </w:pPr>
            <w:r>
              <w:rPr>
                <w:rFonts w:eastAsiaTheme="minorHAnsi"/>
                <w:lang w:eastAsia="en-US"/>
              </w:rPr>
              <w:t>2</w:t>
            </w:r>
          </w:p>
        </w:tc>
        <w:tc>
          <w:tcPr>
            <w:tcW w:w="2551" w:type="dxa"/>
            <w:hideMark/>
          </w:tcPr>
          <w:p w14:paraId="456F1367" w14:textId="77777777" w:rsidR="00624E2A" w:rsidRDefault="00624E2A" w:rsidP="00B843D7">
            <w:pPr>
              <w:autoSpaceDE w:val="0"/>
              <w:autoSpaceDN w:val="0"/>
              <w:adjustRightInd w:val="0"/>
              <w:spacing w:line="480" w:lineRule="auto"/>
              <w:rPr>
                <w:rFonts w:eastAsiaTheme="minorHAnsi"/>
                <w:lang w:eastAsia="en-US"/>
              </w:rPr>
            </w:pPr>
            <w:r>
              <w:t>Allozymes (13) </w:t>
            </w:r>
          </w:p>
        </w:tc>
        <w:tc>
          <w:tcPr>
            <w:tcW w:w="3128" w:type="dxa"/>
            <w:hideMark/>
          </w:tcPr>
          <w:p w14:paraId="51483175" w14:textId="685E203F" w:rsidR="00624E2A" w:rsidRDefault="00092FB7" w:rsidP="00B843D7">
            <w:pPr>
              <w:autoSpaceDE w:val="0"/>
              <w:autoSpaceDN w:val="0"/>
              <w:adjustRightInd w:val="0"/>
              <w:spacing w:line="480" w:lineRule="auto"/>
              <w:rPr>
                <w:rFonts w:eastAsiaTheme="minorHAnsi"/>
                <w:lang w:eastAsia="en-US"/>
              </w:rPr>
            </w:pPr>
            <w:r w:rsidRPr="00092FB7">
              <w:t>Harry &amp; Briscoe</w:t>
            </w:r>
            <w:r w:rsidR="00D62879">
              <w:t>,</w:t>
            </w:r>
            <w:r w:rsidRPr="00092FB7">
              <w:t xml:space="preserve"> 1988</w:t>
            </w:r>
          </w:p>
        </w:tc>
      </w:tr>
      <w:tr w:rsidR="007D0A7B" w14:paraId="1EAB612A" w14:textId="77777777" w:rsidTr="00D62879">
        <w:tc>
          <w:tcPr>
            <w:tcW w:w="9365" w:type="dxa"/>
            <w:gridSpan w:val="4"/>
            <w:hideMark/>
          </w:tcPr>
          <w:p w14:paraId="35E1489C" w14:textId="6A9CB189" w:rsidR="007D0A7B" w:rsidRDefault="007D0A7B" w:rsidP="00B843D7">
            <w:pPr>
              <w:autoSpaceDE w:val="0"/>
              <w:autoSpaceDN w:val="0"/>
              <w:adjustRightInd w:val="0"/>
              <w:spacing w:line="480" w:lineRule="auto"/>
              <w:rPr>
                <w:rFonts w:eastAsiaTheme="minorHAnsi"/>
                <w:lang w:eastAsia="en-US"/>
              </w:rPr>
            </w:pPr>
            <w:r>
              <w:rPr>
                <w:rFonts w:eastAsiaTheme="minorHAnsi"/>
                <w:lang w:eastAsia="en-US"/>
              </w:rPr>
              <w:t>Green turtle</w:t>
            </w:r>
            <w:r>
              <w:rPr>
                <w:rFonts w:eastAsiaTheme="minorHAnsi"/>
                <w:i/>
                <w:lang w:eastAsia="en-US"/>
              </w:rPr>
              <w:t xml:space="preserve"> Chelonia mydas</w:t>
            </w:r>
          </w:p>
        </w:tc>
      </w:tr>
      <w:tr w:rsidR="00624E2A" w14:paraId="3F37A80B" w14:textId="77777777" w:rsidTr="00D62879">
        <w:tc>
          <w:tcPr>
            <w:tcW w:w="2552" w:type="dxa"/>
            <w:hideMark/>
          </w:tcPr>
          <w:p w14:paraId="2FBB4F97"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5% (10)</w:t>
            </w:r>
          </w:p>
        </w:tc>
        <w:tc>
          <w:tcPr>
            <w:tcW w:w="1134" w:type="dxa"/>
            <w:hideMark/>
          </w:tcPr>
          <w:p w14:paraId="3FE92AB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6F17DC82"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w:t>
            </w:r>
          </w:p>
        </w:tc>
        <w:tc>
          <w:tcPr>
            <w:tcW w:w="3128" w:type="dxa"/>
            <w:hideMark/>
          </w:tcPr>
          <w:p w14:paraId="01734C02" w14:textId="0152AF83" w:rsidR="00624E2A" w:rsidRDefault="00092FB7" w:rsidP="00B843D7">
            <w:pPr>
              <w:autoSpaceDE w:val="0"/>
              <w:autoSpaceDN w:val="0"/>
              <w:adjustRightInd w:val="0"/>
              <w:spacing w:line="480" w:lineRule="auto"/>
              <w:rPr>
                <w:rFonts w:eastAsiaTheme="minorHAnsi"/>
                <w:lang w:eastAsia="en-US"/>
              </w:rPr>
            </w:pPr>
            <w:proofErr w:type="spellStart"/>
            <w:r w:rsidRPr="00092FB7">
              <w:t>Purnama</w:t>
            </w:r>
            <w:proofErr w:type="spellEnd"/>
            <w:r w:rsidRPr="00092FB7">
              <w:t xml:space="preserve"> et al., 2013</w:t>
            </w:r>
          </w:p>
        </w:tc>
      </w:tr>
      <w:tr w:rsidR="00624E2A" w14:paraId="419EFB63" w14:textId="77777777" w:rsidTr="00D62879">
        <w:tc>
          <w:tcPr>
            <w:tcW w:w="2552" w:type="dxa"/>
            <w:hideMark/>
          </w:tcPr>
          <w:p w14:paraId="5536742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9% (22)</w:t>
            </w:r>
          </w:p>
        </w:tc>
        <w:tc>
          <w:tcPr>
            <w:tcW w:w="1134" w:type="dxa"/>
            <w:hideMark/>
          </w:tcPr>
          <w:p w14:paraId="2511FBE5"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w:t>
            </w:r>
          </w:p>
        </w:tc>
        <w:tc>
          <w:tcPr>
            <w:tcW w:w="2551" w:type="dxa"/>
            <w:hideMark/>
          </w:tcPr>
          <w:p w14:paraId="3DF934D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(5)</w:t>
            </w:r>
          </w:p>
        </w:tc>
        <w:tc>
          <w:tcPr>
            <w:tcW w:w="3128" w:type="dxa"/>
            <w:hideMark/>
          </w:tcPr>
          <w:p w14:paraId="1C6DF6BA" w14:textId="66F27836" w:rsidR="00624E2A" w:rsidRDefault="00092FB7" w:rsidP="00B843D7">
            <w:pPr>
              <w:autoSpaceDE w:val="0"/>
              <w:autoSpaceDN w:val="0"/>
              <w:adjustRightInd w:val="0"/>
              <w:spacing w:line="480" w:lineRule="auto"/>
              <w:rPr>
                <w:rFonts w:eastAsiaTheme="minorHAnsi"/>
                <w:lang w:eastAsia="en-US"/>
              </w:rPr>
            </w:pPr>
            <w:r w:rsidRPr="00092FB7">
              <w:t>Fitzsimmons, 1998</w:t>
            </w:r>
          </w:p>
        </w:tc>
      </w:tr>
      <w:tr w:rsidR="00624E2A" w14:paraId="3FCDFE34" w14:textId="77777777" w:rsidTr="00D62879">
        <w:tc>
          <w:tcPr>
            <w:tcW w:w="2552" w:type="dxa"/>
            <w:hideMark/>
          </w:tcPr>
          <w:p w14:paraId="0B1ED930"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21% (94)</w:t>
            </w:r>
          </w:p>
        </w:tc>
        <w:tc>
          <w:tcPr>
            <w:tcW w:w="1134" w:type="dxa"/>
            <w:hideMark/>
          </w:tcPr>
          <w:p w14:paraId="397EC03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4EA08CD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 (13)</w:t>
            </w:r>
          </w:p>
        </w:tc>
        <w:tc>
          <w:tcPr>
            <w:tcW w:w="3128" w:type="dxa"/>
            <w:hideMark/>
          </w:tcPr>
          <w:p w14:paraId="0047066C" w14:textId="6F945B5A" w:rsidR="00624E2A" w:rsidRDefault="00092FB7" w:rsidP="00B843D7">
            <w:pPr>
              <w:autoSpaceDE w:val="0"/>
              <w:autoSpaceDN w:val="0"/>
              <w:adjustRightInd w:val="0"/>
              <w:spacing w:line="480" w:lineRule="auto"/>
              <w:rPr>
                <w:rFonts w:eastAsiaTheme="minorHAnsi"/>
                <w:lang w:eastAsia="en-US"/>
              </w:rPr>
            </w:pPr>
            <w:r w:rsidRPr="00092FB7">
              <w:t>Wright et al., 2013</w:t>
            </w:r>
          </w:p>
        </w:tc>
      </w:tr>
      <w:tr w:rsidR="00624E2A" w14:paraId="73ACAE89" w14:textId="77777777" w:rsidTr="00D62879">
        <w:tc>
          <w:tcPr>
            <w:tcW w:w="2552" w:type="dxa"/>
            <w:hideMark/>
          </w:tcPr>
          <w:p w14:paraId="5C9DE7B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47% (24)</w:t>
            </w:r>
          </w:p>
        </w:tc>
        <w:tc>
          <w:tcPr>
            <w:tcW w:w="1134" w:type="dxa"/>
            <w:hideMark/>
          </w:tcPr>
          <w:p w14:paraId="30CFED2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33CA443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(6)</w:t>
            </w:r>
          </w:p>
        </w:tc>
        <w:tc>
          <w:tcPr>
            <w:tcW w:w="3128" w:type="dxa"/>
            <w:hideMark/>
          </w:tcPr>
          <w:p w14:paraId="71A8CC25" w14:textId="6579FAFF" w:rsidR="00624E2A" w:rsidRDefault="00092FB7" w:rsidP="00B843D7">
            <w:pPr>
              <w:autoSpaceDE w:val="0"/>
              <w:autoSpaceDN w:val="0"/>
              <w:adjustRightInd w:val="0"/>
              <w:spacing w:line="480" w:lineRule="auto"/>
              <w:rPr>
                <w:rFonts w:eastAsiaTheme="minorHAnsi"/>
                <w:lang w:eastAsia="en-US"/>
              </w:rPr>
            </w:pPr>
            <w:r w:rsidRPr="00092FB7">
              <w:t>Ekanayake et al., 2013</w:t>
            </w:r>
          </w:p>
        </w:tc>
      </w:tr>
      <w:tr w:rsidR="00624E2A" w14:paraId="252387BA" w14:textId="77777777" w:rsidTr="00D62879">
        <w:tc>
          <w:tcPr>
            <w:tcW w:w="2552" w:type="dxa"/>
            <w:hideMark/>
          </w:tcPr>
          <w:p w14:paraId="42B0AAC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61% (18)</w:t>
            </w:r>
          </w:p>
        </w:tc>
        <w:tc>
          <w:tcPr>
            <w:tcW w:w="1134" w:type="dxa"/>
            <w:hideMark/>
          </w:tcPr>
          <w:p w14:paraId="0E94EC5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&gt;2</w:t>
            </w:r>
          </w:p>
        </w:tc>
        <w:tc>
          <w:tcPr>
            <w:tcW w:w="2551" w:type="dxa"/>
            <w:hideMark/>
          </w:tcPr>
          <w:p w14:paraId="023A863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(5)</w:t>
            </w:r>
          </w:p>
        </w:tc>
        <w:tc>
          <w:tcPr>
            <w:tcW w:w="3128" w:type="dxa"/>
            <w:hideMark/>
          </w:tcPr>
          <w:p w14:paraId="1A3CAF73" w14:textId="52FE417F" w:rsidR="00624E2A" w:rsidRDefault="00092FB7" w:rsidP="00B843D7">
            <w:pPr>
              <w:autoSpaceDE w:val="0"/>
              <w:autoSpaceDN w:val="0"/>
              <w:adjustRightInd w:val="0"/>
              <w:spacing w:line="480" w:lineRule="auto"/>
              <w:rPr>
                <w:rFonts w:eastAsiaTheme="minorHAnsi"/>
                <w:lang w:eastAsia="en-US"/>
              </w:rPr>
            </w:pPr>
            <w:r w:rsidRPr="00092FB7">
              <w:t>Lee &amp; Hays, 2004</w:t>
            </w:r>
          </w:p>
        </w:tc>
      </w:tr>
      <w:tr w:rsidR="00624E2A" w14:paraId="741CA1A1" w14:textId="77777777" w:rsidTr="00D62879">
        <w:tc>
          <w:tcPr>
            <w:tcW w:w="2552" w:type="dxa"/>
            <w:hideMark/>
          </w:tcPr>
          <w:p w14:paraId="5F1AB6D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62% (22)</w:t>
            </w:r>
          </w:p>
        </w:tc>
        <w:tc>
          <w:tcPr>
            <w:tcW w:w="1134" w:type="dxa"/>
            <w:hideMark/>
          </w:tcPr>
          <w:p w14:paraId="1EE5793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10</w:t>
            </w:r>
          </w:p>
        </w:tc>
        <w:tc>
          <w:tcPr>
            <w:tcW w:w="2551" w:type="dxa"/>
            <w:hideMark/>
          </w:tcPr>
          <w:p w14:paraId="64686A1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(9)</w:t>
            </w:r>
          </w:p>
        </w:tc>
        <w:tc>
          <w:tcPr>
            <w:tcW w:w="3128" w:type="dxa"/>
            <w:hideMark/>
          </w:tcPr>
          <w:p w14:paraId="14BB64F4" w14:textId="1365C4FB" w:rsidR="00624E2A" w:rsidRDefault="00092FB7" w:rsidP="00B843D7">
            <w:pPr>
              <w:autoSpaceDE w:val="0"/>
              <w:autoSpaceDN w:val="0"/>
              <w:adjustRightInd w:val="0"/>
              <w:spacing w:line="480" w:lineRule="auto"/>
              <w:rPr>
                <w:rFonts w:eastAsiaTheme="minorHAnsi"/>
                <w:lang w:eastAsia="en-US"/>
              </w:rPr>
            </w:pPr>
            <w:proofErr w:type="spellStart"/>
            <w:r w:rsidRPr="00092FB7">
              <w:t>Turkozan</w:t>
            </w:r>
            <w:proofErr w:type="spellEnd"/>
            <w:r w:rsidRPr="00092FB7">
              <w:t xml:space="preserve"> et al., 2019</w:t>
            </w:r>
          </w:p>
        </w:tc>
      </w:tr>
      <w:tr w:rsidR="00624E2A" w14:paraId="4BF65219" w14:textId="77777777" w:rsidTr="00D62879">
        <w:tc>
          <w:tcPr>
            <w:tcW w:w="2552" w:type="dxa"/>
            <w:hideMark/>
          </w:tcPr>
          <w:p w14:paraId="0971982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75% (16)</w:t>
            </w:r>
          </w:p>
        </w:tc>
        <w:tc>
          <w:tcPr>
            <w:tcW w:w="1134" w:type="dxa"/>
            <w:hideMark/>
          </w:tcPr>
          <w:p w14:paraId="65E6AA9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5</w:t>
            </w:r>
          </w:p>
        </w:tc>
        <w:tc>
          <w:tcPr>
            <w:tcW w:w="2551" w:type="dxa"/>
            <w:hideMark/>
          </w:tcPr>
          <w:p w14:paraId="5D2C4DC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w:t>
            </w:r>
          </w:p>
        </w:tc>
        <w:tc>
          <w:tcPr>
            <w:tcW w:w="3128" w:type="dxa"/>
            <w:hideMark/>
          </w:tcPr>
          <w:p w14:paraId="07B1D2F2" w14:textId="0FD37772" w:rsidR="00624E2A" w:rsidRDefault="00092FB7" w:rsidP="00B843D7">
            <w:pPr>
              <w:autoSpaceDE w:val="0"/>
              <w:autoSpaceDN w:val="0"/>
              <w:adjustRightInd w:val="0"/>
              <w:spacing w:line="480" w:lineRule="auto"/>
              <w:rPr>
                <w:rFonts w:eastAsiaTheme="minorHAnsi"/>
                <w:lang w:eastAsia="en-US"/>
              </w:rPr>
            </w:pPr>
            <w:proofErr w:type="spellStart"/>
            <w:r w:rsidRPr="00092FB7">
              <w:t>Chassin-Noria</w:t>
            </w:r>
            <w:proofErr w:type="spellEnd"/>
            <w:r w:rsidRPr="00092FB7">
              <w:t xml:space="preserve"> et al., 2017</w:t>
            </w:r>
          </w:p>
        </w:tc>
      </w:tr>
      <w:tr w:rsidR="00624E2A" w14:paraId="6F6836B7" w14:textId="77777777" w:rsidTr="00D62879">
        <w:tc>
          <w:tcPr>
            <w:tcW w:w="2552" w:type="dxa"/>
            <w:hideMark/>
          </w:tcPr>
          <w:p w14:paraId="43B86E2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lastRenderedPageBreak/>
              <w:t>92% (12)</w:t>
            </w:r>
          </w:p>
        </w:tc>
        <w:tc>
          <w:tcPr>
            <w:tcW w:w="1134" w:type="dxa"/>
            <w:hideMark/>
          </w:tcPr>
          <w:p w14:paraId="1566F60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5</w:t>
            </w:r>
          </w:p>
        </w:tc>
        <w:tc>
          <w:tcPr>
            <w:tcW w:w="2551" w:type="dxa"/>
            <w:hideMark/>
          </w:tcPr>
          <w:p w14:paraId="29F87FC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(4)</w:t>
            </w:r>
          </w:p>
        </w:tc>
        <w:tc>
          <w:tcPr>
            <w:tcW w:w="3128" w:type="dxa"/>
            <w:hideMark/>
          </w:tcPr>
          <w:p w14:paraId="3D4A88A0" w14:textId="35EA4F9F" w:rsidR="00624E2A" w:rsidRDefault="00092FB7" w:rsidP="00092FB7">
            <w:pPr>
              <w:autoSpaceDE w:val="0"/>
              <w:autoSpaceDN w:val="0"/>
              <w:adjustRightInd w:val="0"/>
              <w:spacing w:line="480" w:lineRule="auto"/>
              <w:rPr>
                <w:rFonts w:eastAsiaTheme="minorHAnsi"/>
                <w:lang w:eastAsia="en-US"/>
              </w:rPr>
            </w:pPr>
            <w:r w:rsidRPr="00092FB7">
              <w:t>Alfaro-</w:t>
            </w:r>
            <w:proofErr w:type="spellStart"/>
            <w:r w:rsidRPr="00092FB7">
              <w:t>Núñez</w:t>
            </w:r>
            <w:proofErr w:type="spellEnd"/>
            <w:r w:rsidRPr="00092FB7">
              <w:t xml:space="preserve"> et al., 2015</w:t>
            </w:r>
          </w:p>
        </w:tc>
      </w:tr>
      <w:tr w:rsidR="00624E2A" w14:paraId="39D09139" w14:textId="77777777" w:rsidTr="00D62879">
        <w:tc>
          <w:tcPr>
            <w:tcW w:w="2552" w:type="dxa"/>
            <w:hideMark/>
          </w:tcPr>
          <w:p w14:paraId="0C080D7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100% (3)</w:t>
            </w:r>
          </w:p>
        </w:tc>
        <w:tc>
          <w:tcPr>
            <w:tcW w:w="1134" w:type="dxa"/>
            <w:hideMark/>
          </w:tcPr>
          <w:p w14:paraId="2BF9087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0BC6713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w:t>
            </w:r>
          </w:p>
        </w:tc>
        <w:tc>
          <w:tcPr>
            <w:tcW w:w="3128" w:type="dxa"/>
            <w:hideMark/>
          </w:tcPr>
          <w:p w14:paraId="56F2C085" w14:textId="2A16D523" w:rsidR="00624E2A" w:rsidRDefault="00092FB7" w:rsidP="00B843D7">
            <w:pPr>
              <w:autoSpaceDE w:val="0"/>
              <w:autoSpaceDN w:val="0"/>
              <w:adjustRightInd w:val="0"/>
              <w:spacing w:line="480" w:lineRule="auto"/>
              <w:rPr>
                <w:rFonts w:eastAsiaTheme="minorHAnsi"/>
                <w:lang w:eastAsia="en-US"/>
              </w:rPr>
            </w:pPr>
            <w:r w:rsidRPr="00092FB7">
              <w:t>Ireland et al., 2003</w:t>
            </w:r>
          </w:p>
        </w:tc>
      </w:tr>
      <w:tr w:rsidR="00624E2A" w14:paraId="2C35090D" w14:textId="77777777" w:rsidTr="00D62879">
        <w:tc>
          <w:tcPr>
            <w:tcW w:w="9365" w:type="dxa"/>
            <w:gridSpan w:val="4"/>
            <w:hideMark/>
          </w:tcPr>
          <w:p w14:paraId="1160088F" w14:textId="77777777" w:rsidR="00624E2A" w:rsidRDefault="00624E2A" w:rsidP="00B843D7">
            <w:pPr>
              <w:autoSpaceDE w:val="0"/>
              <w:autoSpaceDN w:val="0"/>
              <w:adjustRightInd w:val="0"/>
              <w:spacing w:line="480" w:lineRule="auto"/>
            </w:pPr>
            <w:r>
              <w:rPr>
                <w:rFonts w:eastAsiaTheme="minorHAnsi"/>
                <w:lang w:eastAsia="en-US"/>
              </w:rPr>
              <w:t>Leatherback turtle</w:t>
            </w:r>
            <w:r>
              <w:rPr>
                <w:rFonts w:eastAsiaTheme="minorHAnsi"/>
                <w:i/>
                <w:lang w:eastAsia="en-US"/>
              </w:rPr>
              <w:t xml:space="preserve"> Dermochelys coriacea</w:t>
            </w:r>
          </w:p>
        </w:tc>
      </w:tr>
      <w:tr w:rsidR="00624E2A" w14:paraId="68786C88" w14:textId="77777777" w:rsidTr="00D62879">
        <w:tc>
          <w:tcPr>
            <w:tcW w:w="2552" w:type="dxa"/>
            <w:hideMark/>
          </w:tcPr>
          <w:p w14:paraId="09A90CE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62% (50)</w:t>
            </w:r>
          </w:p>
        </w:tc>
        <w:tc>
          <w:tcPr>
            <w:tcW w:w="1134" w:type="dxa"/>
            <w:hideMark/>
          </w:tcPr>
          <w:p w14:paraId="35615B0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72ED01B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w:t>
            </w:r>
          </w:p>
        </w:tc>
        <w:tc>
          <w:tcPr>
            <w:tcW w:w="3128" w:type="dxa"/>
            <w:hideMark/>
          </w:tcPr>
          <w:p w14:paraId="0967A6D8" w14:textId="71C69604" w:rsidR="00624E2A" w:rsidRDefault="00092FB7" w:rsidP="00B843D7">
            <w:pPr>
              <w:autoSpaceDE w:val="0"/>
              <w:autoSpaceDN w:val="0"/>
              <w:adjustRightInd w:val="0"/>
              <w:spacing w:line="480" w:lineRule="auto"/>
              <w:rPr>
                <w:rFonts w:eastAsiaTheme="minorHAnsi"/>
                <w:lang w:eastAsia="en-US"/>
              </w:rPr>
            </w:pPr>
            <w:r w:rsidRPr="00092FB7">
              <w:t>Crim et al., 2002</w:t>
            </w:r>
          </w:p>
        </w:tc>
      </w:tr>
      <w:tr w:rsidR="00624E2A" w14:paraId="1520D239" w14:textId="77777777" w:rsidTr="00D62879">
        <w:tc>
          <w:tcPr>
            <w:tcW w:w="2552" w:type="dxa"/>
            <w:hideMark/>
          </w:tcPr>
          <w:p w14:paraId="6EE882DB"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(35)</w:t>
            </w:r>
          </w:p>
        </w:tc>
        <w:tc>
          <w:tcPr>
            <w:tcW w:w="1134" w:type="dxa"/>
            <w:hideMark/>
          </w:tcPr>
          <w:p w14:paraId="68F1098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0206CD78"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w:t>
            </w:r>
          </w:p>
        </w:tc>
        <w:tc>
          <w:tcPr>
            <w:tcW w:w="3128" w:type="dxa"/>
            <w:hideMark/>
          </w:tcPr>
          <w:p w14:paraId="5A053721" w14:textId="4C34BF48" w:rsidR="00624E2A" w:rsidRDefault="00092FB7" w:rsidP="00B843D7">
            <w:pPr>
              <w:autoSpaceDE w:val="0"/>
              <w:autoSpaceDN w:val="0"/>
              <w:adjustRightInd w:val="0"/>
              <w:spacing w:line="480" w:lineRule="auto"/>
              <w:rPr>
                <w:rFonts w:eastAsiaTheme="minorHAnsi"/>
                <w:lang w:eastAsia="en-US"/>
              </w:rPr>
            </w:pPr>
            <w:proofErr w:type="spellStart"/>
            <w:r w:rsidRPr="00092FB7">
              <w:t>Figgener</w:t>
            </w:r>
            <w:proofErr w:type="spellEnd"/>
            <w:r w:rsidRPr="00092FB7">
              <w:t xml:space="preserve"> et al., 2016</w:t>
            </w:r>
          </w:p>
        </w:tc>
      </w:tr>
      <w:tr w:rsidR="00624E2A" w14:paraId="067AEEE4" w14:textId="77777777" w:rsidTr="00D62879">
        <w:tc>
          <w:tcPr>
            <w:tcW w:w="2552" w:type="dxa"/>
            <w:hideMark/>
          </w:tcPr>
          <w:p w14:paraId="00AB06B5"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(38)</w:t>
            </w:r>
          </w:p>
        </w:tc>
        <w:tc>
          <w:tcPr>
            <w:tcW w:w="1134" w:type="dxa"/>
            <w:hideMark/>
          </w:tcPr>
          <w:p w14:paraId="3C2D0487"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2613806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(7)</w:t>
            </w:r>
          </w:p>
        </w:tc>
        <w:tc>
          <w:tcPr>
            <w:tcW w:w="3128" w:type="dxa"/>
            <w:hideMark/>
          </w:tcPr>
          <w:p w14:paraId="553251DA" w14:textId="3E4280F8" w:rsidR="00624E2A" w:rsidRDefault="00092FB7" w:rsidP="00B843D7">
            <w:pPr>
              <w:autoSpaceDE w:val="0"/>
              <w:autoSpaceDN w:val="0"/>
              <w:adjustRightInd w:val="0"/>
              <w:spacing w:line="480" w:lineRule="auto"/>
              <w:rPr>
                <w:rFonts w:eastAsiaTheme="minorHAnsi"/>
                <w:lang w:eastAsia="en-US"/>
              </w:rPr>
            </w:pPr>
            <w:r w:rsidRPr="00092FB7">
              <w:t>Stewart &amp; Dutton, 2011</w:t>
            </w:r>
          </w:p>
        </w:tc>
      </w:tr>
      <w:tr w:rsidR="00624E2A" w14:paraId="1143A945" w14:textId="77777777" w:rsidTr="00D62879">
        <w:tc>
          <w:tcPr>
            <w:tcW w:w="2552" w:type="dxa"/>
            <w:hideMark/>
          </w:tcPr>
          <w:p w14:paraId="352B5A60"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w:t>
            </w:r>
            <w:proofErr w:type="spellStart"/>
            <w:r>
              <w:rPr>
                <w:rFonts w:eastAsiaTheme="minorHAnsi"/>
                <w:lang w:eastAsia="en-US"/>
              </w:rPr>
              <w:t>n.a</w:t>
            </w:r>
            <w:proofErr w:type="spellEnd"/>
            <w:r>
              <w:rPr>
                <w:rFonts w:eastAsiaTheme="minorHAnsi"/>
                <w:lang w:eastAsia="en-US"/>
              </w:rPr>
              <w:t>.)</w:t>
            </w:r>
          </w:p>
        </w:tc>
        <w:tc>
          <w:tcPr>
            <w:tcW w:w="1134" w:type="dxa"/>
            <w:hideMark/>
          </w:tcPr>
          <w:p w14:paraId="5B36DB88"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6290D542"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(7)</w:t>
            </w:r>
          </w:p>
        </w:tc>
        <w:tc>
          <w:tcPr>
            <w:tcW w:w="3128" w:type="dxa"/>
            <w:hideMark/>
          </w:tcPr>
          <w:p w14:paraId="6952318C" w14:textId="65084809" w:rsidR="00624E2A" w:rsidRDefault="00092FB7" w:rsidP="00B843D7">
            <w:pPr>
              <w:autoSpaceDE w:val="0"/>
              <w:autoSpaceDN w:val="0"/>
              <w:adjustRightInd w:val="0"/>
              <w:spacing w:line="480" w:lineRule="auto"/>
              <w:rPr>
                <w:rFonts w:eastAsiaTheme="minorHAnsi"/>
                <w:lang w:eastAsia="en-US"/>
              </w:rPr>
            </w:pPr>
            <w:r w:rsidRPr="00092FB7">
              <w:t>Stewart &amp; Dutton, 2014</w:t>
            </w:r>
          </w:p>
        </w:tc>
      </w:tr>
      <w:tr w:rsidR="00624E2A" w14:paraId="77A4705F" w14:textId="77777777" w:rsidTr="00D62879">
        <w:tc>
          <w:tcPr>
            <w:tcW w:w="9365" w:type="dxa"/>
            <w:gridSpan w:val="4"/>
            <w:hideMark/>
          </w:tcPr>
          <w:p w14:paraId="6BC174A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Hawksbill turtle</w:t>
            </w:r>
            <w:r>
              <w:rPr>
                <w:rFonts w:eastAsiaTheme="minorHAnsi"/>
                <w:i/>
                <w:lang w:eastAsia="en-US"/>
              </w:rPr>
              <w:t xml:space="preserve"> Eretmochelys imbricata</w:t>
            </w:r>
          </w:p>
        </w:tc>
      </w:tr>
      <w:tr w:rsidR="00624E2A" w14:paraId="43E65028" w14:textId="77777777" w:rsidTr="00D62879">
        <w:tc>
          <w:tcPr>
            <w:tcW w:w="2552" w:type="dxa"/>
            <w:hideMark/>
          </w:tcPr>
          <w:p w14:paraId="7A77E0B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 (50)</w:t>
            </w:r>
          </w:p>
        </w:tc>
        <w:tc>
          <w:tcPr>
            <w:tcW w:w="1134" w:type="dxa"/>
            <w:hideMark/>
          </w:tcPr>
          <w:p w14:paraId="63F50EE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4B4A34FF"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(12)</w:t>
            </w:r>
          </w:p>
        </w:tc>
        <w:tc>
          <w:tcPr>
            <w:tcW w:w="3128" w:type="dxa"/>
            <w:hideMark/>
          </w:tcPr>
          <w:p w14:paraId="78DFFC7D" w14:textId="363FD2A4" w:rsidR="00624E2A" w:rsidRDefault="00092FB7" w:rsidP="00092FB7">
            <w:pPr>
              <w:autoSpaceDE w:val="0"/>
              <w:autoSpaceDN w:val="0"/>
              <w:adjustRightInd w:val="0"/>
              <w:spacing w:line="480" w:lineRule="auto"/>
              <w:rPr>
                <w:rFonts w:eastAsiaTheme="minorHAnsi"/>
                <w:lang w:eastAsia="en-US"/>
              </w:rPr>
            </w:pPr>
            <w:r w:rsidRPr="00092FB7">
              <w:t>González-Garza et al., 2015</w:t>
            </w:r>
          </w:p>
        </w:tc>
      </w:tr>
      <w:tr w:rsidR="00624E2A" w14:paraId="2404300F" w14:textId="77777777" w:rsidTr="00D62879">
        <w:tc>
          <w:tcPr>
            <w:tcW w:w="2552" w:type="dxa"/>
            <w:hideMark/>
          </w:tcPr>
          <w:p w14:paraId="759DD50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10% (41)</w:t>
            </w:r>
          </w:p>
        </w:tc>
        <w:tc>
          <w:tcPr>
            <w:tcW w:w="1134" w:type="dxa"/>
            <w:hideMark/>
          </w:tcPr>
          <w:p w14:paraId="4302B78D"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5A486AA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(6)</w:t>
            </w:r>
          </w:p>
        </w:tc>
        <w:tc>
          <w:tcPr>
            <w:tcW w:w="3128" w:type="dxa"/>
            <w:hideMark/>
          </w:tcPr>
          <w:p w14:paraId="27312925" w14:textId="6B6AE5A2" w:rsidR="00624E2A" w:rsidRDefault="00092FB7" w:rsidP="00B843D7">
            <w:pPr>
              <w:autoSpaceDE w:val="0"/>
              <w:autoSpaceDN w:val="0"/>
              <w:adjustRightInd w:val="0"/>
              <w:spacing w:line="480" w:lineRule="auto"/>
              <w:rPr>
                <w:rFonts w:eastAsiaTheme="minorHAnsi"/>
                <w:lang w:eastAsia="en-US"/>
              </w:rPr>
            </w:pPr>
            <w:proofErr w:type="spellStart"/>
            <w:r w:rsidRPr="00092FB7">
              <w:t>Gaos</w:t>
            </w:r>
            <w:proofErr w:type="spellEnd"/>
            <w:r w:rsidRPr="00092FB7">
              <w:t xml:space="preserve"> et al., 2018</w:t>
            </w:r>
          </w:p>
        </w:tc>
      </w:tr>
      <w:tr w:rsidR="00624E2A" w14:paraId="2502207C" w14:textId="77777777" w:rsidTr="00D62879">
        <w:tc>
          <w:tcPr>
            <w:tcW w:w="2552" w:type="dxa"/>
            <w:hideMark/>
          </w:tcPr>
          <w:p w14:paraId="4FB46B17"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(12)</w:t>
            </w:r>
          </w:p>
        </w:tc>
        <w:tc>
          <w:tcPr>
            <w:tcW w:w="1134" w:type="dxa"/>
            <w:hideMark/>
          </w:tcPr>
          <w:p w14:paraId="577D41A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7B4D4809"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(5)</w:t>
            </w:r>
          </w:p>
        </w:tc>
        <w:tc>
          <w:tcPr>
            <w:tcW w:w="3128" w:type="dxa"/>
            <w:hideMark/>
          </w:tcPr>
          <w:p w14:paraId="5ED17854" w14:textId="1BD7F1A2" w:rsidR="00624E2A" w:rsidRDefault="00092FB7" w:rsidP="00B843D7">
            <w:pPr>
              <w:autoSpaceDE w:val="0"/>
              <w:autoSpaceDN w:val="0"/>
              <w:adjustRightInd w:val="0"/>
              <w:spacing w:line="480" w:lineRule="auto"/>
              <w:rPr>
                <w:rFonts w:eastAsiaTheme="minorHAnsi"/>
                <w:lang w:eastAsia="en-US"/>
              </w:rPr>
            </w:pPr>
            <w:r w:rsidRPr="00092FB7">
              <w:t>Joseph &amp; Shaw, 2011</w:t>
            </w:r>
          </w:p>
        </w:tc>
      </w:tr>
      <w:tr w:rsidR="00624E2A" w14:paraId="77DAAD32" w14:textId="77777777" w:rsidTr="00D62879">
        <w:tc>
          <w:tcPr>
            <w:tcW w:w="2552" w:type="dxa"/>
            <w:hideMark/>
          </w:tcPr>
          <w:p w14:paraId="5DA4F316"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(67)</w:t>
            </w:r>
          </w:p>
        </w:tc>
        <w:tc>
          <w:tcPr>
            <w:tcW w:w="1134" w:type="dxa"/>
            <w:hideMark/>
          </w:tcPr>
          <w:p w14:paraId="1C0E7C1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72BC5EA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(33)</w:t>
            </w:r>
          </w:p>
        </w:tc>
        <w:tc>
          <w:tcPr>
            <w:tcW w:w="3128" w:type="dxa"/>
            <w:hideMark/>
          </w:tcPr>
          <w:p w14:paraId="3F88A2CF" w14:textId="0F175C6E" w:rsidR="00624E2A" w:rsidRDefault="00092FB7" w:rsidP="00B843D7">
            <w:pPr>
              <w:autoSpaceDE w:val="0"/>
              <w:autoSpaceDN w:val="0"/>
              <w:adjustRightInd w:val="0"/>
              <w:spacing w:line="480" w:lineRule="auto"/>
              <w:rPr>
                <w:rFonts w:eastAsiaTheme="minorHAnsi"/>
                <w:lang w:eastAsia="en-US"/>
              </w:rPr>
            </w:pPr>
            <w:proofErr w:type="spellStart"/>
            <w:r w:rsidRPr="00092FB7">
              <w:t>Natoli</w:t>
            </w:r>
            <w:proofErr w:type="spellEnd"/>
            <w:r w:rsidRPr="00092FB7">
              <w:t xml:space="preserve"> et al., 2017</w:t>
            </w:r>
          </w:p>
        </w:tc>
      </w:tr>
      <w:tr w:rsidR="00624E2A" w14:paraId="126B500D" w14:textId="77777777" w:rsidTr="00D62879">
        <w:tc>
          <w:tcPr>
            <w:tcW w:w="2552" w:type="dxa"/>
            <w:hideMark/>
          </w:tcPr>
          <w:p w14:paraId="1B335ABE" w14:textId="77777777" w:rsidR="00624E2A" w:rsidRDefault="00624E2A" w:rsidP="00B843D7">
            <w:pPr>
              <w:autoSpaceDE w:val="0"/>
              <w:autoSpaceDN w:val="0"/>
              <w:adjustRightInd w:val="0"/>
              <w:spacing w:line="480" w:lineRule="auto"/>
              <w:rPr>
                <w:rFonts w:eastAsiaTheme="minorHAnsi"/>
                <w:lang w:eastAsia="en-US"/>
              </w:rPr>
            </w:pPr>
            <w:proofErr w:type="spellStart"/>
            <w:r>
              <w:rPr>
                <w:rFonts w:eastAsiaTheme="minorHAnsi"/>
                <w:lang w:eastAsia="en-US"/>
              </w:rPr>
              <w:t>n.a</w:t>
            </w:r>
            <w:proofErr w:type="spellEnd"/>
            <w:r>
              <w:rPr>
                <w:rFonts w:eastAsiaTheme="minorHAnsi"/>
                <w:lang w:eastAsia="en-US"/>
              </w:rPr>
              <w:t>. (85)</w:t>
            </w:r>
          </w:p>
        </w:tc>
        <w:tc>
          <w:tcPr>
            <w:tcW w:w="1134" w:type="dxa"/>
            <w:hideMark/>
          </w:tcPr>
          <w:p w14:paraId="1C2CDD0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002728C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(32)</w:t>
            </w:r>
          </w:p>
        </w:tc>
        <w:tc>
          <w:tcPr>
            <w:tcW w:w="3128" w:type="dxa"/>
            <w:hideMark/>
          </w:tcPr>
          <w:p w14:paraId="7953798F" w14:textId="066DA3EE" w:rsidR="00624E2A" w:rsidRDefault="00092FB7" w:rsidP="00B843D7">
            <w:pPr>
              <w:autoSpaceDE w:val="0"/>
              <w:autoSpaceDN w:val="0"/>
              <w:adjustRightInd w:val="0"/>
              <w:spacing w:line="480" w:lineRule="auto"/>
              <w:rPr>
                <w:rFonts w:eastAsiaTheme="minorHAnsi"/>
                <w:lang w:eastAsia="en-US"/>
              </w:rPr>
            </w:pPr>
            <w:r w:rsidRPr="00092FB7">
              <w:t>Phillips et al., 2013</w:t>
            </w:r>
          </w:p>
        </w:tc>
      </w:tr>
      <w:tr w:rsidR="00624E2A" w14:paraId="7B769E8B" w14:textId="77777777" w:rsidTr="00D62879">
        <w:tc>
          <w:tcPr>
            <w:tcW w:w="9365" w:type="dxa"/>
            <w:gridSpan w:val="4"/>
            <w:hideMark/>
          </w:tcPr>
          <w:p w14:paraId="39EAB034" w14:textId="05D65D05"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 xml:space="preserve">Kemps’ </w:t>
            </w:r>
            <w:proofErr w:type="spellStart"/>
            <w:r>
              <w:rPr>
                <w:rFonts w:eastAsiaTheme="minorHAnsi"/>
                <w:lang w:eastAsia="en-US"/>
              </w:rPr>
              <w:t>ridley</w:t>
            </w:r>
            <w:proofErr w:type="spellEnd"/>
            <w:r w:rsidR="00611F45">
              <w:rPr>
                <w:rFonts w:eastAsiaTheme="minorHAnsi"/>
                <w:lang w:eastAsia="en-US"/>
              </w:rPr>
              <w:t xml:space="preserve"> turtle</w:t>
            </w:r>
            <w:r>
              <w:rPr>
                <w:rFonts w:eastAsiaTheme="minorHAnsi"/>
                <w:lang w:eastAsia="en-US"/>
              </w:rPr>
              <w:t xml:space="preserve"> </w:t>
            </w:r>
            <w:proofErr w:type="spellStart"/>
            <w:r>
              <w:rPr>
                <w:rFonts w:eastAsiaTheme="minorHAnsi"/>
                <w:i/>
                <w:lang w:eastAsia="en-US"/>
              </w:rPr>
              <w:t>Lepidochelys</w:t>
            </w:r>
            <w:proofErr w:type="spellEnd"/>
            <w:r>
              <w:rPr>
                <w:rFonts w:eastAsiaTheme="minorHAnsi"/>
                <w:i/>
                <w:lang w:eastAsia="en-US"/>
              </w:rPr>
              <w:t xml:space="preserve"> kempii</w:t>
            </w:r>
          </w:p>
        </w:tc>
      </w:tr>
      <w:tr w:rsidR="00624E2A" w14:paraId="61178725" w14:textId="77777777" w:rsidTr="00D62879">
        <w:tc>
          <w:tcPr>
            <w:tcW w:w="2552" w:type="dxa"/>
            <w:hideMark/>
          </w:tcPr>
          <w:p w14:paraId="10AD2AA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44% (25)</w:t>
            </w:r>
          </w:p>
        </w:tc>
        <w:tc>
          <w:tcPr>
            <w:tcW w:w="1134" w:type="dxa"/>
            <w:hideMark/>
          </w:tcPr>
          <w:p w14:paraId="5E4A927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6DE125AF"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(3)</w:t>
            </w:r>
          </w:p>
        </w:tc>
        <w:tc>
          <w:tcPr>
            <w:tcW w:w="3128" w:type="dxa"/>
            <w:hideMark/>
          </w:tcPr>
          <w:p w14:paraId="716F9798" w14:textId="46B9ED4E" w:rsidR="00624E2A" w:rsidRDefault="00092FB7" w:rsidP="00B843D7">
            <w:pPr>
              <w:autoSpaceDE w:val="0"/>
              <w:autoSpaceDN w:val="0"/>
              <w:adjustRightInd w:val="0"/>
              <w:spacing w:line="480" w:lineRule="auto"/>
              <w:rPr>
                <w:rFonts w:eastAsiaTheme="minorHAnsi"/>
                <w:lang w:eastAsia="en-US"/>
              </w:rPr>
            </w:pPr>
            <w:r w:rsidRPr="00092FB7">
              <w:t>Kichler et al., 1999</w:t>
            </w:r>
          </w:p>
        </w:tc>
      </w:tr>
      <w:tr w:rsidR="00624E2A" w14:paraId="02C51F58" w14:textId="77777777" w:rsidTr="00D62879">
        <w:tc>
          <w:tcPr>
            <w:tcW w:w="9365" w:type="dxa"/>
            <w:gridSpan w:val="4"/>
            <w:hideMark/>
          </w:tcPr>
          <w:p w14:paraId="5EA88A0E" w14:textId="2B479275"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 xml:space="preserve">Olive </w:t>
            </w:r>
            <w:proofErr w:type="spellStart"/>
            <w:r>
              <w:rPr>
                <w:rFonts w:eastAsiaTheme="minorHAnsi"/>
                <w:lang w:eastAsia="en-US"/>
              </w:rPr>
              <w:t>ridley</w:t>
            </w:r>
            <w:proofErr w:type="spellEnd"/>
            <w:r w:rsidR="00611F45">
              <w:rPr>
                <w:rFonts w:eastAsiaTheme="minorHAnsi"/>
                <w:lang w:eastAsia="en-US"/>
              </w:rPr>
              <w:t xml:space="preserve"> turtle</w:t>
            </w:r>
            <w:r>
              <w:rPr>
                <w:rFonts w:eastAsiaTheme="minorHAnsi"/>
                <w:lang w:eastAsia="en-US"/>
              </w:rPr>
              <w:t xml:space="preserve"> </w:t>
            </w:r>
            <w:proofErr w:type="spellStart"/>
            <w:r>
              <w:rPr>
                <w:rFonts w:eastAsiaTheme="minorHAnsi"/>
                <w:i/>
                <w:lang w:eastAsia="en-US"/>
              </w:rPr>
              <w:t>Lepidochelys</w:t>
            </w:r>
            <w:proofErr w:type="spellEnd"/>
            <w:r>
              <w:rPr>
                <w:rFonts w:eastAsiaTheme="minorHAnsi"/>
                <w:i/>
                <w:lang w:eastAsia="en-US"/>
              </w:rPr>
              <w:t xml:space="preserve"> </w:t>
            </w:r>
            <w:proofErr w:type="spellStart"/>
            <w:r>
              <w:rPr>
                <w:rFonts w:eastAsiaTheme="minorHAnsi"/>
                <w:i/>
                <w:lang w:eastAsia="en-US"/>
              </w:rPr>
              <w:t>olivacea</w:t>
            </w:r>
            <w:proofErr w:type="spellEnd"/>
          </w:p>
        </w:tc>
      </w:tr>
      <w:tr w:rsidR="00624E2A" w14:paraId="1D3BB0D9" w14:textId="77777777" w:rsidTr="00D62879">
        <w:tc>
          <w:tcPr>
            <w:tcW w:w="2552" w:type="dxa"/>
            <w:hideMark/>
          </w:tcPr>
          <w:p w14:paraId="5F5027CB"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20% (10)</w:t>
            </w:r>
          </w:p>
        </w:tc>
        <w:tc>
          <w:tcPr>
            <w:tcW w:w="1134" w:type="dxa"/>
            <w:hideMark/>
          </w:tcPr>
          <w:p w14:paraId="211372C3"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2</w:t>
            </w:r>
          </w:p>
        </w:tc>
        <w:tc>
          <w:tcPr>
            <w:tcW w:w="2551" w:type="dxa"/>
            <w:hideMark/>
          </w:tcPr>
          <w:p w14:paraId="02266F6C"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(2)</w:t>
            </w:r>
          </w:p>
        </w:tc>
        <w:tc>
          <w:tcPr>
            <w:tcW w:w="3128" w:type="dxa"/>
            <w:hideMark/>
          </w:tcPr>
          <w:p w14:paraId="178D27C7" w14:textId="352615C3" w:rsidR="00624E2A" w:rsidRDefault="00092FB7" w:rsidP="00B843D7">
            <w:pPr>
              <w:autoSpaceDE w:val="0"/>
              <w:autoSpaceDN w:val="0"/>
              <w:adjustRightInd w:val="0"/>
              <w:spacing w:line="480" w:lineRule="auto"/>
              <w:rPr>
                <w:rFonts w:eastAsiaTheme="minorHAnsi"/>
                <w:lang w:eastAsia="en-US"/>
              </w:rPr>
            </w:pPr>
            <w:proofErr w:type="spellStart"/>
            <w:r w:rsidRPr="00092FB7">
              <w:t>Hoekert</w:t>
            </w:r>
            <w:proofErr w:type="spellEnd"/>
            <w:r w:rsidRPr="00092FB7">
              <w:t xml:space="preserve"> et al., 2002</w:t>
            </w:r>
          </w:p>
        </w:tc>
      </w:tr>
      <w:tr w:rsidR="00624E2A" w14:paraId="299DD093" w14:textId="77777777" w:rsidTr="00D62879">
        <w:tc>
          <w:tcPr>
            <w:tcW w:w="2552" w:type="dxa"/>
            <w:hideMark/>
          </w:tcPr>
          <w:p w14:paraId="15FC3E1D"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61% (26)</w:t>
            </w:r>
          </w:p>
        </w:tc>
        <w:tc>
          <w:tcPr>
            <w:tcW w:w="1134" w:type="dxa"/>
            <w:hideMark/>
          </w:tcPr>
          <w:p w14:paraId="08E7AABE"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4</w:t>
            </w:r>
          </w:p>
        </w:tc>
        <w:tc>
          <w:tcPr>
            <w:tcW w:w="2551" w:type="dxa"/>
            <w:hideMark/>
          </w:tcPr>
          <w:p w14:paraId="3A8DE416"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(2)</w:t>
            </w:r>
          </w:p>
        </w:tc>
        <w:tc>
          <w:tcPr>
            <w:tcW w:w="3128" w:type="dxa"/>
            <w:hideMark/>
          </w:tcPr>
          <w:p w14:paraId="7073E825" w14:textId="3CDBDC5D" w:rsidR="00624E2A" w:rsidRDefault="00092FB7" w:rsidP="00B843D7">
            <w:pPr>
              <w:autoSpaceDE w:val="0"/>
              <w:autoSpaceDN w:val="0"/>
              <w:adjustRightInd w:val="0"/>
              <w:spacing w:line="480" w:lineRule="auto"/>
              <w:rPr>
                <w:rFonts w:eastAsiaTheme="minorHAnsi"/>
                <w:lang w:eastAsia="en-US"/>
              </w:rPr>
            </w:pPr>
            <w:r w:rsidRPr="00092FB7">
              <w:t>Jensen et al., 2006</w:t>
            </w:r>
          </w:p>
        </w:tc>
      </w:tr>
      <w:tr w:rsidR="00624E2A" w14:paraId="7FEFE846" w14:textId="77777777" w:rsidTr="00D62879">
        <w:tc>
          <w:tcPr>
            <w:tcW w:w="2552" w:type="dxa"/>
            <w:hideMark/>
          </w:tcPr>
          <w:p w14:paraId="2657581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75% (8)</w:t>
            </w:r>
          </w:p>
        </w:tc>
        <w:tc>
          <w:tcPr>
            <w:tcW w:w="1134" w:type="dxa"/>
            <w:hideMark/>
          </w:tcPr>
          <w:p w14:paraId="7FDA54A5"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75EE414A"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(2)</w:t>
            </w:r>
          </w:p>
        </w:tc>
        <w:tc>
          <w:tcPr>
            <w:tcW w:w="3128" w:type="dxa"/>
            <w:hideMark/>
          </w:tcPr>
          <w:p w14:paraId="504B9DC1" w14:textId="2C514655" w:rsidR="00624E2A" w:rsidRDefault="00092FB7" w:rsidP="00B843D7">
            <w:pPr>
              <w:autoSpaceDE w:val="0"/>
              <w:autoSpaceDN w:val="0"/>
              <w:adjustRightInd w:val="0"/>
              <w:spacing w:line="480" w:lineRule="auto"/>
              <w:rPr>
                <w:rFonts w:eastAsiaTheme="minorHAnsi"/>
                <w:lang w:eastAsia="en-US"/>
              </w:rPr>
            </w:pPr>
            <w:r w:rsidRPr="00092FB7">
              <w:t>Duran et al., 2015</w:t>
            </w:r>
          </w:p>
        </w:tc>
      </w:tr>
      <w:tr w:rsidR="007D0A7B" w14:paraId="1F361346" w14:textId="77777777" w:rsidTr="00D62879">
        <w:tc>
          <w:tcPr>
            <w:tcW w:w="9365" w:type="dxa"/>
            <w:gridSpan w:val="4"/>
            <w:hideMark/>
          </w:tcPr>
          <w:p w14:paraId="083CCAA0" w14:textId="6FE89834" w:rsidR="007D0A7B" w:rsidRDefault="007D0A7B" w:rsidP="00B843D7">
            <w:pPr>
              <w:autoSpaceDE w:val="0"/>
              <w:autoSpaceDN w:val="0"/>
              <w:adjustRightInd w:val="0"/>
              <w:spacing w:line="480" w:lineRule="auto"/>
              <w:rPr>
                <w:rFonts w:eastAsiaTheme="minorHAnsi"/>
                <w:lang w:eastAsia="en-US"/>
              </w:rPr>
            </w:pPr>
            <w:proofErr w:type="spellStart"/>
            <w:r>
              <w:rPr>
                <w:rFonts w:eastAsiaTheme="minorHAnsi"/>
                <w:lang w:eastAsia="en-US"/>
              </w:rPr>
              <w:t>Flatback</w:t>
            </w:r>
            <w:proofErr w:type="spellEnd"/>
            <w:r w:rsidR="00611F45">
              <w:rPr>
                <w:rFonts w:eastAsiaTheme="minorHAnsi"/>
                <w:lang w:eastAsia="en-US"/>
              </w:rPr>
              <w:t xml:space="preserve"> turtle</w:t>
            </w:r>
            <w:r>
              <w:rPr>
                <w:rFonts w:eastAsiaTheme="minorHAnsi"/>
                <w:i/>
                <w:lang w:eastAsia="en-US"/>
              </w:rPr>
              <w:t xml:space="preserve"> </w:t>
            </w:r>
            <w:proofErr w:type="spellStart"/>
            <w:r>
              <w:rPr>
                <w:rFonts w:eastAsiaTheme="minorHAnsi"/>
                <w:i/>
                <w:lang w:eastAsia="en-US"/>
              </w:rPr>
              <w:t>Natator</w:t>
            </w:r>
            <w:proofErr w:type="spellEnd"/>
            <w:r>
              <w:rPr>
                <w:rFonts w:eastAsiaTheme="minorHAnsi"/>
                <w:i/>
                <w:lang w:eastAsia="en-US"/>
              </w:rPr>
              <w:t xml:space="preserve"> </w:t>
            </w:r>
            <w:proofErr w:type="spellStart"/>
            <w:r>
              <w:rPr>
                <w:rFonts w:eastAsiaTheme="minorHAnsi"/>
                <w:i/>
                <w:lang w:eastAsia="en-US"/>
              </w:rPr>
              <w:t>depressus</w:t>
            </w:r>
            <w:proofErr w:type="spellEnd"/>
          </w:p>
        </w:tc>
      </w:tr>
      <w:tr w:rsidR="00624E2A" w14:paraId="62A937C6" w14:textId="77777777" w:rsidTr="00D62879">
        <w:tc>
          <w:tcPr>
            <w:tcW w:w="2552" w:type="dxa"/>
            <w:hideMark/>
          </w:tcPr>
          <w:p w14:paraId="788E3247"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69% (16)</w:t>
            </w:r>
          </w:p>
        </w:tc>
        <w:tc>
          <w:tcPr>
            <w:tcW w:w="1134" w:type="dxa"/>
            <w:hideMark/>
          </w:tcPr>
          <w:p w14:paraId="022BC36F"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3</w:t>
            </w:r>
          </w:p>
        </w:tc>
        <w:tc>
          <w:tcPr>
            <w:tcW w:w="2551" w:type="dxa"/>
            <w:hideMark/>
          </w:tcPr>
          <w:p w14:paraId="63F533B1" w14:textId="77777777" w:rsidR="00624E2A" w:rsidRDefault="00624E2A" w:rsidP="00B843D7">
            <w:pPr>
              <w:autoSpaceDE w:val="0"/>
              <w:autoSpaceDN w:val="0"/>
              <w:adjustRightInd w:val="0"/>
              <w:spacing w:line="480" w:lineRule="auto"/>
              <w:rPr>
                <w:rFonts w:eastAsiaTheme="minorHAnsi"/>
                <w:lang w:eastAsia="en-US"/>
              </w:rPr>
            </w:pPr>
            <w:r>
              <w:rPr>
                <w:rFonts w:eastAsiaTheme="minorHAnsi"/>
                <w:lang w:eastAsia="en-US"/>
              </w:rPr>
              <w:t>Microsatellites (4)</w:t>
            </w:r>
          </w:p>
        </w:tc>
        <w:tc>
          <w:tcPr>
            <w:tcW w:w="3128" w:type="dxa"/>
            <w:hideMark/>
          </w:tcPr>
          <w:p w14:paraId="50CCFA40" w14:textId="440271DD" w:rsidR="00624E2A" w:rsidRDefault="00092FB7" w:rsidP="00B843D7">
            <w:pPr>
              <w:autoSpaceDE w:val="0"/>
              <w:autoSpaceDN w:val="0"/>
              <w:adjustRightInd w:val="0"/>
              <w:spacing w:line="480" w:lineRule="auto"/>
              <w:rPr>
                <w:rFonts w:eastAsiaTheme="minorHAnsi"/>
                <w:lang w:eastAsia="en-US"/>
              </w:rPr>
            </w:pPr>
            <w:proofErr w:type="spellStart"/>
            <w:r w:rsidRPr="00092FB7">
              <w:t>Theissinger</w:t>
            </w:r>
            <w:proofErr w:type="spellEnd"/>
            <w:r w:rsidRPr="00092FB7">
              <w:t xml:space="preserve"> et al., 2009</w:t>
            </w:r>
          </w:p>
        </w:tc>
      </w:tr>
    </w:tbl>
    <w:p w14:paraId="10CD8E8F" w14:textId="77777777" w:rsidR="00624E2A" w:rsidRDefault="00624E2A" w:rsidP="00B843D7">
      <w:pPr>
        <w:pStyle w:val="NormalWeb"/>
        <w:spacing w:before="0" w:beforeAutospacing="0" w:after="0" w:afterAutospacing="0" w:line="480" w:lineRule="auto"/>
        <w:rPr>
          <w:lang w:val="en-AU"/>
        </w:rPr>
      </w:pPr>
    </w:p>
    <w:p w14:paraId="30185E10" w14:textId="3B5A6566" w:rsidR="00BE11CA" w:rsidRDefault="00BE11CA" w:rsidP="00B843D7">
      <w:pPr>
        <w:spacing w:after="160" w:line="480" w:lineRule="auto"/>
        <w:rPr>
          <w:rFonts w:eastAsiaTheme="minorHAnsi"/>
          <w:lang w:eastAsia="en-US"/>
        </w:rPr>
      </w:pPr>
    </w:p>
    <w:p w14:paraId="03975877" w14:textId="77777777" w:rsidR="007D0A7B" w:rsidRPr="005A648A" w:rsidRDefault="007D0A7B" w:rsidP="00B843D7">
      <w:pPr>
        <w:pStyle w:val="NormalWeb"/>
        <w:spacing w:before="0" w:beforeAutospacing="0" w:after="0" w:afterAutospacing="0" w:line="480" w:lineRule="auto"/>
        <w:rPr>
          <w:b/>
          <w:lang w:val="en-AU"/>
        </w:rPr>
      </w:pPr>
      <w:r w:rsidRPr="00043DCF">
        <w:rPr>
          <w:b/>
          <w:lang w:val="en-AU"/>
        </w:rPr>
        <w:lastRenderedPageBreak/>
        <w:t>Literature Cited</w:t>
      </w:r>
    </w:p>
    <w:p w14:paraId="4C86CA72" w14:textId="53C997BC" w:rsidR="00092FB7" w:rsidRPr="00092FB7" w:rsidRDefault="00092FB7" w:rsidP="00092FB7">
      <w:pPr>
        <w:pStyle w:val="Bibliography"/>
      </w:pPr>
      <w:r w:rsidRPr="00092FB7">
        <w:t>Alfaro-</w:t>
      </w:r>
      <w:proofErr w:type="spellStart"/>
      <w:r w:rsidRPr="00092FB7">
        <w:t>Núñez</w:t>
      </w:r>
      <w:proofErr w:type="spellEnd"/>
      <w:r w:rsidRPr="00092FB7">
        <w:t xml:space="preserve">, A., Jensen, M. P., &amp; Abreu-Grobois, F. A. (2015). Does polyandry really pay off? The effects of multiple mating and number of fathers on morphological traits and survival in clutches of nesting green turtles at Tortuguero. </w:t>
      </w:r>
      <w:r w:rsidRPr="00092FB7">
        <w:rPr>
          <w:i/>
          <w:iCs/>
        </w:rPr>
        <w:t>PeerJ</w:t>
      </w:r>
      <w:r w:rsidRPr="00092FB7">
        <w:t xml:space="preserve">, </w:t>
      </w:r>
      <w:r w:rsidRPr="00092FB7">
        <w:rPr>
          <w:i/>
          <w:iCs/>
        </w:rPr>
        <w:t>3</w:t>
      </w:r>
      <w:r w:rsidRPr="00092FB7">
        <w:t xml:space="preserve">, e880. </w:t>
      </w:r>
      <w:hyperlink r:id="rId6" w:history="1">
        <w:r w:rsidR="00540049" w:rsidRPr="000A00CD">
          <w:rPr>
            <w:rStyle w:val="Hyperlink"/>
          </w:rPr>
          <w:t>https://doi.org/10.7717/peerj.880</w:t>
        </w:r>
      </w:hyperlink>
      <w:r w:rsidR="00540049">
        <w:t xml:space="preserve"> </w:t>
      </w:r>
    </w:p>
    <w:p w14:paraId="6A115BBE" w14:textId="73282AC8" w:rsidR="00092FB7" w:rsidRPr="00092FB7" w:rsidRDefault="00092FB7" w:rsidP="00092FB7">
      <w:pPr>
        <w:pStyle w:val="Bibliography"/>
      </w:pPr>
      <w:r w:rsidRPr="00092FB7">
        <w:t xml:space="preserve">Bollmer, J. L., Irwin, M. E., Rieder, J. P., &amp; Parker, P. G. (1999). Multiple paternity in loggerhead turtle clutches. </w:t>
      </w:r>
      <w:r w:rsidRPr="00092FB7">
        <w:rPr>
          <w:i/>
          <w:iCs/>
        </w:rPr>
        <w:t>Copeia</w:t>
      </w:r>
      <w:r w:rsidRPr="00092FB7">
        <w:t xml:space="preserve">, </w:t>
      </w:r>
      <w:r w:rsidRPr="00092FB7">
        <w:rPr>
          <w:i/>
          <w:iCs/>
        </w:rPr>
        <w:t>1999</w:t>
      </w:r>
      <w:r w:rsidRPr="00092FB7">
        <w:t xml:space="preserve">(2), 475. </w:t>
      </w:r>
      <w:hyperlink r:id="rId7" w:history="1">
        <w:r w:rsidR="00540049" w:rsidRPr="000A00CD">
          <w:rPr>
            <w:rStyle w:val="Hyperlink"/>
          </w:rPr>
          <w:t>https://doi.org/10.2307/1447494</w:t>
        </w:r>
      </w:hyperlink>
      <w:r w:rsidR="00540049">
        <w:t xml:space="preserve"> </w:t>
      </w:r>
    </w:p>
    <w:p w14:paraId="36F96A2E" w14:textId="0BD5DA95" w:rsidR="00092FB7" w:rsidRPr="00092FB7" w:rsidRDefault="00092FB7" w:rsidP="00092FB7">
      <w:pPr>
        <w:pStyle w:val="Bibliography"/>
      </w:pPr>
      <w:r w:rsidRPr="00092FB7">
        <w:t>Chassin-Noria, O., Macip-Ríos, R., Dutton, P. H., &amp; Oyama, K. (2017). Multiple paternity in the East Pacific green turtle (</w:t>
      </w:r>
      <w:r w:rsidRPr="00092FB7">
        <w:rPr>
          <w:i/>
          <w:iCs/>
        </w:rPr>
        <w:t>Chelonia mydas</w:t>
      </w:r>
      <w:r w:rsidRPr="00092FB7">
        <w:t xml:space="preserve">) from the Pacific coast of Mexico. </w:t>
      </w:r>
      <w:r w:rsidRPr="00092FB7">
        <w:rPr>
          <w:i/>
          <w:iCs/>
        </w:rPr>
        <w:t>Journal of Experimental Marine Biology and Ecology</w:t>
      </w:r>
      <w:r w:rsidRPr="00092FB7">
        <w:t xml:space="preserve">, </w:t>
      </w:r>
      <w:r w:rsidRPr="00092FB7">
        <w:rPr>
          <w:i/>
          <w:iCs/>
        </w:rPr>
        <w:t>495</w:t>
      </w:r>
      <w:r w:rsidRPr="00092FB7">
        <w:t xml:space="preserve">, 43–47. </w:t>
      </w:r>
      <w:hyperlink r:id="rId8" w:history="1">
        <w:r w:rsidR="00540049" w:rsidRPr="000A00CD">
          <w:rPr>
            <w:rStyle w:val="Hyperlink"/>
          </w:rPr>
          <w:t>https://doi.org/10.1016/j.jembe.2017.05.015</w:t>
        </w:r>
      </w:hyperlink>
      <w:r w:rsidR="00540049">
        <w:t xml:space="preserve"> </w:t>
      </w:r>
    </w:p>
    <w:p w14:paraId="196B3E9B" w14:textId="3285F4A9" w:rsidR="00092FB7" w:rsidRPr="00092FB7" w:rsidRDefault="00092FB7" w:rsidP="00092FB7">
      <w:pPr>
        <w:pStyle w:val="Bibliography"/>
      </w:pPr>
      <w:r w:rsidRPr="00092FB7">
        <w:t xml:space="preserve">Crim, J. L., Spotila, L. D., Spotila, J. R., O’Connor, M., Reina, R., Williams, C. J., &amp; Paladino, F. V. (2002). The leatherback turtle, </w:t>
      </w:r>
      <w:r w:rsidRPr="00092FB7">
        <w:rPr>
          <w:i/>
          <w:iCs/>
        </w:rPr>
        <w:t>Dermochelys coriacea</w:t>
      </w:r>
      <w:r w:rsidRPr="00092FB7">
        <w:t xml:space="preserve">, exhibits both polyandry and polygyny. </w:t>
      </w:r>
      <w:r w:rsidRPr="00092FB7">
        <w:rPr>
          <w:i/>
          <w:iCs/>
        </w:rPr>
        <w:t>Molecular Ecology</w:t>
      </w:r>
      <w:r w:rsidRPr="00092FB7">
        <w:t xml:space="preserve">, </w:t>
      </w:r>
      <w:r w:rsidRPr="00092FB7">
        <w:rPr>
          <w:i/>
          <w:iCs/>
        </w:rPr>
        <w:t>11</w:t>
      </w:r>
      <w:r w:rsidRPr="00092FB7">
        <w:t xml:space="preserve">(10), 2097–2106. </w:t>
      </w:r>
      <w:hyperlink r:id="rId9" w:history="1">
        <w:r w:rsidR="00540049" w:rsidRPr="000A00CD">
          <w:rPr>
            <w:rStyle w:val="Hyperlink"/>
          </w:rPr>
          <w:t>https://doi.org/10.1046/j.1365-294X.2002.01591.x</w:t>
        </w:r>
      </w:hyperlink>
      <w:r w:rsidR="00540049">
        <w:t xml:space="preserve"> </w:t>
      </w:r>
    </w:p>
    <w:p w14:paraId="424D7642" w14:textId="165C341C" w:rsidR="00092FB7" w:rsidRPr="00092FB7" w:rsidRDefault="00092FB7" w:rsidP="00092FB7">
      <w:pPr>
        <w:pStyle w:val="Bibliography"/>
      </w:pPr>
      <w:r w:rsidRPr="00092FB7">
        <w:t xml:space="preserve">Duran, N., Dunbar, S. G., Escobar, R. A., &amp; Standish, T. G. (2015). High frequency of multiple paternity in a solitary population of olive ridley sea turtles in Honduras. </w:t>
      </w:r>
      <w:r w:rsidRPr="00092FB7">
        <w:rPr>
          <w:i/>
          <w:iCs/>
        </w:rPr>
        <w:t>Journal of Experimental Marine Biology and Ecology</w:t>
      </w:r>
      <w:r w:rsidRPr="00092FB7">
        <w:t xml:space="preserve">, </w:t>
      </w:r>
      <w:r w:rsidRPr="00092FB7">
        <w:rPr>
          <w:i/>
          <w:iCs/>
        </w:rPr>
        <w:t>463</w:t>
      </w:r>
      <w:r w:rsidRPr="00092FB7">
        <w:t xml:space="preserve">, 63–71. </w:t>
      </w:r>
      <w:hyperlink r:id="rId10" w:history="1">
        <w:r w:rsidR="00540049" w:rsidRPr="000A00CD">
          <w:rPr>
            <w:rStyle w:val="Hyperlink"/>
          </w:rPr>
          <w:t>https://doi.org/10.1016/j.jembe.2014.10.023</w:t>
        </w:r>
      </w:hyperlink>
      <w:r w:rsidR="00540049">
        <w:t xml:space="preserve"> </w:t>
      </w:r>
    </w:p>
    <w:p w14:paraId="30BE936D" w14:textId="77777777" w:rsidR="00092FB7" w:rsidRPr="00092FB7" w:rsidRDefault="00092FB7" w:rsidP="00092FB7">
      <w:pPr>
        <w:pStyle w:val="Bibliography"/>
      </w:pPr>
      <w:r w:rsidRPr="00092FB7">
        <w:t>Ekanayake, E., Kapurusinghe, T., Saman, M., Rathnakamura, D., Samaraweera, P., Ranawana, K., &amp; Rajakaruna, R. (2013). Paternity of green turtle (</w:t>
      </w:r>
      <w:r w:rsidRPr="00092FB7">
        <w:rPr>
          <w:i/>
          <w:iCs/>
        </w:rPr>
        <w:t>Chelonia mydas</w:t>
      </w:r>
      <w:r w:rsidRPr="00092FB7">
        <w:t xml:space="preserve">) clutches laid in Kosgoda, Sri Lanka. </w:t>
      </w:r>
      <w:r w:rsidRPr="00092FB7">
        <w:rPr>
          <w:i/>
          <w:iCs/>
        </w:rPr>
        <w:t>Herpetological Conservation and Biology</w:t>
      </w:r>
      <w:r w:rsidRPr="00092FB7">
        <w:t xml:space="preserve">, </w:t>
      </w:r>
      <w:r w:rsidRPr="00092FB7">
        <w:rPr>
          <w:i/>
          <w:iCs/>
        </w:rPr>
        <w:t>8</w:t>
      </w:r>
      <w:r w:rsidRPr="00092FB7">
        <w:t>(1), 27–36.</w:t>
      </w:r>
    </w:p>
    <w:p w14:paraId="1A2A8116" w14:textId="4D0F5CB0" w:rsidR="00092FB7" w:rsidRPr="00092FB7" w:rsidRDefault="00092FB7" w:rsidP="00092FB7">
      <w:pPr>
        <w:pStyle w:val="Bibliography"/>
      </w:pPr>
      <w:r w:rsidRPr="00092FB7">
        <w:lastRenderedPageBreak/>
        <w:t>Figgener, C., Chacón-Chaverri, D., Jensen, M. P., &amp; Feldhaar, H. (2016). Paternity re-visited in a recovering population of Caribbean leatherback turtles (</w:t>
      </w:r>
      <w:r w:rsidRPr="00092FB7">
        <w:rPr>
          <w:i/>
          <w:iCs/>
        </w:rPr>
        <w:t>Dermochelys coriacea</w:t>
      </w:r>
      <w:r w:rsidRPr="00092FB7">
        <w:t xml:space="preserve">). </w:t>
      </w:r>
      <w:r w:rsidRPr="00092FB7">
        <w:rPr>
          <w:i/>
          <w:iCs/>
        </w:rPr>
        <w:t>Journal of Experimental Marine Biology and Ecology</w:t>
      </w:r>
      <w:r w:rsidRPr="00092FB7">
        <w:t xml:space="preserve">, </w:t>
      </w:r>
      <w:r w:rsidRPr="00092FB7">
        <w:rPr>
          <w:i/>
          <w:iCs/>
        </w:rPr>
        <w:t>475</w:t>
      </w:r>
      <w:r w:rsidRPr="00092FB7">
        <w:t xml:space="preserve">, 114–123. </w:t>
      </w:r>
      <w:hyperlink r:id="rId11" w:history="1">
        <w:r w:rsidR="00540049" w:rsidRPr="000A00CD">
          <w:rPr>
            <w:rStyle w:val="Hyperlink"/>
          </w:rPr>
          <w:t>https://doi.org/10.1016/j.jembe.2015.11.014</w:t>
        </w:r>
      </w:hyperlink>
      <w:r w:rsidR="00540049">
        <w:t xml:space="preserve"> </w:t>
      </w:r>
    </w:p>
    <w:p w14:paraId="6BA6DD37" w14:textId="0C954C87" w:rsidR="00092FB7" w:rsidRPr="00092FB7" w:rsidRDefault="00092FB7" w:rsidP="00092FB7">
      <w:pPr>
        <w:pStyle w:val="Bibliography"/>
      </w:pPr>
      <w:r w:rsidRPr="00092FB7">
        <w:t>Fitzsimmons, N. N. (1998). Single paternity of clutches and sperm storage in the promiscuous green turtle (</w:t>
      </w:r>
      <w:r w:rsidRPr="00092FB7">
        <w:rPr>
          <w:i/>
          <w:iCs/>
        </w:rPr>
        <w:t>Chelonia mydas</w:t>
      </w:r>
      <w:r w:rsidRPr="00092FB7">
        <w:t xml:space="preserve">). </w:t>
      </w:r>
      <w:r w:rsidRPr="00092FB7">
        <w:rPr>
          <w:i/>
          <w:iCs/>
        </w:rPr>
        <w:t>Molecular Ecology</w:t>
      </w:r>
      <w:r w:rsidRPr="00092FB7">
        <w:t xml:space="preserve">, </w:t>
      </w:r>
      <w:r w:rsidRPr="00092FB7">
        <w:rPr>
          <w:i/>
          <w:iCs/>
        </w:rPr>
        <w:t>7</w:t>
      </w:r>
      <w:r w:rsidRPr="00092FB7">
        <w:t xml:space="preserve">(5), 575–584. </w:t>
      </w:r>
      <w:hyperlink r:id="rId12" w:history="1">
        <w:r w:rsidR="00540049" w:rsidRPr="000A00CD">
          <w:rPr>
            <w:rStyle w:val="Hyperlink"/>
          </w:rPr>
          <w:t>https://doi.org/10.1046/j.1365-294x.1998.00355.x</w:t>
        </w:r>
      </w:hyperlink>
      <w:r w:rsidR="00540049">
        <w:t xml:space="preserve"> </w:t>
      </w:r>
    </w:p>
    <w:p w14:paraId="7B8177F8" w14:textId="69AB73BE" w:rsidR="00092FB7" w:rsidRPr="00092FB7" w:rsidRDefault="00092FB7" w:rsidP="00092FB7">
      <w:pPr>
        <w:pStyle w:val="Bibliography"/>
      </w:pPr>
      <w:r w:rsidRPr="00092FB7">
        <w:t xml:space="preserve">Gaos, A. R., Lewison, R. L., Liles, M. J., Henriquez, A., Chavarría, S., Yañez, I. L., Stewart, K., Frey, A., Jones, T. T., &amp; Dutton, P. H. (2018). Prevalence of polygyny in a critically endangered marine turtle population. </w:t>
      </w:r>
      <w:r w:rsidRPr="00092FB7">
        <w:rPr>
          <w:i/>
          <w:iCs/>
        </w:rPr>
        <w:t>Journal of Experimental Marine Biology and Ecology</w:t>
      </w:r>
      <w:r w:rsidRPr="00092FB7">
        <w:t xml:space="preserve">, </w:t>
      </w:r>
      <w:r w:rsidRPr="00092FB7">
        <w:rPr>
          <w:i/>
          <w:iCs/>
        </w:rPr>
        <w:t>506</w:t>
      </w:r>
      <w:r w:rsidRPr="00092FB7">
        <w:t xml:space="preserve">, 91–99. </w:t>
      </w:r>
      <w:hyperlink r:id="rId13" w:history="1">
        <w:r w:rsidR="00540049" w:rsidRPr="000A00CD">
          <w:rPr>
            <w:rStyle w:val="Hyperlink"/>
          </w:rPr>
          <w:t>https://doi.org/10.1016/j.jembe.2018.06.004</w:t>
        </w:r>
      </w:hyperlink>
      <w:r w:rsidR="00540049">
        <w:t xml:space="preserve"> </w:t>
      </w:r>
    </w:p>
    <w:p w14:paraId="30E46200" w14:textId="75351D93" w:rsidR="00092FB7" w:rsidRPr="00092FB7" w:rsidRDefault="00092FB7" w:rsidP="00092FB7">
      <w:pPr>
        <w:pStyle w:val="Bibliography"/>
      </w:pPr>
      <w:r w:rsidRPr="00092FB7">
        <w:t>González-Garza, B. I., Stow, A., Sánchez-Teyer, L. F., &amp; Zapata-Pérez, O. (2015). Genetic variation, multiple paternity, and measures of reproductive success in the critically endangered hawksbill turtle (</w:t>
      </w:r>
      <w:r w:rsidRPr="00092FB7">
        <w:rPr>
          <w:i/>
          <w:iCs/>
        </w:rPr>
        <w:t>Eretmochelys imbricata</w:t>
      </w:r>
      <w:r w:rsidRPr="00092FB7">
        <w:t xml:space="preserve">). </w:t>
      </w:r>
      <w:r w:rsidRPr="00092FB7">
        <w:rPr>
          <w:i/>
          <w:iCs/>
        </w:rPr>
        <w:t>Ecology and Evolution</w:t>
      </w:r>
      <w:r w:rsidRPr="00092FB7">
        <w:t xml:space="preserve">, </w:t>
      </w:r>
      <w:r w:rsidRPr="00092FB7">
        <w:rPr>
          <w:i/>
          <w:iCs/>
        </w:rPr>
        <w:t>5</w:t>
      </w:r>
      <w:r w:rsidRPr="00092FB7">
        <w:t xml:space="preserve">(24), 5758–5769. </w:t>
      </w:r>
      <w:hyperlink r:id="rId14" w:history="1">
        <w:r w:rsidR="00540049" w:rsidRPr="000A00CD">
          <w:rPr>
            <w:rStyle w:val="Hyperlink"/>
          </w:rPr>
          <w:t>https://doi.org/10.1002/ece3.1844</w:t>
        </w:r>
      </w:hyperlink>
      <w:r w:rsidR="00540049">
        <w:t xml:space="preserve"> </w:t>
      </w:r>
    </w:p>
    <w:p w14:paraId="44906C0C" w14:textId="4BF92ECA" w:rsidR="00092FB7" w:rsidRPr="00092FB7" w:rsidRDefault="00092FB7" w:rsidP="00092FB7">
      <w:pPr>
        <w:pStyle w:val="Bibliography"/>
      </w:pPr>
      <w:r w:rsidRPr="00092FB7">
        <w:t>Harry, J. L., &amp; Briscoe, D. A. (1988). Multiple paternity in the loggerhead turtle (</w:t>
      </w:r>
      <w:r w:rsidRPr="00092FB7">
        <w:rPr>
          <w:i/>
          <w:iCs/>
        </w:rPr>
        <w:t>Caretta caretta</w:t>
      </w:r>
      <w:r w:rsidRPr="00092FB7">
        <w:t xml:space="preserve">). </w:t>
      </w:r>
      <w:r w:rsidRPr="00092FB7">
        <w:rPr>
          <w:i/>
          <w:iCs/>
        </w:rPr>
        <w:t>Journal of Heredity</w:t>
      </w:r>
      <w:r w:rsidRPr="00092FB7">
        <w:t xml:space="preserve">, </w:t>
      </w:r>
      <w:r w:rsidRPr="00092FB7">
        <w:rPr>
          <w:i/>
          <w:iCs/>
        </w:rPr>
        <w:t>79</w:t>
      </w:r>
      <w:r w:rsidRPr="00092FB7">
        <w:t xml:space="preserve">(2), 96–99. </w:t>
      </w:r>
      <w:hyperlink r:id="rId15" w:history="1">
        <w:r w:rsidR="00540049" w:rsidRPr="000A00CD">
          <w:rPr>
            <w:rStyle w:val="Hyperlink"/>
          </w:rPr>
          <w:t>https://doi.org/10.1093/oxfordjournals.jhered.a110480</w:t>
        </w:r>
      </w:hyperlink>
      <w:r w:rsidR="00540049">
        <w:t xml:space="preserve"> </w:t>
      </w:r>
    </w:p>
    <w:p w14:paraId="738DDE39" w14:textId="2976E528" w:rsidR="00092FB7" w:rsidRPr="00092FB7" w:rsidRDefault="00092FB7" w:rsidP="00092FB7">
      <w:pPr>
        <w:pStyle w:val="Bibliography"/>
      </w:pPr>
      <w:r w:rsidRPr="00092FB7">
        <w:t>Hoekert, W. E. J., Neuféglise, H., Schouten, A. D., &amp; Menken, S. B. J. (2002). Multiple paternity and female-biased mutation at a microsatellite locus i</w:t>
      </w:r>
      <w:r w:rsidR="00CC7913">
        <w:t>n the olive ridley sea turtle (</w:t>
      </w:r>
      <w:proofErr w:type="spellStart"/>
      <w:r w:rsidRPr="00092FB7">
        <w:rPr>
          <w:i/>
          <w:iCs/>
        </w:rPr>
        <w:t>Lepidochelys</w:t>
      </w:r>
      <w:proofErr w:type="spellEnd"/>
      <w:r w:rsidRPr="00092FB7">
        <w:rPr>
          <w:i/>
          <w:iCs/>
        </w:rPr>
        <w:t xml:space="preserve"> </w:t>
      </w:r>
      <w:proofErr w:type="spellStart"/>
      <w:r w:rsidRPr="00092FB7">
        <w:rPr>
          <w:i/>
          <w:iCs/>
        </w:rPr>
        <w:t>olivacea</w:t>
      </w:r>
      <w:proofErr w:type="spellEnd"/>
      <w:r w:rsidRPr="00092FB7">
        <w:t xml:space="preserve">). </w:t>
      </w:r>
      <w:r w:rsidRPr="00092FB7">
        <w:rPr>
          <w:i/>
          <w:iCs/>
        </w:rPr>
        <w:t>Heredity</w:t>
      </w:r>
      <w:r w:rsidRPr="00092FB7">
        <w:t xml:space="preserve">, </w:t>
      </w:r>
      <w:r w:rsidRPr="00092FB7">
        <w:rPr>
          <w:i/>
          <w:iCs/>
        </w:rPr>
        <w:t>89</w:t>
      </w:r>
      <w:r w:rsidRPr="00092FB7">
        <w:t xml:space="preserve">(2), 107–113. </w:t>
      </w:r>
      <w:hyperlink r:id="rId16" w:history="1">
        <w:r w:rsidR="00540049" w:rsidRPr="000A00CD">
          <w:rPr>
            <w:rStyle w:val="Hyperlink"/>
          </w:rPr>
          <w:t>https://doi.org/10.1038/sj.hdy.6800103</w:t>
        </w:r>
      </w:hyperlink>
      <w:r w:rsidR="00540049">
        <w:t xml:space="preserve"> </w:t>
      </w:r>
    </w:p>
    <w:p w14:paraId="2493370E" w14:textId="78FDDA7C" w:rsidR="00092FB7" w:rsidRPr="00092FB7" w:rsidRDefault="00092FB7" w:rsidP="00092FB7">
      <w:pPr>
        <w:pStyle w:val="Bibliography"/>
      </w:pPr>
      <w:r w:rsidRPr="00092FB7">
        <w:lastRenderedPageBreak/>
        <w:t>Ireland, J. S., Broderick, A. C., Glen, F., Godley, B. J., Hays, G. C., Lee, P. L. M., &amp; Skibinski, D. O. F. (2003). Multiple paternity assessed using microsatellite markers, in green</w:t>
      </w:r>
      <w:r w:rsidR="00CC7913">
        <w:t xml:space="preserve"> turtles (</w:t>
      </w:r>
      <w:r w:rsidRPr="00092FB7">
        <w:rPr>
          <w:i/>
          <w:iCs/>
        </w:rPr>
        <w:t>Chelonia mydas</w:t>
      </w:r>
      <w:r w:rsidRPr="00092FB7">
        <w:t xml:space="preserve">) (Linnaeus, 1758) of Ascension Island, South Atlantic. </w:t>
      </w:r>
      <w:r w:rsidRPr="00092FB7">
        <w:rPr>
          <w:i/>
          <w:iCs/>
        </w:rPr>
        <w:t>Journal of Experimental Marine Biology and Ecology</w:t>
      </w:r>
      <w:r w:rsidRPr="00092FB7">
        <w:t xml:space="preserve">, </w:t>
      </w:r>
      <w:r w:rsidRPr="00092FB7">
        <w:rPr>
          <w:i/>
          <w:iCs/>
        </w:rPr>
        <w:t>291</w:t>
      </w:r>
      <w:r w:rsidRPr="00092FB7">
        <w:t xml:space="preserve">(2), 149–160. </w:t>
      </w:r>
      <w:hyperlink r:id="rId17" w:history="1">
        <w:r w:rsidR="00540049" w:rsidRPr="000A00CD">
          <w:rPr>
            <w:rStyle w:val="Hyperlink"/>
          </w:rPr>
          <w:t>https://doi.org/10.1016/S0022-0981(03)00118-7</w:t>
        </w:r>
      </w:hyperlink>
      <w:r w:rsidR="00540049">
        <w:t xml:space="preserve"> </w:t>
      </w:r>
    </w:p>
    <w:p w14:paraId="3EB3E1C9" w14:textId="2957278A" w:rsidR="00092FB7" w:rsidRPr="00092FB7" w:rsidRDefault="00092FB7" w:rsidP="00092FB7">
      <w:pPr>
        <w:pStyle w:val="Bibliography"/>
      </w:pPr>
      <w:r w:rsidRPr="00092FB7">
        <w:t>Jensen, M. P., Abreu-Grobois, F. A., Frydenberg, J., &amp; Loeschcke, V. (2006). Microsatellites provide insight into contrasting m</w:t>
      </w:r>
      <w:r w:rsidR="00CC7913">
        <w:t>ating patterns in arribada vs. n</w:t>
      </w:r>
      <w:r w:rsidRPr="00092FB7">
        <w:t xml:space="preserve">on-arribada olive ridley sea turtle rookeries. </w:t>
      </w:r>
      <w:r w:rsidRPr="00092FB7">
        <w:rPr>
          <w:i/>
          <w:iCs/>
        </w:rPr>
        <w:t>Molecular Ecology</w:t>
      </w:r>
      <w:r w:rsidRPr="00092FB7">
        <w:t xml:space="preserve">, </w:t>
      </w:r>
      <w:r w:rsidRPr="00092FB7">
        <w:rPr>
          <w:i/>
          <w:iCs/>
        </w:rPr>
        <w:t>15</w:t>
      </w:r>
      <w:r w:rsidRPr="00092FB7">
        <w:t xml:space="preserve">(9), 2567–2575. </w:t>
      </w:r>
      <w:hyperlink r:id="rId18" w:history="1">
        <w:r w:rsidR="00540049" w:rsidRPr="000A00CD">
          <w:rPr>
            <w:rStyle w:val="Hyperlink"/>
          </w:rPr>
          <w:t>https://doi.org/10.1111/j.1365-294X.2006.02951.x</w:t>
        </w:r>
      </w:hyperlink>
      <w:r w:rsidR="00540049">
        <w:t xml:space="preserve"> </w:t>
      </w:r>
    </w:p>
    <w:p w14:paraId="15E9C3B9" w14:textId="4CA790EB" w:rsidR="00092FB7" w:rsidRPr="00092FB7" w:rsidRDefault="00092FB7" w:rsidP="00092FB7">
      <w:pPr>
        <w:pStyle w:val="Bibliography"/>
      </w:pPr>
      <w:r w:rsidRPr="00092FB7">
        <w:t xml:space="preserve">Joseph, J., &amp; Shaw, P. W. (2011). Multiple paternity in egg </w:t>
      </w:r>
      <w:r w:rsidR="00CC7913">
        <w:t>clutches of hawksbill turtles (</w:t>
      </w:r>
      <w:r w:rsidRPr="00092FB7">
        <w:rPr>
          <w:i/>
          <w:iCs/>
        </w:rPr>
        <w:t>Eretmochelys imbricata</w:t>
      </w:r>
      <w:r w:rsidRPr="00092FB7">
        <w:t xml:space="preserve">). </w:t>
      </w:r>
      <w:r w:rsidRPr="00092FB7">
        <w:rPr>
          <w:i/>
          <w:iCs/>
        </w:rPr>
        <w:t>Conservation Genetics</w:t>
      </w:r>
      <w:r w:rsidRPr="00092FB7">
        <w:t xml:space="preserve">, </w:t>
      </w:r>
      <w:r w:rsidRPr="00092FB7">
        <w:rPr>
          <w:i/>
          <w:iCs/>
        </w:rPr>
        <w:t>12</w:t>
      </w:r>
      <w:r w:rsidRPr="00092FB7">
        <w:t xml:space="preserve">(2), 601–605. </w:t>
      </w:r>
      <w:hyperlink r:id="rId19" w:history="1">
        <w:r w:rsidR="00540049" w:rsidRPr="000A00CD">
          <w:rPr>
            <w:rStyle w:val="Hyperlink"/>
          </w:rPr>
          <w:t>https://doi.org/10.1007/s10592-010-0168-7</w:t>
        </w:r>
      </w:hyperlink>
      <w:r w:rsidR="00540049">
        <w:t xml:space="preserve"> </w:t>
      </w:r>
    </w:p>
    <w:p w14:paraId="440652AB" w14:textId="55737780" w:rsidR="00092FB7" w:rsidRPr="00092FB7" w:rsidRDefault="00092FB7" w:rsidP="00092FB7">
      <w:pPr>
        <w:pStyle w:val="Bibliography"/>
      </w:pPr>
      <w:r w:rsidRPr="00092FB7">
        <w:t xml:space="preserve">Kichler, K., Holder, M. T., Davis, S. K., Marquez, R., &amp; Owens, D. W. (1999). Detection of multiple paternity in the Kemp’s ridley sea turtle with limited sampling. </w:t>
      </w:r>
      <w:r w:rsidRPr="00092FB7">
        <w:rPr>
          <w:i/>
          <w:iCs/>
        </w:rPr>
        <w:t>Molecular Ecology</w:t>
      </w:r>
      <w:r w:rsidRPr="00092FB7">
        <w:t xml:space="preserve">, </w:t>
      </w:r>
      <w:r w:rsidRPr="00092FB7">
        <w:rPr>
          <w:i/>
          <w:iCs/>
        </w:rPr>
        <w:t>8</w:t>
      </w:r>
      <w:r w:rsidRPr="00092FB7">
        <w:t xml:space="preserve">(5), 819–830. </w:t>
      </w:r>
      <w:hyperlink r:id="rId20" w:history="1">
        <w:r w:rsidR="00540049" w:rsidRPr="000A00CD">
          <w:rPr>
            <w:rStyle w:val="Hyperlink"/>
          </w:rPr>
          <w:t>https://doi.org/10.1046/j.1365-294X.1999.00635.x</w:t>
        </w:r>
      </w:hyperlink>
      <w:r w:rsidR="00540049">
        <w:t xml:space="preserve"> </w:t>
      </w:r>
    </w:p>
    <w:p w14:paraId="419E4862" w14:textId="5F579927" w:rsidR="00092FB7" w:rsidRPr="00092FB7" w:rsidRDefault="00092FB7" w:rsidP="00092FB7">
      <w:pPr>
        <w:pStyle w:val="Bibliography"/>
      </w:pPr>
      <w:r w:rsidRPr="00092FB7">
        <w:t>Lasala, J. A., Harrison, J. S., Williams, K. L., &amp; Rostal, D. C. (2013). Strong male‐biased operational sex ratio in a breeding pop</w:t>
      </w:r>
      <w:r w:rsidR="00CC7913">
        <w:t>ulation of loggerhead turtles (</w:t>
      </w:r>
      <w:r w:rsidRPr="00092FB7">
        <w:rPr>
          <w:i/>
          <w:iCs/>
        </w:rPr>
        <w:t>Caretta caretta</w:t>
      </w:r>
      <w:r w:rsidRPr="00092FB7">
        <w:t xml:space="preserve">) inferred by paternal genotype reconstruction analysis. </w:t>
      </w:r>
      <w:r w:rsidRPr="00092FB7">
        <w:rPr>
          <w:i/>
          <w:iCs/>
        </w:rPr>
        <w:t>Ecology and Evolution</w:t>
      </w:r>
      <w:r w:rsidRPr="00092FB7">
        <w:t xml:space="preserve">, </w:t>
      </w:r>
      <w:r w:rsidRPr="00092FB7">
        <w:rPr>
          <w:i/>
          <w:iCs/>
        </w:rPr>
        <w:t>3</w:t>
      </w:r>
      <w:r w:rsidRPr="00092FB7">
        <w:t xml:space="preserve">(14), 4736–4747. </w:t>
      </w:r>
      <w:hyperlink r:id="rId21" w:history="1">
        <w:r w:rsidR="00540049" w:rsidRPr="000A00CD">
          <w:rPr>
            <w:rStyle w:val="Hyperlink"/>
          </w:rPr>
          <w:t>https://doi.org/10.1002/ece3.761</w:t>
        </w:r>
      </w:hyperlink>
      <w:r w:rsidR="00540049">
        <w:t xml:space="preserve"> </w:t>
      </w:r>
    </w:p>
    <w:p w14:paraId="704B9E68" w14:textId="537C3D62" w:rsidR="00092FB7" w:rsidRPr="00092FB7" w:rsidRDefault="00092FB7" w:rsidP="00092FB7">
      <w:pPr>
        <w:pStyle w:val="Bibliography"/>
      </w:pPr>
      <w:r w:rsidRPr="00092FB7">
        <w:t xml:space="preserve">Lasala, J. A., Hughes, C. R., &amp; Wyneken, J. (2018). Breeding sex ratio and population size of loggerhead turtles from Southwestern Florida. </w:t>
      </w:r>
      <w:r w:rsidR="00DB5D9A">
        <w:rPr>
          <w:i/>
          <w:iCs/>
        </w:rPr>
        <w:t>PL</w:t>
      </w:r>
      <w:r w:rsidR="00733C83">
        <w:rPr>
          <w:i/>
          <w:iCs/>
        </w:rPr>
        <w:t>oS one</w:t>
      </w:r>
      <w:r w:rsidRPr="00092FB7">
        <w:t xml:space="preserve">, </w:t>
      </w:r>
      <w:r w:rsidRPr="00092FB7">
        <w:rPr>
          <w:i/>
          <w:iCs/>
        </w:rPr>
        <w:t>13</w:t>
      </w:r>
      <w:r w:rsidRPr="00092FB7">
        <w:t xml:space="preserve">(1), e0191615. </w:t>
      </w:r>
      <w:hyperlink r:id="rId22" w:history="1">
        <w:r w:rsidR="00540049" w:rsidRPr="000A00CD">
          <w:rPr>
            <w:rStyle w:val="Hyperlink"/>
          </w:rPr>
          <w:t>https://doi.org/10.1371/journal.pone.0191615</w:t>
        </w:r>
      </w:hyperlink>
      <w:r w:rsidR="00540049">
        <w:t xml:space="preserve"> </w:t>
      </w:r>
    </w:p>
    <w:p w14:paraId="2008EE93" w14:textId="0DE1B16F" w:rsidR="00092FB7" w:rsidRPr="00092FB7" w:rsidRDefault="00092FB7" w:rsidP="00092FB7">
      <w:pPr>
        <w:pStyle w:val="Bibliography"/>
      </w:pPr>
      <w:r w:rsidRPr="00092FB7">
        <w:lastRenderedPageBreak/>
        <w:t>Lasala, J. A., Hughes, C., &amp; Wyneken, J. (2020). Female loggerhead sea turtles (</w:t>
      </w:r>
      <w:r w:rsidRPr="00092FB7">
        <w:rPr>
          <w:i/>
          <w:iCs/>
        </w:rPr>
        <w:t>Caretta caretta</w:t>
      </w:r>
      <w:r w:rsidRPr="00092FB7">
        <w:t xml:space="preserve">) rarely remate during nesting season. </w:t>
      </w:r>
      <w:r w:rsidRPr="00092FB7">
        <w:rPr>
          <w:i/>
          <w:iCs/>
        </w:rPr>
        <w:t>Ecology and Evolution</w:t>
      </w:r>
      <w:r w:rsidRPr="00092FB7">
        <w:t xml:space="preserve">, </w:t>
      </w:r>
      <w:r w:rsidRPr="00092FB7">
        <w:rPr>
          <w:i/>
          <w:iCs/>
        </w:rPr>
        <w:t>10</w:t>
      </w:r>
      <w:r w:rsidRPr="00092FB7">
        <w:t xml:space="preserve">(1), 163–174. </w:t>
      </w:r>
      <w:hyperlink r:id="rId23" w:history="1">
        <w:r w:rsidR="00540049" w:rsidRPr="000A00CD">
          <w:rPr>
            <w:rStyle w:val="Hyperlink"/>
          </w:rPr>
          <w:t>https://doi.org/10.1002/ece3.5869</w:t>
        </w:r>
      </w:hyperlink>
      <w:r w:rsidR="00540049">
        <w:t xml:space="preserve"> </w:t>
      </w:r>
    </w:p>
    <w:p w14:paraId="11B53B5F" w14:textId="6CB37E59" w:rsidR="00092FB7" w:rsidRPr="00092FB7" w:rsidRDefault="00092FB7" w:rsidP="00092FB7">
      <w:pPr>
        <w:pStyle w:val="Bibliography"/>
      </w:pPr>
      <w:r w:rsidRPr="00092FB7">
        <w:t xml:space="preserve">Lee, P. L. M., &amp; Hays, G. C. (2004). Polyandry in a marine turtle: Females make the best of a bad job. </w:t>
      </w:r>
      <w:r w:rsidRPr="00092FB7">
        <w:rPr>
          <w:i/>
          <w:iCs/>
        </w:rPr>
        <w:t>Proceedings of the National Academy of Sciences of the United States of America</w:t>
      </w:r>
      <w:r w:rsidRPr="00092FB7">
        <w:t xml:space="preserve">, </w:t>
      </w:r>
      <w:r w:rsidRPr="00092FB7">
        <w:rPr>
          <w:i/>
          <w:iCs/>
        </w:rPr>
        <w:t>101</w:t>
      </w:r>
      <w:r w:rsidRPr="00092FB7">
        <w:t xml:space="preserve">(17), 6530–6535. </w:t>
      </w:r>
      <w:hyperlink r:id="rId24" w:history="1">
        <w:r w:rsidR="00540049" w:rsidRPr="000A00CD">
          <w:rPr>
            <w:rStyle w:val="Hyperlink"/>
          </w:rPr>
          <w:t>https://doi.org/10.1073/pnas.0307982101</w:t>
        </w:r>
      </w:hyperlink>
      <w:r w:rsidR="00540049">
        <w:t xml:space="preserve"> </w:t>
      </w:r>
    </w:p>
    <w:p w14:paraId="70B3674D" w14:textId="1EF58CFF" w:rsidR="00092FB7" w:rsidRPr="00092FB7" w:rsidRDefault="00092FB7" w:rsidP="00092FB7">
      <w:pPr>
        <w:pStyle w:val="Bibliography"/>
      </w:pPr>
      <w:r w:rsidRPr="00092FB7">
        <w:t>Moore, M. K., &amp; Ball, R. M. (2002). Multiple paternity in loggerhead turtle (</w:t>
      </w:r>
      <w:r w:rsidRPr="00092FB7">
        <w:rPr>
          <w:i/>
          <w:iCs/>
        </w:rPr>
        <w:t>Caretta caretta</w:t>
      </w:r>
      <w:r w:rsidRPr="00092FB7">
        <w:t xml:space="preserve">) nests on Melbourne Beach, Florida: A microsatellite analysis. </w:t>
      </w:r>
      <w:r w:rsidRPr="00092FB7">
        <w:rPr>
          <w:i/>
          <w:iCs/>
        </w:rPr>
        <w:t>Molecular Ecology</w:t>
      </w:r>
      <w:r w:rsidRPr="00092FB7">
        <w:t xml:space="preserve">, </w:t>
      </w:r>
      <w:r w:rsidRPr="00092FB7">
        <w:rPr>
          <w:i/>
          <w:iCs/>
        </w:rPr>
        <w:t>11</w:t>
      </w:r>
      <w:r w:rsidRPr="00092FB7">
        <w:t xml:space="preserve">(2), 281–288. </w:t>
      </w:r>
      <w:hyperlink r:id="rId25" w:history="1">
        <w:r w:rsidR="00540049" w:rsidRPr="000A00CD">
          <w:rPr>
            <w:rStyle w:val="Hyperlink"/>
          </w:rPr>
          <w:t>https://doi.org/10.1046/j.1365-294X.2002.01426.x</w:t>
        </w:r>
      </w:hyperlink>
      <w:r w:rsidR="00540049">
        <w:t xml:space="preserve"> </w:t>
      </w:r>
    </w:p>
    <w:p w14:paraId="2D8EF33A" w14:textId="728259B0" w:rsidR="00092FB7" w:rsidRPr="00092FB7" w:rsidRDefault="00092FB7" w:rsidP="00092FB7">
      <w:pPr>
        <w:pStyle w:val="Bibliography"/>
      </w:pPr>
      <w:r w:rsidRPr="00092FB7">
        <w:t xml:space="preserve">Natoli, A., Phillips, K. P., Richardson, D. S., &amp; Jabado, R. W. (2017). Low genetic diversity after a bottleneck in a population of a critically endangered migratory marine turtle species. </w:t>
      </w:r>
      <w:r w:rsidRPr="00092FB7">
        <w:rPr>
          <w:i/>
          <w:iCs/>
        </w:rPr>
        <w:t>Journal of Experimental Marine Biology and Ecology</w:t>
      </w:r>
      <w:r w:rsidRPr="00092FB7">
        <w:t xml:space="preserve">, </w:t>
      </w:r>
      <w:r w:rsidRPr="00092FB7">
        <w:rPr>
          <w:i/>
          <w:iCs/>
        </w:rPr>
        <w:t>491</w:t>
      </w:r>
      <w:r w:rsidRPr="00092FB7">
        <w:t xml:space="preserve">, 9–18. </w:t>
      </w:r>
      <w:hyperlink r:id="rId26" w:history="1">
        <w:r w:rsidR="00540049" w:rsidRPr="000A00CD">
          <w:rPr>
            <w:rStyle w:val="Hyperlink"/>
          </w:rPr>
          <w:t>https://doi.org/10.1016/j.jembe.2017.01.009</w:t>
        </w:r>
      </w:hyperlink>
      <w:r w:rsidR="00540049">
        <w:t xml:space="preserve"> </w:t>
      </w:r>
    </w:p>
    <w:p w14:paraId="6015D475" w14:textId="37F24764" w:rsidR="00092FB7" w:rsidRPr="00092FB7" w:rsidRDefault="00092FB7" w:rsidP="00092FB7">
      <w:pPr>
        <w:pStyle w:val="Bibliography"/>
      </w:pPr>
      <w:r w:rsidRPr="00092FB7">
        <w:t xml:space="preserve">Phillips, K. P., Jorgensen, T. H., Jolliffe, K. G., Jolliffe, S.-M., Henwood, J., &amp; Richardson, D. S. (2013). Reconstructing paternal genotypes to infer patterns of sperm storage and sexual selection in the hawksbill turtle. </w:t>
      </w:r>
      <w:r w:rsidRPr="00092FB7">
        <w:rPr>
          <w:i/>
          <w:iCs/>
        </w:rPr>
        <w:t>Molecular Ecology</w:t>
      </w:r>
      <w:r w:rsidRPr="00092FB7">
        <w:t xml:space="preserve">, </w:t>
      </w:r>
      <w:r w:rsidRPr="00092FB7">
        <w:rPr>
          <w:i/>
          <w:iCs/>
        </w:rPr>
        <w:t>22</w:t>
      </w:r>
      <w:r w:rsidRPr="00092FB7">
        <w:t xml:space="preserve">(8), 2301–2312. </w:t>
      </w:r>
      <w:hyperlink r:id="rId27" w:history="1">
        <w:r w:rsidR="00540049" w:rsidRPr="000A00CD">
          <w:rPr>
            <w:rStyle w:val="Hyperlink"/>
          </w:rPr>
          <w:t>https://doi.org/10.1111/mec.12235</w:t>
        </w:r>
      </w:hyperlink>
      <w:r w:rsidR="00540049">
        <w:t xml:space="preserve"> </w:t>
      </w:r>
    </w:p>
    <w:p w14:paraId="408464EB" w14:textId="7F2E2C45" w:rsidR="00092FB7" w:rsidRPr="00092FB7" w:rsidRDefault="00092FB7" w:rsidP="00092FB7">
      <w:pPr>
        <w:pStyle w:val="Bibliography"/>
      </w:pPr>
      <w:r w:rsidRPr="00092FB7">
        <w:t xml:space="preserve">Purnama, D., Zamani, N. P., &amp; Farajallah, A. (2013). Microsatellite DNA analysis on the polyandry of green sea turtle </w:t>
      </w:r>
      <w:r w:rsidRPr="00092FB7">
        <w:rPr>
          <w:i/>
          <w:iCs/>
        </w:rPr>
        <w:t>Chelonia mydas</w:t>
      </w:r>
      <w:r w:rsidRPr="00092FB7">
        <w:t xml:space="preserve">. </w:t>
      </w:r>
      <w:r w:rsidRPr="00092FB7">
        <w:rPr>
          <w:i/>
          <w:iCs/>
        </w:rPr>
        <w:t>HAYATI Journal of Biosciences</w:t>
      </w:r>
      <w:r w:rsidRPr="00092FB7">
        <w:t xml:space="preserve">, </w:t>
      </w:r>
      <w:r w:rsidRPr="00092FB7">
        <w:rPr>
          <w:i/>
          <w:iCs/>
        </w:rPr>
        <w:t>20</w:t>
      </w:r>
      <w:r w:rsidRPr="00092FB7">
        <w:t xml:space="preserve">(4), 182–186. </w:t>
      </w:r>
      <w:hyperlink r:id="rId28" w:history="1">
        <w:r w:rsidR="00540049" w:rsidRPr="000A00CD">
          <w:rPr>
            <w:rStyle w:val="Hyperlink"/>
          </w:rPr>
          <w:t>https://doi.org/10.4308/hjb.20.4.182</w:t>
        </w:r>
      </w:hyperlink>
      <w:r w:rsidR="00540049">
        <w:t xml:space="preserve"> </w:t>
      </w:r>
    </w:p>
    <w:p w14:paraId="32207219" w14:textId="43C3A406" w:rsidR="00092FB7" w:rsidRPr="00092FB7" w:rsidRDefault="00092FB7" w:rsidP="00092FB7">
      <w:pPr>
        <w:pStyle w:val="Bibliography"/>
      </w:pPr>
      <w:r w:rsidRPr="00092FB7">
        <w:t>Stewart, K. R., &amp; Dutton, P. H. (2011). Paternal genotype reconstruction reveals multiple paternity and sex ratios in a breeding population of leatherback turtles (</w:t>
      </w:r>
      <w:r w:rsidRPr="00092FB7">
        <w:rPr>
          <w:i/>
          <w:iCs/>
        </w:rPr>
        <w:t xml:space="preserve">Dermochelys </w:t>
      </w:r>
      <w:r w:rsidRPr="00092FB7">
        <w:rPr>
          <w:i/>
          <w:iCs/>
        </w:rPr>
        <w:lastRenderedPageBreak/>
        <w:t>coriacea</w:t>
      </w:r>
      <w:r w:rsidRPr="00092FB7">
        <w:t xml:space="preserve">). </w:t>
      </w:r>
      <w:r w:rsidRPr="00092FB7">
        <w:rPr>
          <w:i/>
          <w:iCs/>
        </w:rPr>
        <w:t>Conservation Genetics</w:t>
      </w:r>
      <w:r w:rsidRPr="00092FB7">
        <w:t xml:space="preserve">, </w:t>
      </w:r>
      <w:r w:rsidRPr="00092FB7">
        <w:rPr>
          <w:i/>
          <w:iCs/>
        </w:rPr>
        <w:t>12</w:t>
      </w:r>
      <w:r w:rsidRPr="00092FB7">
        <w:t xml:space="preserve">(4), 1101–1113. </w:t>
      </w:r>
      <w:hyperlink r:id="rId29" w:history="1">
        <w:r w:rsidR="00540049" w:rsidRPr="000A00CD">
          <w:rPr>
            <w:rStyle w:val="Hyperlink"/>
          </w:rPr>
          <w:t>https://doi.org/10.1007/s10592-011-0212-2</w:t>
        </w:r>
      </w:hyperlink>
      <w:r w:rsidR="00540049">
        <w:t xml:space="preserve"> </w:t>
      </w:r>
    </w:p>
    <w:p w14:paraId="21C6040C" w14:textId="465CAAEB" w:rsidR="00092FB7" w:rsidRPr="00092FB7" w:rsidRDefault="00092FB7" w:rsidP="00092FB7">
      <w:pPr>
        <w:pStyle w:val="Bibliography"/>
      </w:pPr>
      <w:r w:rsidRPr="00092FB7">
        <w:t>Stewart, K. R., &amp; Dutton, P. H. (2014). Breeding sex ratios in adult leatherback turtles (</w:t>
      </w:r>
      <w:r w:rsidRPr="00092FB7">
        <w:rPr>
          <w:i/>
          <w:iCs/>
        </w:rPr>
        <w:t>Dermochelys coriacea</w:t>
      </w:r>
      <w:r w:rsidRPr="00092FB7">
        <w:t xml:space="preserve">) may compensate for female-biased hatchling sex ratios. </w:t>
      </w:r>
      <w:proofErr w:type="spellStart"/>
      <w:r w:rsidR="00733C83">
        <w:rPr>
          <w:i/>
          <w:iCs/>
        </w:rPr>
        <w:t>PLoS</w:t>
      </w:r>
      <w:proofErr w:type="spellEnd"/>
      <w:r w:rsidR="00733C83">
        <w:rPr>
          <w:i/>
          <w:iCs/>
        </w:rPr>
        <w:t xml:space="preserve"> One</w:t>
      </w:r>
      <w:r w:rsidRPr="00092FB7">
        <w:t xml:space="preserve">, </w:t>
      </w:r>
      <w:r w:rsidRPr="00092FB7">
        <w:rPr>
          <w:i/>
          <w:iCs/>
        </w:rPr>
        <w:t>9</w:t>
      </w:r>
      <w:r w:rsidRPr="00092FB7">
        <w:t xml:space="preserve">(2), e88138. </w:t>
      </w:r>
      <w:hyperlink r:id="rId30" w:history="1">
        <w:r w:rsidR="00540049" w:rsidRPr="000A00CD">
          <w:rPr>
            <w:rStyle w:val="Hyperlink"/>
          </w:rPr>
          <w:t>https://doi.org/10.1371/journal.pone.0088138</w:t>
        </w:r>
      </w:hyperlink>
      <w:r w:rsidR="00540049">
        <w:t xml:space="preserve"> </w:t>
      </w:r>
    </w:p>
    <w:p w14:paraId="44960777" w14:textId="08EA7EA6" w:rsidR="00092FB7" w:rsidRPr="00092FB7" w:rsidRDefault="00092FB7" w:rsidP="00092FB7">
      <w:pPr>
        <w:pStyle w:val="Bibliography"/>
      </w:pPr>
      <w:r w:rsidRPr="00092FB7">
        <w:t>Tedeschi, J. N., Mitchell, N. J., Berry, O., Whiting, S., Meekan, M., &amp; Kennington, W. J. (2015). Reconstructed paternal genotypes reveal variable rates of multiple paternity at three rookeries of loggerhead sea turtles (</w:t>
      </w:r>
      <w:r w:rsidRPr="00092FB7">
        <w:rPr>
          <w:i/>
          <w:iCs/>
        </w:rPr>
        <w:t>Caretta caretta</w:t>
      </w:r>
      <w:r w:rsidRPr="00092FB7">
        <w:t xml:space="preserve">) in Western Australia. </w:t>
      </w:r>
      <w:r w:rsidRPr="00092FB7">
        <w:rPr>
          <w:i/>
          <w:iCs/>
        </w:rPr>
        <w:t>Australian Journal of Zoology</w:t>
      </w:r>
      <w:r w:rsidRPr="00092FB7">
        <w:t xml:space="preserve">, </w:t>
      </w:r>
      <w:r w:rsidRPr="00092FB7">
        <w:rPr>
          <w:i/>
          <w:iCs/>
        </w:rPr>
        <w:t>62</w:t>
      </w:r>
      <w:r w:rsidRPr="00092FB7">
        <w:t xml:space="preserve">(6), 454. </w:t>
      </w:r>
      <w:hyperlink r:id="rId31" w:history="1">
        <w:r w:rsidR="00540049" w:rsidRPr="000A00CD">
          <w:rPr>
            <w:rStyle w:val="Hyperlink"/>
          </w:rPr>
          <w:t>https://doi.org/10.1071/ZO14076</w:t>
        </w:r>
      </w:hyperlink>
      <w:r w:rsidR="00540049">
        <w:t xml:space="preserve"> </w:t>
      </w:r>
    </w:p>
    <w:p w14:paraId="4AA94888" w14:textId="34FB06C1" w:rsidR="00092FB7" w:rsidRPr="00092FB7" w:rsidRDefault="00092FB7" w:rsidP="00092FB7">
      <w:pPr>
        <w:pStyle w:val="Bibliography"/>
      </w:pPr>
      <w:r w:rsidRPr="00092FB7">
        <w:t>Theissinger, K., FitzSimmons, N. N., Limpus, C. J., Parmenter, C. J., &amp; Phillott, A. D. (2009). Mating system, multiple paternity and effective population size in the endemic flatback turtle (</w:t>
      </w:r>
      <w:r w:rsidRPr="00092FB7">
        <w:rPr>
          <w:i/>
          <w:iCs/>
        </w:rPr>
        <w:t>Natator depressus</w:t>
      </w:r>
      <w:r w:rsidRPr="00092FB7">
        <w:t xml:space="preserve">) in Australia. </w:t>
      </w:r>
      <w:r w:rsidRPr="00092FB7">
        <w:rPr>
          <w:i/>
          <w:iCs/>
        </w:rPr>
        <w:t>Conservation Genetics</w:t>
      </w:r>
      <w:r w:rsidRPr="00092FB7">
        <w:t xml:space="preserve">, </w:t>
      </w:r>
      <w:r w:rsidRPr="00092FB7">
        <w:rPr>
          <w:i/>
          <w:iCs/>
        </w:rPr>
        <w:t>10</w:t>
      </w:r>
      <w:r w:rsidRPr="00092FB7">
        <w:t xml:space="preserve">(2), 329–346. </w:t>
      </w:r>
      <w:hyperlink r:id="rId32" w:history="1">
        <w:r w:rsidR="00540049" w:rsidRPr="000A00CD">
          <w:rPr>
            <w:rStyle w:val="Hyperlink"/>
          </w:rPr>
          <w:t>https://doi.org/10.1007/s10592-008-9583-4</w:t>
        </w:r>
      </w:hyperlink>
      <w:r w:rsidR="00540049">
        <w:t xml:space="preserve"> </w:t>
      </w:r>
    </w:p>
    <w:p w14:paraId="5B505D40" w14:textId="0666E6FB" w:rsidR="00092FB7" w:rsidRPr="00092FB7" w:rsidRDefault="00092FB7" w:rsidP="00092FB7">
      <w:pPr>
        <w:pStyle w:val="Bibliography"/>
      </w:pPr>
      <w:r w:rsidRPr="00092FB7">
        <w:t>Turkozan, O., Karaman, S., Yılmaz, C., &amp; Beşer, N. (2019). Multiple paternity at the largest green turtle (</w:t>
      </w:r>
      <w:r w:rsidRPr="00092FB7">
        <w:rPr>
          <w:i/>
          <w:iCs/>
        </w:rPr>
        <w:t>Chelonia mydas</w:t>
      </w:r>
      <w:r w:rsidRPr="00092FB7">
        <w:t xml:space="preserve">) rookery in the Mediterranean. </w:t>
      </w:r>
      <w:r w:rsidRPr="00092FB7">
        <w:rPr>
          <w:i/>
          <w:iCs/>
        </w:rPr>
        <w:t>Regional Studies in Marine Science</w:t>
      </w:r>
      <w:r w:rsidRPr="00092FB7">
        <w:t xml:space="preserve">, </w:t>
      </w:r>
      <w:r w:rsidRPr="00092FB7">
        <w:rPr>
          <w:i/>
          <w:iCs/>
        </w:rPr>
        <w:t>31</w:t>
      </w:r>
      <w:r w:rsidRPr="00092FB7">
        <w:t xml:space="preserve">, 100777. </w:t>
      </w:r>
      <w:hyperlink r:id="rId33" w:history="1">
        <w:r w:rsidR="00540049" w:rsidRPr="000A00CD">
          <w:rPr>
            <w:rStyle w:val="Hyperlink"/>
          </w:rPr>
          <w:t>https://doi.org/10.1016/j.rsma.2019.100777</w:t>
        </w:r>
      </w:hyperlink>
      <w:r w:rsidR="00540049">
        <w:t xml:space="preserve"> </w:t>
      </w:r>
    </w:p>
    <w:p w14:paraId="351643E8" w14:textId="4B27B055" w:rsidR="00092FB7" w:rsidRPr="00092FB7" w:rsidRDefault="00092FB7" w:rsidP="00092FB7">
      <w:pPr>
        <w:pStyle w:val="Bibliography"/>
      </w:pPr>
      <w:r w:rsidRPr="00092FB7">
        <w:t xml:space="preserve">Wright, L. I., Fuller, W. J., Godley, B. J., McGowan, A., Tregenza, T., &amp; Broderick, A. C. (2013). No benefits of polyandry to female green turtles. </w:t>
      </w:r>
      <w:r w:rsidRPr="00092FB7">
        <w:rPr>
          <w:i/>
          <w:iCs/>
        </w:rPr>
        <w:t>Behavioral Ecology</w:t>
      </w:r>
      <w:r w:rsidRPr="00092FB7">
        <w:t xml:space="preserve">, </w:t>
      </w:r>
      <w:r w:rsidRPr="00092FB7">
        <w:rPr>
          <w:i/>
          <w:iCs/>
        </w:rPr>
        <w:t>24</w:t>
      </w:r>
      <w:r w:rsidRPr="00092FB7">
        <w:t xml:space="preserve">(4), 1022–1029. </w:t>
      </w:r>
      <w:hyperlink r:id="rId34" w:history="1">
        <w:r w:rsidR="00540049" w:rsidRPr="000A00CD">
          <w:rPr>
            <w:rStyle w:val="Hyperlink"/>
          </w:rPr>
          <w:t>https://doi.org/10.1093/beheco/art003</w:t>
        </w:r>
      </w:hyperlink>
      <w:r w:rsidR="00540049">
        <w:t xml:space="preserve"> </w:t>
      </w:r>
    </w:p>
    <w:p w14:paraId="6CEA2657" w14:textId="274B2555" w:rsidR="00285B28" w:rsidRDefault="00092FB7" w:rsidP="00092FB7">
      <w:pPr>
        <w:pStyle w:val="Bibliography"/>
        <w:sectPr w:rsidR="00285B28">
          <w:pgSz w:w="12240" w:h="15840"/>
          <w:pgMar w:top="1440" w:right="1440" w:bottom="1440" w:left="1440" w:header="720" w:footer="720" w:gutter="0"/>
          <w:cols w:space="720"/>
          <w:docGrid w:linePitch="360"/>
        </w:sectPr>
      </w:pPr>
      <w:r w:rsidRPr="00092FB7">
        <w:t xml:space="preserve">Zbinden, J. A., Largiadèr, C. R., Leippert, F., Margaritoulis, D., &amp; Arlettaz, R. (2007). High frequency of multiple paternity in the largest rookery of Mediterranean loggerhead sea turtles. </w:t>
      </w:r>
      <w:r w:rsidRPr="00092FB7">
        <w:rPr>
          <w:i/>
          <w:iCs/>
        </w:rPr>
        <w:t>Molecular Ecology</w:t>
      </w:r>
      <w:r w:rsidRPr="00092FB7">
        <w:t xml:space="preserve">, </w:t>
      </w:r>
      <w:r w:rsidRPr="00092FB7">
        <w:rPr>
          <w:i/>
          <w:iCs/>
        </w:rPr>
        <w:t>16</w:t>
      </w:r>
      <w:r w:rsidRPr="00092FB7">
        <w:t xml:space="preserve">(17), 3703–3711. </w:t>
      </w:r>
      <w:hyperlink r:id="rId35" w:history="1">
        <w:r w:rsidR="00540049" w:rsidRPr="000A00CD">
          <w:rPr>
            <w:rStyle w:val="Hyperlink"/>
          </w:rPr>
          <w:t>https://doi.org/10.1111/j.1365-294X.2007.03426.x</w:t>
        </w:r>
      </w:hyperlink>
      <w:r w:rsidR="00540049">
        <w:t xml:space="preserve"> </w:t>
      </w:r>
    </w:p>
    <w:p w14:paraId="3237E516" w14:textId="7F6BFD87" w:rsidR="00092FB7" w:rsidRPr="00092FB7" w:rsidRDefault="00092FB7" w:rsidP="00092FB7">
      <w:pPr>
        <w:pStyle w:val="Bibliography"/>
      </w:pPr>
    </w:p>
    <w:p w14:paraId="0E62C49D" w14:textId="38CDE571" w:rsidR="00285B28" w:rsidRDefault="00285B28" w:rsidP="00285B28">
      <w:pPr>
        <w:pStyle w:val="NoSpacing"/>
        <w:spacing w:line="480" w:lineRule="auto"/>
        <w:rPr>
          <w:rFonts w:cs="Times New Roman"/>
          <w:szCs w:val="24"/>
          <w:lang w:val="en-AU"/>
        </w:rPr>
      </w:pPr>
      <w:r w:rsidRPr="00E610ED">
        <w:rPr>
          <w:rFonts w:eastAsiaTheme="minorHAnsi"/>
          <w:b/>
        </w:rPr>
        <w:t>Appendix S2</w:t>
      </w:r>
      <w:r>
        <w:rPr>
          <w:rFonts w:eastAsiaTheme="minorHAnsi"/>
        </w:rPr>
        <w:t xml:space="preserve">. </w:t>
      </w:r>
      <w:r w:rsidRPr="00E85AB5">
        <w:rPr>
          <w:rFonts w:cs="Times New Roman"/>
          <w:szCs w:val="24"/>
          <w:lang w:val="en-AU"/>
        </w:rPr>
        <w:t xml:space="preserve">Full-sibling family assignments determined </w:t>
      </w:r>
      <w:r w:rsidR="00FD57E0">
        <w:rPr>
          <w:rFonts w:cs="Times New Roman"/>
          <w:szCs w:val="24"/>
          <w:lang w:val="en-AU"/>
        </w:rPr>
        <w:t xml:space="preserve">by </w:t>
      </w:r>
      <w:r w:rsidRPr="00E85AB5">
        <w:rPr>
          <w:rFonts w:cs="Times New Roman"/>
          <w:szCs w:val="24"/>
          <w:lang w:val="en-AU"/>
        </w:rPr>
        <w:t>COLONY2 software across 217 individual hawksbill turtles. Individuals were collected from three nests at Treasure Island (Set A and Set C, n = 93 and n = 94 respectively) and from a single nest at Bounty Island (Set B, n = 30), Fiji, in the South Pacific. All family inclusion probabilities generated were p ≥ 0.001, with the exception of family number 7, whose value was p = 0.067.</w:t>
      </w:r>
    </w:p>
    <w:p w14:paraId="776C17B6" w14:textId="77777777" w:rsidR="003E4781" w:rsidRPr="00E85AB5" w:rsidRDefault="003E4781" w:rsidP="00285B28">
      <w:pPr>
        <w:pStyle w:val="NoSpacing"/>
        <w:spacing w:line="480" w:lineRule="auto"/>
        <w:rPr>
          <w:rFonts w:cs="Times New Roman"/>
          <w:szCs w:val="24"/>
          <w:lang w:val="en-AU"/>
        </w:rPr>
      </w:pPr>
    </w:p>
    <w:tbl>
      <w:tblPr>
        <w:tblW w:w="12181" w:type="dxa"/>
        <w:tblInd w:w="-176" w:type="dxa"/>
        <w:tblLayout w:type="fixed"/>
        <w:tblLook w:val="04A0" w:firstRow="1" w:lastRow="0" w:firstColumn="1" w:lastColumn="0" w:noHBand="0" w:noVBand="1"/>
      </w:tblPr>
      <w:tblGrid>
        <w:gridCol w:w="3263"/>
        <w:gridCol w:w="990"/>
        <w:gridCol w:w="990"/>
        <w:gridCol w:w="990"/>
        <w:gridCol w:w="990"/>
        <w:gridCol w:w="990"/>
        <w:gridCol w:w="990"/>
        <w:gridCol w:w="990"/>
        <w:gridCol w:w="990"/>
        <w:gridCol w:w="998"/>
      </w:tblGrid>
      <w:tr w:rsidR="00285B28" w:rsidRPr="00E85AB5" w14:paraId="3EE537BE" w14:textId="77777777" w:rsidTr="00CC7913">
        <w:trPr>
          <w:trHeight w:val="288"/>
        </w:trPr>
        <w:tc>
          <w:tcPr>
            <w:tcW w:w="3263" w:type="dxa"/>
            <w:tcBorders>
              <w:top w:val="single" w:sz="18" w:space="0" w:color="auto"/>
              <w:left w:val="nil"/>
              <w:bottom w:val="single" w:sz="18" w:space="0" w:color="auto"/>
              <w:right w:val="nil"/>
            </w:tcBorders>
            <w:shd w:val="clear" w:color="auto" w:fill="auto"/>
            <w:noWrap/>
            <w:vAlign w:val="bottom"/>
          </w:tcPr>
          <w:p w14:paraId="7E637983" w14:textId="77777777" w:rsidR="00285B28" w:rsidRPr="00E85AB5" w:rsidRDefault="00285B28" w:rsidP="00CC7913">
            <w:pPr>
              <w:spacing w:line="480" w:lineRule="auto"/>
              <w:jc w:val="center"/>
              <w:rPr>
                <w:rFonts w:eastAsia="Times New Roman"/>
                <w:b/>
                <w:color w:val="000000"/>
                <w:lang w:eastAsia="en-AU"/>
              </w:rPr>
            </w:pPr>
            <w:r w:rsidRPr="00E85AB5">
              <w:rPr>
                <w:rFonts w:eastAsia="Times New Roman"/>
                <w:b/>
                <w:color w:val="000000"/>
                <w:lang w:eastAsia="en-AU"/>
              </w:rPr>
              <w:t>Full-sibling family no. (size)</w:t>
            </w:r>
          </w:p>
        </w:tc>
        <w:tc>
          <w:tcPr>
            <w:tcW w:w="8918" w:type="dxa"/>
            <w:gridSpan w:val="9"/>
            <w:tcBorders>
              <w:top w:val="single" w:sz="18" w:space="0" w:color="auto"/>
              <w:left w:val="nil"/>
              <w:bottom w:val="single" w:sz="18" w:space="0" w:color="auto"/>
              <w:right w:val="nil"/>
            </w:tcBorders>
            <w:shd w:val="clear" w:color="auto" w:fill="auto"/>
            <w:vAlign w:val="bottom"/>
          </w:tcPr>
          <w:p w14:paraId="49398662" w14:textId="77777777" w:rsidR="00285B28" w:rsidRPr="00E85AB5" w:rsidRDefault="00285B28" w:rsidP="00CC7913">
            <w:pPr>
              <w:spacing w:line="480" w:lineRule="auto"/>
              <w:jc w:val="center"/>
              <w:rPr>
                <w:rFonts w:eastAsia="Times New Roman"/>
                <w:b/>
                <w:color w:val="000000"/>
                <w:lang w:eastAsia="en-AU"/>
              </w:rPr>
            </w:pPr>
            <w:r w:rsidRPr="00E85AB5">
              <w:rPr>
                <w:rFonts w:eastAsia="Times New Roman"/>
                <w:b/>
                <w:color w:val="000000"/>
                <w:lang w:eastAsia="en-AU"/>
              </w:rPr>
              <w:t>Membership assignments</w:t>
            </w:r>
          </w:p>
        </w:tc>
      </w:tr>
      <w:tr w:rsidR="00285B28" w:rsidRPr="00E85AB5" w14:paraId="64A76BC0" w14:textId="77777777" w:rsidTr="00CC7913">
        <w:trPr>
          <w:trHeight w:val="288"/>
        </w:trPr>
        <w:tc>
          <w:tcPr>
            <w:tcW w:w="3263" w:type="dxa"/>
            <w:tcBorders>
              <w:top w:val="single" w:sz="18" w:space="0" w:color="auto"/>
              <w:left w:val="nil"/>
              <w:bottom w:val="nil"/>
              <w:right w:val="nil"/>
            </w:tcBorders>
            <w:shd w:val="clear" w:color="auto" w:fill="auto"/>
            <w:noWrap/>
            <w:vAlign w:val="bottom"/>
            <w:hideMark/>
          </w:tcPr>
          <w:p w14:paraId="7A983B3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990" w:type="dxa"/>
            <w:tcBorders>
              <w:top w:val="single" w:sz="18" w:space="0" w:color="auto"/>
              <w:left w:val="nil"/>
              <w:bottom w:val="nil"/>
              <w:right w:val="nil"/>
            </w:tcBorders>
            <w:shd w:val="clear" w:color="auto" w:fill="auto"/>
            <w:noWrap/>
            <w:vAlign w:val="bottom"/>
            <w:hideMark/>
          </w:tcPr>
          <w:p w14:paraId="3D24292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A_001</w:t>
            </w:r>
          </w:p>
        </w:tc>
        <w:tc>
          <w:tcPr>
            <w:tcW w:w="990" w:type="dxa"/>
            <w:tcBorders>
              <w:top w:val="single" w:sz="18" w:space="0" w:color="auto"/>
              <w:left w:val="nil"/>
              <w:bottom w:val="nil"/>
              <w:right w:val="nil"/>
            </w:tcBorders>
            <w:shd w:val="clear" w:color="auto" w:fill="auto"/>
            <w:noWrap/>
            <w:vAlign w:val="bottom"/>
            <w:hideMark/>
          </w:tcPr>
          <w:p w14:paraId="2F4BD9B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A_002</w:t>
            </w:r>
          </w:p>
        </w:tc>
        <w:tc>
          <w:tcPr>
            <w:tcW w:w="990" w:type="dxa"/>
            <w:tcBorders>
              <w:top w:val="single" w:sz="18" w:space="0" w:color="auto"/>
              <w:left w:val="nil"/>
              <w:bottom w:val="nil"/>
              <w:right w:val="nil"/>
            </w:tcBorders>
            <w:shd w:val="clear" w:color="auto" w:fill="auto"/>
            <w:noWrap/>
            <w:vAlign w:val="bottom"/>
            <w:hideMark/>
          </w:tcPr>
          <w:p w14:paraId="0BEB464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A_003</w:t>
            </w:r>
          </w:p>
        </w:tc>
        <w:tc>
          <w:tcPr>
            <w:tcW w:w="990" w:type="dxa"/>
            <w:tcBorders>
              <w:top w:val="single" w:sz="18" w:space="0" w:color="auto"/>
              <w:left w:val="nil"/>
              <w:bottom w:val="nil"/>
              <w:right w:val="nil"/>
            </w:tcBorders>
            <w:shd w:val="clear" w:color="auto" w:fill="auto"/>
            <w:noWrap/>
            <w:vAlign w:val="bottom"/>
            <w:hideMark/>
          </w:tcPr>
          <w:p w14:paraId="5BF4BA2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A_004</w:t>
            </w:r>
          </w:p>
        </w:tc>
        <w:tc>
          <w:tcPr>
            <w:tcW w:w="990" w:type="dxa"/>
            <w:tcBorders>
              <w:top w:val="single" w:sz="18" w:space="0" w:color="auto"/>
              <w:left w:val="nil"/>
              <w:bottom w:val="nil"/>
              <w:right w:val="nil"/>
            </w:tcBorders>
            <w:shd w:val="clear" w:color="auto" w:fill="auto"/>
            <w:noWrap/>
            <w:vAlign w:val="bottom"/>
            <w:hideMark/>
          </w:tcPr>
          <w:p w14:paraId="5695931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A_005</w:t>
            </w:r>
          </w:p>
        </w:tc>
        <w:tc>
          <w:tcPr>
            <w:tcW w:w="990" w:type="dxa"/>
            <w:tcBorders>
              <w:top w:val="single" w:sz="18" w:space="0" w:color="auto"/>
              <w:left w:val="nil"/>
              <w:bottom w:val="nil"/>
              <w:right w:val="nil"/>
            </w:tcBorders>
            <w:shd w:val="clear" w:color="auto" w:fill="auto"/>
            <w:noWrap/>
            <w:vAlign w:val="bottom"/>
            <w:hideMark/>
          </w:tcPr>
          <w:p w14:paraId="433923B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A_006</w:t>
            </w:r>
          </w:p>
        </w:tc>
        <w:tc>
          <w:tcPr>
            <w:tcW w:w="990" w:type="dxa"/>
            <w:tcBorders>
              <w:top w:val="single" w:sz="18" w:space="0" w:color="auto"/>
              <w:left w:val="nil"/>
              <w:bottom w:val="nil"/>
              <w:right w:val="nil"/>
            </w:tcBorders>
            <w:shd w:val="clear" w:color="auto" w:fill="auto"/>
            <w:noWrap/>
            <w:vAlign w:val="bottom"/>
            <w:hideMark/>
          </w:tcPr>
          <w:p w14:paraId="021CD49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A_009</w:t>
            </w:r>
          </w:p>
        </w:tc>
        <w:tc>
          <w:tcPr>
            <w:tcW w:w="990" w:type="dxa"/>
            <w:tcBorders>
              <w:top w:val="single" w:sz="18" w:space="0" w:color="auto"/>
              <w:left w:val="nil"/>
              <w:bottom w:val="nil"/>
              <w:right w:val="nil"/>
            </w:tcBorders>
            <w:shd w:val="clear" w:color="auto" w:fill="auto"/>
            <w:noWrap/>
            <w:vAlign w:val="bottom"/>
            <w:hideMark/>
          </w:tcPr>
          <w:p w14:paraId="271470E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A_011</w:t>
            </w:r>
          </w:p>
        </w:tc>
        <w:tc>
          <w:tcPr>
            <w:tcW w:w="998" w:type="dxa"/>
            <w:tcBorders>
              <w:top w:val="single" w:sz="18" w:space="0" w:color="auto"/>
              <w:left w:val="nil"/>
              <w:bottom w:val="nil"/>
              <w:right w:val="nil"/>
            </w:tcBorders>
            <w:shd w:val="clear" w:color="auto" w:fill="auto"/>
            <w:noWrap/>
            <w:vAlign w:val="bottom"/>
            <w:hideMark/>
          </w:tcPr>
          <w:p w14:paraId="563C5C2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A_012</w:t>
            </w:r>
          </w:p>
        </w:tc>
      </w:tr>
      <w:tr w:rsidR="00285B28" w:rsidRPr="00E85AB5" w14:paraId="31CC1210" w14:textId="77777777" w:rsidTr="00CC7913">
        <w:trPr>
          <w:trHeight w:val="288"/>
        </w:trPr>
        <w:tc>
          <w:tcPr>
            <w:tcW w:w="3263" w:type="dxa"/>
            <w:tcBorders>
              <w:top w:val="nil"/>
              <w:left w:val="nil"/>
              <w:bottom w:val="nil"/>
              <w:right w:val="nil"/>
            </w:tcBorders>
            <w:shd w:val="clear" w:color="auto" w:fill="auto"/>
            <w:noWrap/>
            <w:vAlign w:val="bottom"/>
            <w:hideMark/>
          </w:tcPr>
          <w:p w14:paraId="05DD981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(n=61)</w:t>
            </w:r>
          </w:p>
        </w:tc>
        <w:tc>
          <w:tcPr>
            <w:tcW w:w="990" w:type="dxa"/>
            <w:tcBorders>
              <w:top w:val="nil"/>
              <w:left w:val="nil"/>
              <w:bottom w:val="nil"/>
              <w:right w:val="nil"/>
            </w:tcBorders>
            <w:shd w:val="clear" w:color="auto" w:fill="auto"/>
            <w:noWrap/>
            <w:vAlign w:val="bottom"/>
            <w:hideMark/>
          </w:tcPr>
          <w:p w14:paraId="211F8C8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A_013</w:t>
            </w:r>
          </w:p>
        </w:tc>
        <w:tc>
          <w:tcPr>
            <w:tcW w:w="990" w:type="dxa"/>
            <w:tcBorders>
              <w:top w:val="nil"/>
              <w:left w:val="nil"/>
              <w:bottom w:val="nil"/>
              <w:right w:val="nil"/>
            </w:tcBorders>
            <w:shd w:val="clear" w:color="auto" w:fill="auto"/>
            <w:noWrap/>
            <w:vAlign w:val="bottom"/>
            <w:hideMark/>
          </w:tcPr>
          <w:p w14:paraId="52600F4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A_016</w:t>
            </w:r>
          </w:p>
        </w:tc>
        <w:tc>
          <w:tcPr>
            <w:tcW w:w="990" w:type="dxa"/>
            <w:tcBorders>
              <w:top w:val="nil"/>
              <w:left w:val="nil"/>
              <w:bottom w:val="nil"/>
              <w:right w:val="nil"/>
            </w:tcBorders>
            <w:shd w:val="clear" w:color="auto" w:fill="auto"/>
            <w:noWrap/>
            <w:vAlign w:val="bottom"/>
            <w:hideMark/>
          </w:tcPr>
          <w:p w14:paraId="4A36317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A_018</w:t>
            </w:r>
          </w:p>
        </w:tc>
        <w:tc>
          <w:tcPr>
            <w:tcW w:w="990" w:type="dxa"/>
            <w:tcBorders>
              <w:top w:val="nil"/>
              <w:left w:val="nil"/>
              <w:bottom w:val="nil"/>
              <w:right w:val="nil"/>
            </w:tcBorders>
            <w:shd w:val="clear" w:color="auto" w:fill="auto"/>
            <w:noWrap/>
            <w:vAlign w:val="bottom"/>
            <w:hideMark/>
          </w:tcPr>
          <w:p w14:paraId="1C15727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A_019</w:t>
            </w:r>
          </w:p>
        </w:tc>
        <w:tc>
          <w:tcPr>
            <w:tcW w:w="990" w:type="dxa"/>
            <w:tcBorders>
              <w:top w:val="nil"/>
              <w:left w:val="nil"/>
              <w:bottom w:val="nil"/>
              <w:right w:val="nil"/>
            </w:tcBorders>
            <w:shd w:val="clear" w:color="auto" w:fill="auto"/>
            <w:noWrap/>
            <w:vAlign w:val="bottom"/>
            <w:hideMark/>
          </w:tcPr>
          <w:p w14:paraId="7DD3E6F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A_020</w:t>
            </w:r>
          </w:p>
        </w:tc>
        <w:tc>
          <w:tcPr>
            <w:tcW w:w="990" w:type="dxa"/>
            <w:tcBorders>
              <w:top w:val="nil"/>
              <w:left w:val="nil"/>
              <w:bottom w:val="nil"/>
              <w:right w:val="nil"/>
            </w:tcBorders>
            <w:shd w:val="clear" w:color="auto" w:fill="auto"/>
            <w:noWrap/>
            <w:vAlign w:val="bottom"/>
            <w:hideMark/>
          </w:tcPr>
          <w:p w14:paraId="4551498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A_021</w:t>
            </w:r>
          </w:p>
        </w:tc>
        <w:tc>
          <w:tcPr>
            <w:tcW w:w="990" w:type="dxa"/>
            <w:tcBorders>
              <w:top w:val="nil"/>
              <w:left w:val="nil"/>
              <w:bottom w:val="nil"/>
              <w:right w:val="nil"/>
            </w:tcBorders>
            <w:shd w:val="clear" w:color="auto" w:fill="auto"/>
            <w:noWrap/>
            <w:vAlign w:val="bottom"/>
            <w:hideMark/>
          </w:tcPr>
          <w:p w14:paraId="5A7DD2B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A_022</w:t>
            </w:r>
          </w:p>
        </w:tc>
        <w:tc>
          <w:tcPr>
            <w:tcW w:w="990" w:type="dxa"/>
            <w:tcBorders>
              <w:top w:val="nil"/>
              <w:left w:val="nil"/>
              <w:bottom w:val="nil"/>
              <w:right w:val="nil"/>
            </w:tcBorders>
            <w:shd w:val="clear" w:color="auto" w:fill="auto"/>
            <w:noWrap/>
            <w:vAlign w:val="bottom"/>
            <w:hideMark/>
          </w:tcPr>
          <w:p w14:paraId="2809DC8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A_023</w:t>
            </w:r>
          </w:p>
        </w:tc>
        <w:tc>
          <w:tcPr>
            <w:tcW w:w="998" w:type="dxa"/>
            <w:tcBorders>
              <w:top w:val="nil"/>
              <w:left w:val="nil"/>
              <w:bottom w:val="nil"/>
              <w:right w:val="nil"/>
            </w:tcBorders>
            <w:shd w:val="clear" w:color="auto" w:fill="auto"/>
            <w:noWrap/>
            <w:vAlign w:val="bottom"/>
            <w:hideMark/>
          </w:tcPr>
          <w:p w14:paraId="1D5DC7F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A_026</w:t>
            </w:r>
          </w:p>
        </w:tc>
      </w:tr>
      <w:tr w:rsidR="00285B28" w:rsidRPr="00E85AB5" w14:paraId="143CD659" w14:textId="77777777" w:rsidTr="00CC7913">
        <w:trPr>
          <w:trHeight w:val="288"/>
        </w:trPr>
        <w:tc>
          <w:tcPr>
            <w:tcW w:w="3263" w:type="dxa"/>
            <w:tcBorders>
              <w:top w:val="nil"/>
              <w:left w:val="nil"/>
              <w:bottom w:val="nil"/>
              <w:right w:val="nil"/>
            </w:tcBorders>
            <w:shd w:val="clear" w:color="auto" w:fill="auto"/>
            <w:noWrap/>
            <w:vAlign w:val="bottom"/>
            <w:hideMark/>
          </w:tcPr>
          <w:p w14:paraId="7CDDBB69"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616BB5E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A_027</w:t>
            </w:r>
          </w:p>
        </w:tc>
        <w:tc>
          <w:tcPr>
            <w:tcW w:w="990" w:type="dxa"/>
            <w:tcBorders>
              <w:top w:val="nil"/>
              <w:left w:val="nil"/>
              <w:bottom w:val="nil"/>
              <w:right w:val="nil"/>
            </w:tcBorders>
            <w:shd w:val="clear" w:color="auto" w:fill="auto"/>
            <w:noWrap/>
            <w:vAlign w:val="bottom"/>
            <w:hideMark/>
          </w:tcPr>
          <w:p w14:paraId="7C2E94C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A_029</w:t>
            </w:r>
          </w:p>
        </w:tc>
        <w:tc>
          <w:tcPr>
            <w:tcW w:w="990" w:type="dxa"/>
            <w:tcBorders>
              <w:top w:val="nil"/>
              <w:left w:val="nil"/>
              <w:bottom w:val="nil"/>
              <w:right w:val="nil"/>
            </w:tcBorders>
            <w:shd w:val="clear" w:color="auto" w:fill="auto"/>
            <w:noWrap/>
            <w:vAlign w:val="bottom"/>
            <w:hideMark/>
          </w:tcPr>
          <w:p w14:paraId="220E1D5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A_030</w:t>
            </w:r>
          </w:p>
        </w:tc>
        <w:tc>
          <w:tcPr>
            <w:tcW w:w="990" w:type="dxa"/>
            <w:tcBorders>
              <w:top w:val="nil"/>
              <w:left w:val="nil"/>
              <w:bottom w:val="nil"/>
              <w:right w:val="nil"/>
            </w:tcBorders>
            <w:shd w:val="clear" w:color="auto" w:fill="auto"/>
            <w:noWrap/>
            <w:vAlign w:val="bottom"/>
            <w:hideMark/>
          </w:tcPr>
          <w:p w14:paraId="1288491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A_035</w:t>
            </w:r>
          </w:p>
        </w:tc>
        <w:tc>
          <w:tcPr>
            <w:tcW w:w="990" w:type="dxa"/>
            <w:tcBorders>
              <w:top w:val="nil"/>
              <w:left w:val="nil"/>
              <w:bottom w:val="nil"/>
              <w:right w:val="nil"/>
            </w:tcBorders>
            <w:shd w:val="clear" w:color="auto" w:fill="auto"/>
            <w:noWrap/>
            <w:vAlign w:val="bottom"/>
            <w:hideMark/>
          </w:tcPr>
          <w:p w14:paraId="1168602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A_036</w:t>
            </w:r>
          </w:p>
        </w:tc>
        <w:tc>
          <w:tcPr>
            <w:tcW w:w="990" w:type="dxa"/>
            <w:tcBorders>
              <w:top w:val="nil"/>
              <w:left w:val="nil"/>
              <w:bottom w:val="nil"/>
              <w:right w:val="nil"/>
            </w:tcBorders>
            <w:shd w:val="clear" w:color="auto" w:fill="auto"/>
            <w:noWrap/>
            <w:vAlign w:val="bottom"/>
            <w:hideMark/>
          </w:tcPr>
          <w:p w14:paraId="6C3C9FF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A_040</w:t>
            </w:r>
          </w:p>
        </w:tc>
        <w:tc>
          <w:tcPr>
            <w:tcW w:w="990" w:type="dxa"/>
            <w:tcBorders>
              <w:top w:val="nil"/>
              <w:left w:val="nil"/>
              <w:bottom w:val="nil"/>
              <w:right w:val="nil"/>
            </w:tcBorders>
            <w:shd w:val="clear" w:color="auto" w:fill="auto"/>
            <w:noWrap/>
            <w:vAlign w:val="bottom"/>
            <w:hideMark/>
          </w:tcPr>
          <w:p w14:paraId="6CD28A1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A_041</w:t>
            </w:r>
          </w:p>
        </w:tc>
        <w:tc>
          <w:tcPr>
            <w:tcW w:w="990" w:type="dxa"/>
            <w:tcBorders>
              <w:top w:val="nil"/>
              <w:left w:val="nil"/>
              <w:bottom w:val="nil"/>
              <w:right w:val="nil"/>
            </w:tcBorders>
            <w:shd w:val="clear" w:color="auto" w:fill="auto"/>
            <w:noWrap/>
            <w:vAlign w:val="bottom"/>
            <w:hideMark/>
          </w:tcPr>
          <w:p w14:paraId="64099F9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A_046</w:t>
            </w:r>
          </w:p>
        </w:tc>
        <w:tc>
          <w:tcPr>
            <w:tcW w:w="998" w:type="dxa"/>
            <w:tcBorders>
              <w:top w:val="nil"/>
              <w:left w:val="nil"/>
              <w:bottom w:val="nil"/>
              <w:right w:val="nil"/>
            </w:tcBorders>
            <w:shd w:val="clear" w:color="auto" w:fill="auto"/>
            <w:noWrap/>
            <w:vAlign w:val="bottom"/>
            <w:hideMark/>
          </w:tcPr>
          <w:p w14:paraId="603CB6C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A_047</w:t>
            </w:r>
          </w:p>
        </w:tc>
      </w:tr>
      <w:tr w:rsidR="00285B28" w:rsidRPr="00E85AB5" w14:paraId="5B59F6FA" w14:textId="77777777" w:rsidTr="00CC7913">
        <w:trPr>
          <w:trHeight w:val="288"/>
        </w:trPr>
        <w:tc>
          <w:tcPr>
            <w:tcW w:w="3263" w:type="dxa"/>
            <w:tcBorders>
              <w:top w:val="nil"/>
              <w:left w:val="nil"/>
              <w:bottom w:val="nil"/>
              <w:right w:val="nil"/>
            </w:tcBorders>
            <w:shd w:val="clear" w:color="auto" w:fill="auto"/>
            <w:noWrap/>
            <w:vAlign w:val="bottom"/>
            <w:hideMark/>
          </w:tcPr>
          <w:p w14:paraId="7CF7D6F1"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4AFDC7B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A_049</w:t>
            </w:r>
          </w:p>
        </w:tc>
        <w:tc>
          <w:tcPr>
            <w:tcW w:w="990" w:type="dxa"/>
            <w:tcBorders>
              <w:top w:val="nil"/>
              <w:left w:val="nil"/>
              <w:bottom w:val="nil"/>
              <w:right w:val="nil"/>
            </w:tcBorders>
            <w:shd w:val="clear" w:color="auto" w:fill="auto"/>
            <w:noWrap/>
            <w:vAlign w:val="bottom"/>
            <w:hideMark/>
          </w:tcPr>
          <w:p w14:paraId="04E4CF5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A_050</w:t>
            </w:r>
          </w:p>
        </w:tc>
        <w:tc>
          <w:tcPr>
            <w:tcW w:w="990" w:type="dxa"/>
            <w:tcBorders>
              <w:top w:val="nil"/>
              <w:left w:val="nil"/>
              <w:bottom w:val="nil"/>
              <w:right w:val="nil"/>
            </w:tcBorders>
            <w:shd w:val="clear" w:color="auto" w:fill="auto"/>
            <w:noWrap/>
            <w:vAlign w:val="bottom"/>
            <w:hideMark/>
          </w:tcPr>
          <w:p w14:paraId="58F2239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A_051</w:t>
            </w:r>
          </w:p>
        </w:tc>
        <w:tc>
          <w:tcPr>
            <w:tcW w:w="990" w:type="dxa"/>
            <w:tcBorders>
              <w:top w:val="nil"/>
              <w:left w:val="nil"/>
              <w:bottom w:val="nil"/>
              <w:right w:val="nil"/>
            </w:tcBorders>
            <w:shd w:val="clear" w:color="auto" w:fill="auto"/>
            <w:noWrap/>
            <w:vAlign w:val="bottom"/>
            <w:hideMark/>
          </w:tcPr>
          <w:p w14:paraId="5C4CA83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A_052</w:t>
            </w:r>
          </w:p>
        </w:tc>
        <w:tc>
          <w:tcPr>
            <w:tcW w:w="990" w:type="dxa"/>
            <w:tcBorders>
              <w:top w:val="nil"/>
              <w:left w:val="nil"/>
              <w:bottom w:val="nil"/>
              <w:right w:val="nil"/>
            </w:tcBorders>
            <w:shd w:val="clear" w:color="auto" w:fill="auto"/>
            <w:noWrap/>
            <w:vAlign w:val="bottom"/>
            <w:hideMark/>
          </w:tcPr>
          <w:p w14:paraId="03DEBEB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A_055</w:t>
            </w:r>
          </w:p>
        </w:tc>
        <w:tc>
          <w:tcPr>
            <w:tcW w:w="990" w:type="dxa"/>
            <w:tcBorders>
              <w:top w:val="nil"/>
              <w:left w:val="nil"/>
              <w:bottom w:val="nil"/>
              <w:right w:val="nil"/>
            </w:tcBorders>
            <w:shd w:val="clear" w:color="auto" w:fill="auto"/>
            <w:noWrap/>
            <w:vAlign w:val="bottom"/>
            <w:hideMark/>
          </w:tcPr>
          <w:p w14:paraId="13485AA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A_058</w:t>
            </w:r>
          </w:p>
        </w:tc>
        <w:tc>
          <w:tcPr>
            <w:tcW w:w="990" w:type="dxa"/>
            <w:tcBorders>
              <w:top w:val="nil"/>
              <w:left w:val="nil"/>
              <w:bottom w:val="nil"/>
              <w:right w:val="nil"/>
            </w:tcBorders>
            <w:shd w:val="clear" w:color="auto" w:fill="auto"/>
            <w:noWrap/>
            <w:vAlign w:val="bottom"/>
            <w:hideMark/>
          </w:tcPr>
          <w:p w14:paraId="59CAE4D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A_059</w:t>
            </w:r>
          </w:p>
        </w:tc>
        <w:tc>
          <w:tcPr>
            <w:tcW w:w="990" w:type="dxa"/>
            <w:tcBorders>
              <w:top w:val="nil"/>
              <w:left w:val="nil"/>
              <w:bottom w:val="nil"/>
              <w:right w:val="nil"/>
            </w:tcBorders>
            <w:shd w:val="clear" w:color="auto" w:fill="auto"/>
            <w:noWrap/>
            <w:vAlign w:val="bottom"/>
            <w:hideMark/>
          </w:tcPr>
          <w:p w14:paraId="57BA68C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A_061</w:t>
            </w:r>
          </w:p>
        </w:tc>
        <w:tc>
          <w:tcPr>
            <w:tcW w:w="998" w:type="dxa"/>
            <w:tcBorders>
              <w:top w:val="nil"/>
              <w:left w:val="nil"/>
              <w:bottom w:val="nil"/>
              <w:right w:val="nil"/>
            </w:tcBorders>
            <w:shd w:val="clear" w:color="auto" w:fill="auto"/>
            <w:noWrap/>
            <w:vAlign w:val="bottom"/>
            <w:hideMark/>
          </w:tcPr>
          <w:p w14:paraId="255224C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A_062</w:t>
            </w:r>
          </w:p>
        </w:tc>
      </w:tr>
      <w:tr w:rsidR="00285B28" w:rsidRPr="00E85AB5" w14:paraId="6DE38281" w14:textId="77777777" w:rsidTr="00CC7913">
        <w:trPr>
          <w:trHeight w:val="288"/>
        </w:trPr>
        <w:tc>
          <w:tcPr>
            <w:tcW w:w="3263" w:type="dxa"/>
            <w:tcBorders>
              <w:top w:val="nil"/>
              <w:left w:val="nil"/>
              <w:bottom w:val="nil"/>
              <w:right w:val="nil"/>
            </w:tcBorders>
            <w:shd w:val="clear" w:color="auto" w:fill="auto"/>
            <w:noWrap/>
            <w:vAlign w:val="bottom"/>
            <w:hideMark/>
          </w:tcPr>
          <w:p w14:paraId="2564CB5C"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26DA498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A_064</w:t>
            </w:r>
          </w:p>
        </w:tc>
        <w:tc>
          <w:tcPr>
            <w:tcW w:w="990" w:type="dxa"/>
            <w:tcBorders>
              <w:top w:val="nil"/>
              <w:left w:val="nil"/>
              <w:bottom w:val="nil"/>
              <w:right w:val="nil"/>
            </w:tcBorders>
            <w:shd w:val="clear" w:color="auto" w:fill="auto"/>
            <w:noWrap/>
            <w:vAlign w:val="bottom"/>
            <w:hideMark/>
          </w:tcPr>
          <w:p w14:paraId="1F43E0B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A_066</w:t>
            </w:r>
          </w:p>
        </w:tc>
        <w:tc>
          <w:tcPr>
            <w:tcW w:w="990" w:type="dxa"/>
            <w:tcBorders>
              <w:top w:val="nil"/>
              <w:left w:val="nil"/>
              <w:bottom w:val="nil"/>
              <w:right w:val="nil"/>
            </w:tcBorders>
            <w:shd w:val="clear" w:color="auto" w:fill="auto"/>
            <w:noWrap/>
            <w:vAlign w:val="bottom"/>
            <w:hideMark/>
          </w:tcPr>
          <w:p w14:paraId="0A0FAA9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A_067</w:t>
            </w:r>
          </w:p>
        </w:tc>
        <w:tc>
          <w:tcPr>
            <w:tcW w:w="990" w:type="dxa"/>
            <w:tcBorders>
              <w:top w:val="nil"/>
              <w:left w:val="nil"/>
              <w:bottom w:val="nil"/>
              <w:right w:val="nil"/>
            </w:tcBorders>
            <w:shd w:val="clear" w:color="auto" w:fill="auto"/>
            <w:noWrap/>
            <w:vAlign w:val="bottom"/>
            <w:hideMark/>
          </w:tcPr>
          <w:p w14:paraId="160F1C0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A_068</w:t>
            </w:r>
          </w:p>
        </w:tc>
        <w:tc>
          <w:tcPr>
            <w:tcW w:w="990" w:type="dxa"/>
            <w:tcBorders>
              <w:top w:val="nil"/>
              <w:left w:val="nil"/>
              <w:bottom w:val="nil"/>
              <w:right w:val="nil"/>
            </w:tcBorders>
            <w:shd w:val="clear" w:color="auto" w:fill="auto"/>
            <w:noWrap/>
            <w:vAlign w:val="bottom"/>
            <w:hideMark/>
          </w:tcPr>
          <w:p w14:paraId="5CB1DCA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A_069</w:t>
            </w:r>
          </w:p>
        </w:tc>
        <w:tc>
          <w:tcPr>
            <w:tcW w:w="990" w:type="dxa"/>
            <w:tcBorders>
              <w:top w:val="nil"/>
              <w:left w:val="nil"/>
              <w:bottom w:val="nil"/>
              <w:right w:val="nil"/>
            </w:tcBorders>
            <w:shd w:val="clear" w:color="auto" w:fill="auto"/>
            <w:noWrap/>
            <w:vAlign w:val="bottom"/>
            <w:hideMark/>
          </w:tcPr>
          <w:p w14:paraId="2E69E1E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A_070</w:t>
            </w:r>
          </w:p>
        </w:tc>
        <w:tc>
          <w:tcPr>
            <w:tcW w:w="990" w:type="dxa"/>
            <w:tcBorders>
              <w:top w:val="nil"/>
              <w:left w:val="nil"/>
              <w:bottom w:val="nil"/>
              <w:right w:val="nil"/>
            </w:tcBorders>
            <w:shd w:val="clear" w:color="auto" w:fill="auto"/>
            <w:noWrap/>
            <w:vAlign w:val="bottom"/>
            <w:hideMark/>
          </w:tcPr>
          <w:p w14:paraId="2F0C5DD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A_071</w:t>
            </w:r>
          </w:p>
        </w:tc>
        <w:tc>
          <w:tcPr>
            <w:tcW w:w="990" w:type="dxa"/>
            <w:tcBorders>
              <w:top w:val="nil"/>
              <w:left w:val="nil"/>
              <w:bottom w:val="nil"/>
              <w:right w:val="nil"/>
            </w:tcBorders>
            <w:shd w:val="clear" w:color="auto" w:fill="auto"/>
            <w:noWrap/>
            <w:vAlign w:val="bottom"/>
            <w:hideMark/>
          </w:tcPr>
          <w:p w14:paraId="0878014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A_072</w:t>
            </w:r>
          </w:p>
        </w:tc>
        <w:tc>
          <w:tcPr>
            <w:tcW w:w="998" w:type="dxa"/>
            <w:tcBorders>
              <w:top w:val="nil"/>
              <w:left w:val="nil"/>
              <w:bottom w:val="nil"/>
              <w:right w:val="nil"/>
            </w:tcBorders>
            <w:shd w:val="clear" w:color="auto" w:fill="auto"/>
            <w:noWrap/>
            <w:vAlign w:val="bottom"/>
            <w:hideMark/>
          </w:tcPr>
          <w:p w14:paraId="7ED5DF4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A_073</w:t>
            </w:r>
          </w:p>
        </w:tc>
      </w:tr>
      <w:tr w:rsidR="00285B28" w:rsidRPr="00E85AB5" w14:paraId="426711E9" w14:textId="77777777" w:rsidTr="00CC7913">
        <w:trPr>
          <w:trHeight w:val="288"/>
        </w:trPr>
        <w:tc>
          <w:tcPr>
            <w:tcW w:w="3263" w:type="dxa"/>
            <w:tcBorders>
              <w:top w:val="nil"/>
              <w:left w:val="nil"/>
              <w:right w:val="nil"/>
            </w:tcBorders>
            <w:shd w:val="clear" w:color="auto" w:fill="auto"/>
            <w:noWrap/>
            <w:vAlign w:val="bottom"/>
            <w:hideMark/>
          </w:tcPr>
          <w:p w14:paraId="4C12754A"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right w:val="nil"/>
            </w:tcBorders>
            <w:shd w:val="clear" w:color="auto" w:fill="auto"/>
            <w:noWrap/>
            <w:vAlign w:val="bottom"/>
            <w:hideMark/>
          </w:tcPr>
          <w:p w14:paraId="7B2A7D6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A_074</w:t>
            </w:r>
          </w:p>
        </w:tc>
        <w:tc>
          <w:tcPr>
            <w:tcW w:w="990" w:type="dxa"/>
            <w:tcBorders>
              <w:top w:val="nil"/>
              <w:left w:val="nil"/>
              <w:right w:val="nil"/>
            </w:tcBorders>
            <w:shd w:val="clear" w:color="auto" w:fill="auto"/>
            <w:noWrap/>
            <w:vAlign w:val="bottom"/>
            <w:hideMark/>
          </w:tcPr>
          <w:p w14:paraId="281A03B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A_075</w:t>
            </w:r>
          </w:p>
        </w:tc>
        <w:tc>
          <w:tcPr>
            <w:tcW w:w="990" w:type="dxa"/>
            <w:tcBorders>
              <w:top w:val="nil"/>
              <w:left w:val="nil"/>
              <w:right w:val="nil"/>
            </w:tcBorders>
            <w:shd w:val="clear" w:color="auto" w:fill="auto"/>
            <w:noWrap/>
            <w:vAlign w:val="bottom"/>
            <w:hideMark/>
          </w:tcPr>
          <w:p w14:paraId="090CF33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A_076</w:t>
            </w:r>
          </w:p>
        </w:tc>
        <w:tc>
          <w:tcPr>
            <w:tcW w:w="990" w:type="dxa"/>
            <w:tcBorders>
              <w:top w:val="nil"/>
              <w:left w:val="nil"/>
              <w:right w:val="nil"/>
            </w:tcBorders>
            <w:shd w:val="clear" w:color="auto" w:fill="auto"/>
            <w:noWrap/>
            <w:vAlign w:val="bottom"/>
            <w:hideMark/>
          </w:tcPr>
          <w:p w14:paraId="50DB9B9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A_077</w:t>
            </w:r>
          </w:p>
        </w:tc>
        <w:tc>
          <w:tcPr>
            <w:tcW w:w="990" w:type="dxa"/>
            <w:tcBorders>
              <w:top w:val="nil"/>
              <w:left w:val="nil"/>
              <w:right w:val="nil"/>
            </w:tcBorders>
            <w:shd w:val="clear" w:color="auto" w:fill="auto"/>
            <w:noWrap/>
            <w:vAlign w:val="bottom"/>
            <w:hideMark/>
          </w:tcPr>
          <w:p w14:paraId="13ECA71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A_079</w:t>
            </w:r>
          </w:p>
        </w:tc>
        <w:tc>
          <w:tcPr>
            <w:tcW w:w="990" w:type="dxa"/>
            <w:tcBorders>
              <w:top w:val="nil"/>
              <w:left w:val="nil"/>
              <w:right w:val="nil"/>
            </w:tcBorders>
            <w:shd w:val="clear" w:color="auto" w:fill="auto"/>
            <w:noWrap/>
            <w:vAlign w:val="bottom"/>
            <w:hideMark/>
          </w:tcPr>
          <w:p w14:paraId="78D27F1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A_080</w:t>
            </w:r>
          </w:p>
        </w:tc>
        <w:tc>
          <w:tcPr>
            <w:tcW w:w="990" w:type="dxa"/>
            <w:tcBorders>
              <w:top w:val="nil"/>
              <w:left w:val="nil"/>
              <w:right w:val="nil"/>
            </w:tcBorders>
            <w:shd w:val="clear" w:color="auto" w:fill="auto"/>
            <w:noWrap/>
            <w:vAlign w:val="bottom"/>
            <w:hideMark/>
          </w:tcPr>
          <w:p w14:paraId="3E623A2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A_082</w:t>
            </w:r>
          </w:p>
        </w:tc>
        <w:tc>
          <w:tcPr>
            <w:tcW w:w="990" w:type="dxa"/>
            <w:tcBorders>
              <w:top w:val="nil"/>
              <w:left w:val="nil"/>
              <w:right w:val="nil"/>
            </w:tcBorders>
            <w:shd w:val="clear" w:color="auto" w:fill="auto"/>
            <w:noWrap/>
            <w:vAlign w:val="bottom"/>
            <w:hideMark/>
          </w:tcPr>
          <w:p w14:paraId="595D7E7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A_083</w:t>
            </w:r>
          </w:p>
        </w:tc>
        <w:tc>
          <w:tcPr>
            <w:tcW w:w="998" w:type="dxa"/>
            <w:tcBorders>
              <w:top w:val="nil"/>
              <w:left w:val="nil"/>
              <w:right w:val="nil"/>
            </w:tcBorders>
            <w:shd w:val="clear" w:color="auto" w:fill="auto"/>
            <w:noWrap/>
            <w:vAlign w:val="bottom"/>
            <w:hideMark/>
          </w:tcPr>
          <w:p w14:paraId="72C9CA6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A_084</w:t>
            </w:r>
          </w:p>
        </w:tc>
      </w:tr>
      <w:tr w:rsidR="00285B28" w:rsidRPr="00E85AB5" w14:paraId="18360C7B" w14:textId="77777777" w:rsidTr="00CC7913">
        <w:trPr>
          <w:trHeight w:val="288"/>
        </w:trPr>
        <w:tc>
          <w:tcPr>
            <w:tcW w:w="3263" w:type="dxa"/>
            <w:tcBorders>
              <w:top w:val="nil"/>
              <w:left w:val="nil"/>
              <w:bottom w:val="single" w:sz="8" w:space="0" w:color="auto"/>
              <w:right w:val="nil"/>
            </w:tcBorders>
            <w:shd w:val="clear" w:color="auto" w:fill="auto"/>
            <w:noWrap/>
            <w:vAlign w:val="bottom"/>
            <w:hideMark/>
          </w:tcPr>
          <w:p w14:paraId="0726E38D"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single" w:sz="8" w:space="0" w:color="auto"/>
              <w:right w:val="nil"/>
            </w:tcBorders>
            <w:shd w:val="clear" w:color="auto" w:fill="auto"/>
            <w:noWrap/>
            <w:vAlign w:val="bottom"/>
            <w:hideMark/>
          </w:tcPr>
          <w:p w14:paraId="79F44BC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A_085</w:t>
            </w:r>
          </w:p>
        </w:tc>
        <w:tc>
          <w:tcPr>
            <w:tcW w:w="990" w:type="dxa"/>
            <w:tcBorders>
              <w:top w:val="nil"/>
              <w:left w:val="nil"/>
              <w:bottom w:val="single" w:sz="8" w:space="0" w:color="auto"/>
              <w:right w:val="nil"/>
            </w:tcBorders>
            <w:shd w:val="clear" w:color="auto" w:fill="auto"/>
            <w:noWrap/>
            <w:vAlign w:val="bottom"/>
            <w:hideMark/>
          </w:tcPr>
          <w:p w14:paraId="2C0BC39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A_088</w:t>
            </w:r>
          </w:p>
        </w:tc>
        <w:tc>
          <w:tcPr>
            <w:tcW w:w="990" w:type="dxa"/>
            <w:tcBorders>
              <w:top w:val="nil"/>
              <w:left w:val="nil"/>
              <w:bottom w:val="single" w:sz="8" w:space="0" w:color="auto"/>
              <w:right w:val="nil"/>
            </w:tcBorders>
            <w:shd w:val="clear" w:color="auto" w:fill="auto"/>
            <w:noWrap/>
            <w:vAlign w:val="bottom"/>
            <w:hideMark/>
          </w:tcPr>
          <w:p w14:paraId="5A5A8D6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A_089</w:t>
            </w:r>
          </w:p>
        </w:tc>
        <w:tc>
          <w:tcPr>
            <w:tcW w:w="990" w:type="dxa"/>
            <w:tcBorders>
              <w:top w:val="nil"/>
              <w:left w:val="nil"/>
              <w:bottom w:val="single" w:sz="8" w:space="0" w:color="auto"/>
              <w:right w:val="nil"/>
            </w:tcBorders>
            <w:shd w:val="clear" w:color="auto" w:fill="auto"/>
            <w:noWrap/>
            <w:vAlign w:val="bottom"/>
            <w:hideMark/>
          </w:tcPr>
          <w:p w14:paraId="5EEEBE2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A_090</w:t>
            </w:r>
          </w:p>
        </w:tc>
        <w:tc>
          <w:tcPr>
            <w:tcW w:w="990" w:type="dxa"/>
            <w:tcBorders>
              <w:top w:val="nil"/>
              <w:left w:val="nil"/>
              <w:bottom w:val="single" w:sz="8" w:space="0" w:color="auto"/>
              <w:right w:val="nil"/>
            </w:tcBorders>
            <w:shd w:val="clear" w:color="auto" w:fill="auto"/>
            <w:noWrap/>
            <w:vAlign w:val="bottom"/>
            <w:hideMark/>
          </w:tcPr>
          <w:p w14:paraId="0802621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A_091</w:t>
            </w:r>
          </w:p>
        </w:tc>
        <w:tc>
          <w:tcPr>
            <w:tcW w:w="990" w:type="dxa"/>
            <w:tcBorders>
              <w:top w:val="nil"/>
              <w:left w:val="nil"/>
              <w:bottom w:val="single" w:sz="8" w:space="0" w:color="auto"/>
              <w:right w:val="nil"/>
            </w:tcBorders>
            <w:shd w:val="clear" w:color="auto" w:fill="auto"/>
            <w:noWrap/>
            <w:vAlign w:val="bottom"/>
            <w:hideMark/>
          </w:tcPr>
          <w:p w14:paraId="5E7A10D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A_092</w:t>
            </w:r>
          </w:p>
        </w:tc>
        <w:tc>
          <w:tcPr>
            <w:tcW w:w="990" w:type="dxa"/>
            <w:tcBorders>
              <w:top w:val="nil"/>
              <w:left w:val="nil"/>
              <w:bottom w:val="single" w:sz="8" w:space="0" w:color="auto"/>
              <w:right w:val="nil"/>
            </w:tcBorders>
            <w:shd w:val="clear" w:color="auto" w:fill="auto"/>
            <w:noWrap/>
            <w:vAlign w:val="bottom"/>
            <w:hideMark/>
          </w:tcPr>
          <w:p w14:paraId="0BE4744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A_093</w:t>
            </w:r>
          </w:p>
        </w:tc>
        <w:tc>
          <w:tcPr>
            <w:tcW w:w="990" w:type="dxa"/>
            <w:tcBorders>
              <w:top w:val="nil"/>
              <w:left w:val="nil"/>
              <w:bottom w:val="single" w:sz="8" w:space="0" w:color="auto"/>
              <w:right w:val="nil"/>
            </w:tcBorders>
            <w:shd w:val="clear" w:color="auto" w:fill="auto"/>
            <w:noWrap/>
            <w:vAlign w:val="bottom"/>
            <w:hideMark/>
          </w:tcPr>
          <w:p w14:paraId="564C8FEB" w14:textId="77777777" w:rsidR="00285B28" w:rsidRPr="00E85AB5" w:rsidRDefault="00285B28" w:rsidP="00CC7913">
            <w:pPr>
              <w:spacing w:line="480" w:lineRule="auto"/>
              <w:rPr>
                <w:rFonts w:eastAsia="Times New Roman"/>
                <w:color w:val="000000"/>
                <w:lang w:eastAsia="en-AU"/>
              </w:rPr>
            </w:pPr>
          </w:p>
        </w:tc>
        <w:tc>
          <w:tcPr>
            <w:tcW w:w="998" w:type="dxa"/>
            <w:tcBorders>
              <w:top w:val="nil"/>
              <w:left w:val="nil"/>
              <w:bottom w:val="single" w:sz="8" w:space="0" w:color="auto"/>
              <w:right w:val="nil"/>
            </w:tcBorders>
            <w:shd w:val="clear" w:color="auto" w:fill="auto"/>
            <w:noWrap/>
            <w:vAlign w:val="bottom"/>
            <w:hideMark/>
          </w:tcPr>
          <w:p w14:paraId="523A0DF3" w14:textId="77777777" w:rsidR="00285B28" w:rsidRPr="00E85AB5" w:rsidRDefault="00285B28" w:rsidP="00CC7913">
            <w:pPr>
              <w:spacing w:line="480" w:lineRule="auto"/>
              <w:rPr>
                <w:rFonts w:eastAsia="Times New Roman"/>
                <w:color w:val="000000"/>
                <w:lang w:eastAsia="en-AU"/>
              </w:rPr>
            </w:pPr>
          </w:p>
        </w:tc>
      </w:tr>
      <w:tr w:rsidR="00285B28" w:rsidRPr="00E85AB5" w14:paraId="04BFF66E" w14:textId="77777777" w:rsidTr="00CC7913">
        <w:trPr>
          <w:trHeight w:val="288"/>
        </w:trPr>
        <w:tc>
          <w:tcPr>
            <w:tcW w:w="3263" w:type="dxa"/>
            <w:tcBorders>
              <w:top w:val="single" w:sz="8" w:space="0" w:color="auto"/>
              <w:left w:val="nil"/>
              <w:right w:val="nil"/>
            </w:tcBorders>
            <w:shd w:val="clear" w:color="auto" w:fill="auto"/>
            <w:noWrap/>
            <w:vAlign w:val="bottom"/>
            <w:hideMark/>
          </w:tcPr>
          <w:p w14:paraId="6C897F0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990" w:type="dxa"/>
            <w:tcBorders>
              <w:top w:val="single" w:sz="8" w:space="0" w:color="auto"/>
              <w:left w:val="nil"/>
              <w:right w:val="nil"/>
            </w:tcBorders>
            <w:shd w:val="clear" w:color="auto" w:fill="auto"/>
            <w:noWrap/>
            <w:vAlign w:val="bottom"/>
            <w:hideMark/>
          </w:tcPr>
          <w:p w14:paraId="71DC3B0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A_007</w:t>
            </w:r>
          </w:p>
        </w:tc>
        <w:tc>
          <w:tcPr>
            <w:tcW w:w="990" w:type="dxa"/>
            <w:tcBorders>
              <w:top w:val="single" w:sz="8" w:space="0" w:color="auto"/>
              <w:left w:val="nil"/>
              <w:right w:val="nil"/>
            </w:tcBorders>
            <w:shd w:val="clear" w:color="auto" w:fill="auto"/>
            <w:noWrap/>
            <w:vAlign w:val="bottom"/>
            <w:hideMark/>
          </w:tcPr>
          <w:p w14:paraId="28D0D6E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A_010</w:t>
            </w:r>
          </w:p>
        </w:tc>
        <w:tc>
          <w:tcPr>
            <w:tcW w:w="990" w:type="dxa"/>
            <w:tcBorders>
              <w:top w:val="single" w:sz="8" w:space="0" w:color="auto"/>
              <w:left w:val="nil"/>
              <w:right w:val="nil"/>
            </w:tcBorders>
            <w:shd w:val="clear" w:color="auto" w:fill="auto"/>
            <w:noWrap/>
            <w:vAlign w:val="bottom"/>
            <w:hideMark/>
          </w:tcPr>
          <w:p w14:paraId="6ED13CA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A_015</w:t>
            </w:r>
          </w:p>
        </w:tc>
        <w:tc>
          <w:tcPr>
            <w:tcW w:w="990" w:type="dxa"/>
            <w:tcBorders>
              <w:top w:val="single" w:sz="8" w:space="0" w:color="auto"/>
              <w:left w:val="nil"/>
              <w:right w:val="nil"/>
            </w:tcBorders>
            <w:shd w:val="clear" w:color="auto" w:fill="auto"/>
            <w:noWrap/>
            <w:vAlign w:val="bottom"/>
            <w:hideMark/>
          </w:tcPr>
          <w:p w14:paraId="6C10994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A_017</w:t>
            </w:r>
          </w:p>
        </w:tc>
        <w:tc>
          <w:tcPr>
            <w:tcW w:w="990" w:type="dxa"/>
            <w:tcBorders>
              <w:top w:val="single" w:sz="8" w:space="0" w:color="auto"/>
              <w:left w:val="nil"/>
              <w:right w:val="nil"/>
            </w:tcBorders>
            <w:shd w:val="clear" w:color="auto" w:fill="auto"/>
            <w:noWrap/>
            <w:vAlign w:val="bottom"/>
            <w:hideMark/>
          </w:tcPr>
          <w:p w14:paraId="53D40A4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A_024</w:t>
            </w:r>
          </w:p>
        </w:tc>
        <w:tc>
          <w:tcPr>
            <w:tcW w:w="990" w:type="dxa"/>
            <w:tcBorders>
              <w:top w:val="single" w:sz="8" w:space="0" w:color="auto"/>
              <w:left w:val="nil"/>
              <w:right w:val="nil"/>
            </w:tcBorders>
            <w:shd w:val="clear" w:color="auto" w:fill="auto"/>
            <w:noWrap/>
            <w:vAlign w:val="bottom"/>
            <w:hideMark/>
          </w:tcPr>
          <w:p w14:paraId="089B6AD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A_028</w:t>
            </w:r>
          </w:p>
        </w:tc>
        <w:tc>
          <w:tcPr>
            <w:tcW w:w="990" w:type="dxa"/>
            <w:tcBorders>
              <w:top w:val="single" w:sz="8" w:space="0" w:color="auto"/>
              <w:left w:val="nil"/>
              <w:right w:val="nil"/>
            </w:tcBorders>
            <w:shd w:val="clear" w:color="auto" w:fill="auto"/>
            <w:noWrap/>
            <w:vAlign w:val="bottom"/>
            <w:hideMark/>
          </w:tcPr>
          <w:p w14:paraId="4D5F59A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A_031</w:t>
            </w:r>
          </w:p>
        </w:tc>
        <w:tc>
          <w:tcPr>
            <w:tcW w:w="990" w:type="dxa"/>
            <w:tcBorders>
              <w:top w:val="single" w:sz="8" w:space="0" w:color="auto"/>
              <w:left w:val="nil"/>
              <w:right w:val="nil"/>
            </w:tcBorders>
            <w:shd w:val="clear" w:color="auto" w:fill="auto"/>
            <w:noWrap/>
            <w:vAlign w:val="bottom"/>
            <w:hideMark/>
          </w:tcPr>
          <w:p w14:paraId="5E00474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A_034</w:t>
            </w:r>
          </w:p>
        </w:tc>
        <w:tc>
          <w:tcPr>
            <w:tcW w:w="998" w:type="dxa"/>
            <w:tcBorders>
              <w:top w:val="single" w:sz="8" w:space="0" w:color="auto"/>
              <w:left w:val="nil"/>
              <w:right w:val="nil"/>
            </w:tcBorders>
            <w:shd w:val="clear" w:color="auto" w:fill="auto"/>
            <w:noWrap/>
            <w:vAlign w:val="bottom"/>
            <w:hideMark/>
          </w:tcPr>
          <w:p w14:paraId="4BBBF55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A_037</w:t>
            </w:r>
          </w:p>
        </w:tc>
      </w:tr>
      <w:tr w:rsidR="00285B28" w:rsidRPr="00E85AB5" w14:paraId="41E069F9" w14:textId="77777777" w:rsidTr="00CC7913">
        <w:trPr>
          <w:trHeight w:val="288"/>
        </w:trPr>
        <w:tc>
          <w:tcPr>
            <w:tcW w:w="3263" w:type="dxa"/>
            <w:tcBorders>
              <w:top w:val="nil"/>
              <w:left w:val="nil"/>
              <w:bottom w:val="single" w:sz="8" w:space="0" w:color="auto"/>
              <w:right w:val="nil"/>
            </w:tcBorders>
            <w:shd w:val="clear" w:color="auto" w:fill="auto"/>
            <w:noWrap/>
            <w:vAlign w:val="bottom"/>
            <w:hideMark/>
          </w:tcPr>
          <w:p w14:paraId="535D9C0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(n=16)</w:t>
            </w:r>
          </w:p>
        </w:tc>
        <w:tc>
          <w:tcPr>
            <w:tcW w:w="990" w:type="dxa"/>
            <w:tcBorders>
              <w:top w:val="nil"/>
              <w:left w:val="nil"/>
              <w:bottom w:val="single" w:sz="8" w:space="0" w:color="auto"/>
              <w:right w:val="nil"/>
            </w:tcBorders>
            <w:shd w:val="clear" w:color="auto" w:fill="auto"/>
            <w:noWrap/>
            <w:vAlign w:val="bottom"/>
            <w:hideMark/>
          </w:tcPr>
          <w:p w14:paraId="49385A2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A_038</w:t>
            </w:r>
          </w:p>
        </w:tc>
        <w:tc>
          <w:tcPr>
            <w:tcW w:w="990" w:type="dxa"/>
            <w:tcBorders>
              <w:top w:val="nil"/>
              <w:left w:val="nil"/>
              <w:bottom w:val="single" w:sz="8" w:space="0" w:color="auto"/>
              <w:right w:val="nil"/>
            </w:tcBorders>
            <w:shd w:val="clear" w:color="auto" w:fill="auto"/>
            <w:noWrap/>
            <w:vAlign w:val="bottom"/>
            <w:hideMark/>
          </w:tcPr>
          <w:p w14:paraId="11E6F27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A_039</w:t>
            </w:r>
          </w:p>
        </w:tc>
        <w:tc>
          <w:tcPr>
            <w:tcW w:w="990" w:type="dxa"/>
            <w:tcBorders>
              <w:top w:val="nil"/>
              <w:left w:val="nil"/>
              <w:bottom w:val="single" w:sz="8" w:space="0" w:color="auto"/>
              <w:right w:val="nil"/>
            </w:tcBorders>
            <w:shd w:val="clear" w:color="auto" w:fill="auto"/>
            <w:noWrap/>
            <w:vAlign w:val="bottom"/>
            <w:hideMark/>
          </w:tcPr>
          <w:p w14:paraId="63F1965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A_044</w:t>
            </w:r>
          </w:p>
        </w:tc>
        <w:tc>
          <w:tcPr>
            <w:tcW w:w="990" w:type="dxa"/>
            <w:tcBorders>
              <w:top w:val="nil"/>
              <w:left w:val="nil"/>
              <w:bottom w:val="single" w:sz="8" w:space="0" w:color="auto"/>
              <w:right w:val="nil"/>
            </w:tcBorders>
            <w:shd w:val="clear" w:color="auto" w:fill="auto"/>
            <w:noWrap/>
            <w:vAlign w:val="bottom"/>
            <w:hideMark/>
          </w:tcPr>
          <w:p w14:paraId="4620E41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A_045</w:t>
            </w:r>
          </w:p>
        </w:tc>
        <w:tc>
          <w:tcPr>
            <w:tcW w:w="990" w:type="dxa"/>
            <w:tcBorders>
              <w:top w:val="nil"/>
              <w:left w:val="nil"/>
              <w:bottom w:val="single" w:sz="8" w:space="0" w:color="auto"/>
              <w:right w:val="nil"/>
            </w:tcBorders>
            <w:shd w:val="clear" w:color="auto" w:fill="auto"/>
            <w:noWrap/>
            <w:vAlign w:val="bottom"/>
            <w:hideMark/>
          </w:tcPr>
          <w:p w14:paraId="76DB1C7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A_057</w:t>
            </w:r>
          </w:p>
        </w:tc>
        <w:tc>
          <w:tcPr>
            <w:tcW w:w="990" w:type="dxa"/>
            <w:tcBorders>
              <w:top w:val="nil"/>
              <w:left w:val="nil"/>
              <w:bottom w:val="single" w:sz="8" w:space="0" w:color="auto"/>
              <w:right w:val="nil"/>
            </w:tcBorders>
            <w:shd w:val="clear" w:color="auto" w:fill="auto"/>
            <w:noWrap/>
            <w:vAlign w:val="bottom"/>
            <w:hideMark/>
          </w:tcPr>
          <w:p w14:paraId="4EDF364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A_060</w:t>
            </w:r>
          </w:p>
        </w:tc>
        <w:tc>
          <w:tcPr>
            <w:tcW w:w="990" w:type="dxa"/>
            <w:tcBorders>
              <w:top w:val="nil"/>
              <w:left w:val="nil"/>
              <w:bottom w:val="single" w:sz="8" w:space="0" w:color="auto"/>
              <w:right w:val="nil"/>
            </w:tcBorders>
            <w:shd w:val="clear" w:color="auto" w:fill="auto"/>
            <w:noWrap/>
            <w:vAlign w:val="bottom"/>
            <w:hideMark/>
          </w:tcPr>
          <w:p w14:paraId="64330F9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A_081</w:t>
            </w:r>
          </w:p>
        </w:tc>
        <w:tc>
          <w:tcPr>
            <w:tcW w:w="990" w:type="dxa"/>
            <w:tcBorders>
              <w:top w:val="nil"/>
              <w:left w:val="nil"/>
              <w:bottom w:val="single" w:sz="8" w:space="0" w:color="auto"/>
              <w:right w:val="nil"/>
            </w:tcBorders>
            <w:shd w:val="clear" w:color="auto" w:fill="auto"/>
            <w:noWrap/>
            <w:vAlign w:val="bottom"/>
            <w:hideMark/>
          </w:tcPr>
          <w:p w14:paraId="15EA4271" w14:textId="77777777" w:rsidR="00285B28" w:rsidRPr="00E85AB5" w:rsidRDefault="00285B28" w:rsidP="00CC7913">
            <w:pPr>
              <w:spacing w:line="480" w:lineRule="auto"/>
              <w:rPr>
                <w:rFonts w:eastAsia="Times New Roman"/>
                <w:color w:val="000000"/>
                <w:lang w:eastAsia="en-AU"/>
              </w:rPr>
            </w:pPr>
          </w:p>
        </w:tc>
        <w:tc>
          <w:tcPr>
            <w:tcW w:w="998" w:type="dxa"/>
            <w:tcBorders>
              <w:top w:val="nil"/>
              <w:left w:val="nil"/>
              <w:bottom w:val="single" w:sz="8" w:space="0" w:color="auto"/>
              <w:right w:val="nil"/>
            </w:tcBorders>
            <w:shd w:val="clear" w:color="auto" w:fill="auto"/>
            <w:noWrap/>
            <w:vAlign w:val="bottom"/>
            <w:hideMark/>
          </w:tcPr>
          <w:p w14:paraId="5703A511" w14:textId="77777777" w:rsidR="00285B28" w:rsidRPr="00E85AB5" w:rsidRDefault="00285B28" w:rsidP="00CC7913">
            <w:pPr>
              <w:spacing w:line="480" w:lineRule="auto"/>
              <w:rPr>
                <w:rFonts w:eastAsia="Times New Roman"/>
                <w:color w:val="000000"/>
                <w:lang w:eastAsia="en-AU"/>
              </w:rPr>
            </w:pPr>
          </w:p>
        </w:tc>
      </w:tr>
      <w:tr w:rsidR="00285B28" w:rsidRPr="00E85AB5" w14:paraId="4E13531B" w14:textId="77777777" w:rsidTr="00CC7913">
        <w:trPr>
          <w:trHeight w:val="288"/>
        </w:trPr>
        <w:tc>
          <w:tcPr>
            <w:tcW w:w="3263" w:type="dxa"/>
            <w:tcBorders>
              <w:top w:val="single" w:sz="8" w:space="0" w:color="auto"/>
              <w:left w:val="nil"/>
              <w:right w:val="nil"/>
            </w:tcBorders>
            <w:shd w:val="clear" w:color="auto" w:fill="auto"/>
            <w:noWrap/>
            <w:vAlign w:val="bottom"/>
            <w:hideMark/>
          </w:tcPr>
          <w:p w14:paraId="594E45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3</w:t>
            </w:r>
          </w:p>
        </w:tc>
        <w:tc>
          <w:tcPr>
            <w:tcW w:w="990" w:type="dxa"/>
            <w:tcBorders>
              <w:top w:val="single" w:sz="8" w:space="0" w:color="auto"/>
              <w:left w:val="nil"/>
              <w:right w:val="nil"/>
            </w:tcBorders>
            <w:shd w:val="clear" w:color="auto" w:fill="auto"/>
            <w:noWrap/>
            <w:vAlign w:val="bottom"/>
            <w:hideMark/>
          </w:tcPr>
          <w:p w14:paraId="2AC9795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A_008</w:t>
            </w:r>
          </w:p>
        </w:tc>
        <w:tc>
          <w:tcPr>
            <w:tcW w:w="990" w:type="dxa"/>
            <w:tcBorders>
              <w:top w:val="single" w:sz="8" w:space="0" w:color="auto"/>
              <w:left w:val="nil"/>
              <w:right w:val="nil"/>
            </w:tcBorders>
            <w:shd w:val="clear" w:color="auto" w:fill="auto"/>
            <w:noWrap/>
            <w:vAlign w:val="bottom"/>
            <w:hideMark/>
          </w:tcPr>
          <w:p w14:paraId="0E4151F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A_014</w:t>
            </w:r>
          </w:p>
        </w:tc>
        <w:tc>
          <w:tcPr>
            <w:tcW w:w="990" w:type="dxa"/>
            <w:tcBorders>
              <w:top w:val="single" w:sz="8" w:space="0" w:color="auto"/>
              <w:left w:val="nil"/>
              <w:right w:val="nil"/>
            </w:tcBorders>
            <w:shd w:val="clear" w:color="auto" w:fill="auto"/>
            <w:noWrap/>
            <w:vAlign w:val="bottom"/>
            <w:hideMark/>
          </w:tcPr>
          <w:p w14:paraId="7AF2CD5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A_025</w:t>
            </w:r>
          </w:p>
        </w:tc>
        <w:tc>
          <w:tcPr>
            <w:tcW w:w="990" w:type="dxa"/>
            <w:tcBorders>
              <w:top w:val="single" w:sz="8" w:space="0" w:color="auto"/>
              <w:left w:val="nil"/>
              <w:right w:val="nil"/>
            </w:tcBorders>
            <w:shd w:val="clear" w:color="auto" w:fill="auto"/>
            <w:noWrap/>
            <w:vAlign w:val="bottom"/>
            <w:hideMark/>
          </w:tcPr>
          <w:p w14:paraId="4FBB930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A_032</w:t>
            </w:r>
          </w:p>
        </w:tc>
        <w:tc>
          <w:tcPr>
            <w:tcW w:w="990" w:type="dxa"/>
            <w:tcBorders>
              <w:top w:val="single" w:sz="8" w:space="0" w:color="auto"/>
              <w:left w:val="nil"/>
              <w:right w:val="nil"/>
            </w:tcBorders>
            <w:shd w:val="clear" w:color="auto" w:fill="auto"/>
            <w:noWrap/>
            <w:vAlign w:val="bottom"/>
            <w:hideMark/>
          </w:tcPr>
          <w:p w14:paraId="6A04AEC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A_042</w:t>
            </w:r>
          </w:p>
        </w:tc>
        <w:tc>
          <w:tcPr>
            <w:tcW w:w="990" w:type="dxa"/>
            <w:tcBorders>
              <w:top w:val="single" w:sz="8" w:space="0" w:color="auto"/>
              <w:left w:val="nil"/>
              <w:right w:val="nil"/>
            </w:tcBorders>
            <w:shd w:val="clear" w:color="auto" w:fill="auto"/>
            <w:noWrap/>
            <w:vAlign w:val="bottom"/>
            <w:hideMark/>
          </w:tcPr>
          <w:p w14:paraId="50B2522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A_043</w:t>
            </w:r>
          </w:p>
        </w:tc>
        <w:tc>
          <w:tcPr>
            <w:tcW w:w="990" w:type="dxa"/>
            <w:tcBorders>
              <w:top w:val="single" w:sz="8" w:space="0" w:color="auto"/>
              <w:left w:val="nil"/>
              <w:right w:val="nil"/>
            </w:tcBorders>
            <w:shd w:val="clear" w:color="auto" w:fill="auto"/>
            <w:noWrap/>
            <w:vAlign w:val="bottom"/>
            <w:hideMark/>
          </w:tcPr>
          <w:p w14:paraId="640662A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A_048</w:t>
            </w:r>
          </w:p>
        </w:tc>
        <w:tc>
          <w:tcPr>
            <w:tcW w:w="990" w:type="dxa"/>
            <w:tcBorders>
              <w:top w:val="single" w:sz="8" w:space="0" w:color="auto"/>
              <w:left w:val="nil"/>
              <w:right w:val="nil"/>
            </w:tcBorders>
            <w:shd w:val="clear" w:color="auto" w:fill="auto"/>
            <w:noWrap/>
            <w:vAlign w:val="bottom"/>
            <w:hideMark/>
          </w:tcPr>
          <w:p w14:paraId="6404961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A_053</w:t>
            </w:r>
          </w:p>
        </w:tc>
        <w:tc>
          <w:tcPr>
            <w:tcW w:w="998" w:type="dxa"/>
            <w:tcBorders>
              <w:top w:val="single" w:sz="8" w:space="0" w:color="auto"/>
              <w:left w:val="nil"/>
              <w:bottom w:val="nil"/>
              <w:right w:val="nil"/>
            </w:tcBorders>
            <w:shd w:val="clear" w:color="auto" w:fill="auto"/>
            <w:noWrap/>
            <w:vAlign w:val="bottom"/>
            <w:hideMark/>
          </w:tcPr>
          <w:p w14:paraId="1EFF956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A_054</w:t>
            </w:r>
          </w:p>
        </w:tc>
      </w:tr>
      <w:tr w:rsidR="00285B28" w:rsidRPr="00E85AB5" w14:paraId="6AAEF204" w14:textId="77777777" w:rsidTr="00CC7913">
        <w:trPr>
          <w:trHeight w:val="288"/>
        </w:trPr>
        <w:tc>
          <w:tcPr>
            <w:tcW w:w="3263" w:type="dxa"/>
            <w:tcBorders>
              <w:top w:val="nil"/>
              <w:left w:val="nil"/>
              <w:bottom w:val="single" w:sz="8" w:space="0" w:color="auto"/>
              <w:right w:val="nil"/>
            </w:tcBorders>
            <w:shd w:val="clear" w:color="auto" w:fill="auto"/>
            <w:noWrap/>
            <w:vAlign w:val="bottom"/>
            <w:hideMark/>
          </w:tcPr>
          <w:p w14:paraId="5667FF9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(n=16)</w:t>
            </w:r>
          </w:p>
        </w:tc>
        <w:tc>
          <w:tcPr>
            <w:tcW w:w="990" w:type="dxa"/>
            <w:tcBorders>
              <w:top w:val="nil"/>
              <w:left w:val="nil"/>
              <w:bottom w:val="single" w:sz="8" w:space="0" w:color="auto"/>
              <w:right w:val="nil"/>
            </w:tcBorders>
            <w:shd w:val="clear" w:color="auto" w:fill="auto"/>
            <w:noWrap/>
            <w:vAlign w:val="bottom"/>
            <w:hideMark/>
          </w:tcPr>
          <w:p w14:paraId="6EC5E47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A_056</w:t>
            </w:r>
          </w:p>
        </w:tc>
        <w:tc>
          <w:tcPr>
            <w:tcW w:w="990" w:type="dxa"/>
            <w:tcBorders>
              <w:top w:val="nil"/>
              <w:left w:val="nil"/>
              <w:bottom w:val="single" w:sz="8" w:space="0" w:color="auto"/>
              <w:right w:val="nil"/>
            </w:tcBorders>
            <w:shd w:val="clear" w:color="auto" w:fill="auto"/>
            <w:noWrap/>
            <w:vAlign w:val="bottom"/>
            <w:hideMark/>
          </w:tcPr>
          <w:p w14:paraId="38DB103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A_063</w:t>
            </w:r>
          </w:p>
        </w:tc>
        <w:tc>
          <w:tcPr>
            <w:tcW w:w="990" w:type="dxa"/>
            <w:tcBorders>
              <w:top w:val="nil"/>
              <w:left w:val="nil"/>
              <w:bottom w:val="single" w:sz="8" w:space="0" w:color="auto"/>
              <w:right w:val="nil"/>
            </w:tcBorders>
            <w:shd w:val="clear" w:color="auto" w:fill="auto"/>
            <w:noWrap/>
            <w:vAlign w:val="bottom"/>
            <w:hideMark/>
          </w:tcPr>
          <w:p w14:paraId="470AA7A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A_065</w:t>
            </w:r>
          </w:p>
        </w:tc>
        <w:tc>
          <w:tcPr>
            <w:tcW w:w="990" w:type="dxa"/>
            <w:tcBorders>
              <w:top w:val="nil"/>
              <w:left w:val="nil"/>
              <w:bottom w:val="single" w:sz="8" w:space="0" w:color="auto"/>
              <w:right w:val="nil"/>
            </w:tcBorders>
            <w:shd w:val="clear" w:color="auto" w:fill="auto"/>
            <w:noWrap/>
            <w:vAlign w:val="bottom"/>
            <w:hideMark/>
          </w:tcPr>
          <w:p w14:paraId="7ECDE9E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A_078</w:t>
            </w:r>
          </w:p>
        </w:tc>
        <w:tc>
          <w:tcPr>
            <w:tcW w:w="990" w:type="dxa"/>
            <w:tcBorders>
              <w:top w:val="nil"/>
              <w:left w:val="nil"/>
              <w:bottom w:val="single" w:sz="8" w:space="0" w:color="auto"/>
              <w:right w:val="nil"/>
            </w:tcBorders>
            <w:shd w:val="clear" w:color="auto" w:fill="auto"/>
            <w:noWrap/>
            <w:vAlign w:val="bottom"/>
            <w:hideMark/>
          </w:tcPr>
          <w:p w14:paraId="3C9282D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A_086</w:t>
            </w:r>
          </w:p>
        </w:tc>
        <w:tc>
          <w:tcPr>
            <w:tcW w:w="990" w:type="dxa"/>
            <w:tcBorders>
              <w:top w:val="nil"/>
              <w:left w:val="nil"/>
              <w:bottom w:val="single" w:sz="8" w:space="0" w:color="auto"/>
              <w:right w:val="nil"/>
            </w:tcBorders>
            <w:shd w:val="clear" w:color="auto" w:fill="auto"/>
            <w:noWrap/>
            <w:vAlign w:val="bottom"/>
            <w:hideMark/>
          </w:tcPr>
          <w:p w14:paraId="5BB2D9D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A_087</w:t>
            </w:r>
          </w:p>
        </w:tc>
        <w:tc>
          <w:tcPr>
            <w:tcW w:w="990" w:type="dxa"/>
            <w:tcBorders>
              <w:top w:val="nil"/>
              <w:left w:val="nil"/>
              <w:bottom w:val="single" w:sz="8" w:space="0" w:color="auto"/>
              <w:right w:val="nil"/>
            </w:tcBorders>
            <w:shd w:val="clear" w:color="auto" w:fill="auto"/>
            <w:noWrap/>
            <w:vAlign w:val="bottom"/>
            <w:hideMark/>
          </w:tcPr>
          <w:p w14:paraId="775C9FA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A_094</w:t>
            </w:r>
          </w:p>
        </w:tc>
        <w:tc>
          <w:tcPr>
            <w:tcW w:w="990" w:type="dxa"/>
            <w:tcBorders>
              <w:top w:val="nil"/>
              <w:left w:val="nil"/>
              <w:bottom w:val="single" w:sz="8" w:space="0" w:color="auto"/>
              <w:right w:val="nil"/>
            </w:tcBorders>
            <w:shd w:val="clear" w:color="auto" w:fill="auto"/>
            <w:noWrap/>
            <w:vAlign w:val="bottom"/>
            <w:hideMark/>
          </w:tcPr>
          <w:p w14:paraId="376544CC" w14:textId="77777777" w:rsidR="00285B28" w:rsidRPr="00E85AB5" w:rsidRDefault="00285B28" w:rsidP="00CC7913">
            <w:pPr>
              <w:spacing w:line="480" w:lineRule="auto"/>
              <w:rPr>
                <w:rFonts w:eastAsia="Times New Roman"/>
                <w:color w:val="000000"/>
                <w:lang w:eastAsia="en-AU"/>
              </w:rPr>
            </w:pPr>
          </w:p>
        </w:tc>
        <w:tc>
          <w:tcPr>
            <w:tcW w:w="998" w:type="dxa"/>
            <w:tcBorders>
              <w:top w:val="nil"/>
              <w:left w:val="nil"/>
              <w:bottom w:val="single" w:sz="8" w:space="0" w:color="auto"/>
              <w:right w:val="nil"/>
            </w:tcBorders>
            <w:shd w:val="clear" w:color="auto" w:fill="auto"/>
            <w:noWrap/>
            <w:vAlign w:val="bottom"/>
            <w:hideMark/>
          </w:tcPr>
          <w:p w14:paraId="430D2771" w14:textId="77777777" w:rsidR="00285B28" w:rsidRPr="00E85AB5" w:rsidRDefault="00285B28" w:rsidP="00CC7913">
            <w:pPr>
              <w:spacing w:line="480" w:lineRule="auto"/>
              <w:rPr>
                <w:rFonts w:eastAsia="Times New Roman"/>
                <w:color w:val="000000"/>
                <w:lang w:eastAsia="en-AU"/>
              </w:rPr>
            </w:pPr>
          </w:p>
        </w:tc>
      </w:tr>
      <w:tr w:rsidR="00285B28" w:rsidRPr="00E85AB5" w14:paraId="48AE0EAE" w14:textId="77777777" w:rsidTr="00CC7913">
        <w:trPr>
          <w:trHeight w:val="288"/>
        </w:trPr>
        <w:tc>
          <w:tcPr>
            <w:tcW w:w="3263" w:type="dxa"/>
            <w:tcBorders>
              <w:top w:val="single" w:sz="8" w:space="0" w:color="auto"/>
              <w:left w:val="nil"/>
              <w:bottom w:val="nil"/>
              <w:right w:val="nil"/>
            </w:tcBorders>
            <w:shd w:val="clear" w:color="auto" w:fill="auto"/>
            <w:noWrap/>
            <w:vAlign w:val="bottom"/>
          </w:tcPr>
          <w:p w14:paraId="548766B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990" w:type="dxa"/>
            <w:tcBorders>
              <w:top w:val="single" w:sz="8" w:space="0" w:color="auto"/>
              <w:left w:val="nil"/>
              <w:right w:val="nil"/>
            </w:tcBorders>
            <w:shd w:val="clear" w:color="auto" w:fill="auto"/>
            <w:noWrap/>
            <w:vAlign w:val="bottom"/>
          </w:tcPr>
          <w:p w14:paraId="697D079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B_001</w:t>
            </w:r>
          </w:p>
        </w:tc>
        <w:tc>
          <w:tcPr>
            <w:tcW w:w="990" w:type="dxa"/>
            <w:tcBorders>
              <w:top w:val="single" w:sz="8" w:space="0" w:color="auto"/>
              <w:left w:val="nil"/>
              <w:right w:val="nil"/>
            </w:tcBorders>
            <w:shd w:val="clear" w:color="auto" w:fill="auto"/>
            <w:noWrap/>
            <w:vAlign w:val="bottom"/>
          </w:tcPr>
          <w:p w14:paraId="7C9A49F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B_002</w:t>
            </w:r>
          </w:p>
        </w:tc>
        <w:tc>
          <w:tcPr>
            <w:tcW w:w="990" w:type="dxa"/>
            <w:tcBorders>
              <w:top w:val="single" w:sz="8" w:space="0" w:color="auto"/>
              <w:left w:val="nil"/>
              <w:right w:val="nil"/>
            </w:tcBorders>
            <w:shd w:val="clear" w:color="auto" w:fill="auto"/>
            <w:noWrap/>
            <w:vAlign w:val="bottom"/>
          </w:tcPr>
          <w:p w14:paraId="46151F9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B_003</w:t>
            </w:r>
          </w:p>
        </w:tc>
        <w:tc>
          <w:tcPr>
            <w:tcW w:w="990" w:type="dxa"/>
            <w:tcBorders>
              <w:top w:val="single" w:sz="8" w:space="0" w:color="auto"/>
              <w:left w:val="nil"/>
              <w:right w:val="nil"/>
            </w:tcBorders>
            <w:shd w:val="clear" w:color="auto" w:fill="auto"/>
            <w:noWrap/>
            <w:vAlign w:val="bottom"/>
          </w:tcPr>
          <w:p w14:paraId="336AA69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B_004</w:t>
            </w:r>
          </w:p>
        </w:tc>
        <w:tc>
          <w:tcPr>
            <w:tcW w:w="990" w:type="dxa"/>
            <w:tcBorders>
              <w:top w:val="single" w:sz="8" w:space="0" w:color="auto"/>
              <w:left w:val="nil"/>
              <w:right w:val="nil"/>
            </w:tcBorders>
            <w:shd w:val="clear" w:color="auto" w:fill="auto"/>
            <w:noWrap/>
            <w:vAlign w:val="bottom"/>
          </w:tcPr>
          <w:p w14:paraId="1D85156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B_005</w:t>
            </w:r>
          </w:p>
        </w:tc>
        <w:tc>
          <w:tcPr>
            <w:tcW w:w="990" w:type="dxa"/>
            <w:tcBorders>
              <w:top w:val="single" w:sz="8" w:space="0" w:color="auto"/>
              <w:left w:val="nil"/>
              <w:right w:val="nil"/>
            </w:tcBorders>
            <w:shd w:val="clear" w:color="auto" w:fill="auto"/>
            <w:noWrap/>
            <w:vAlign w:val="bottom"/>
          </w:tcPr>
          <w:p w14:paraId="15927BD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B_006</w:t>
            </w:r>
          </w:p>
        </w:tc>
        <w:tc>
          <w:tcPr>
            <w:tcW w:w="990" w:type="dxa"/>
            <w:tcBorders>
              <w:top w:val="single" w:sz="8" w:space="0" w:color="auto"/>
              <w:left w:val="nil"/>
              <w:right w:val="nil"/>
            </w:tcBorders>
            <w:shd w:val="clear" w:color="auto" w:fill="auto"/>
            <w:noWrap/>
            <w:vAlign w:val="bottom"/>
          </w:tcPr>
          <w:p w14:paraId="2FA4B64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B_007</w:t>
            </w:r>
          </w:p>
        </w:tc>
        <w:tc>
          <w:tcPr>
            <w:tcW w:w="990" w:type="dxa"/>
            <w:tcBorders>
              <w:top w:val="single" w:sz="8" w:space="0" w:color="auto"/>
              <w:left w:val="nil"/>
              <w:right w:val="nil"/>
            </w:tcBorders>
            <w:shd w:val="clear" w:color="auto" w:fill="auto"/>
            <w:noWrap/>
            <w:vAlign w:val="bottom"/>
          </w:tcPr>
          <w:p w14:paraId="5CF181D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B_008</w:t>
            </w:r>
          </w:p>
        </w:tc>
        <w:tc>
          <w:tcPr>
            <w:tcW w:w="998" w:type="dxa"/>
            <w:tcBorders>
              <w:top w:val="single" w:sz="8" w:space="0" w:color="auto"/>
              <w:left w:val="nil"/>
              <w:right w:val="nil"/>
            </w:tcBorders>
            <w:shd w:val="clear" w:color="auto" w:fill="auto"/>
            <w:noWrap/>
            <w:vAlign w:val="bottom"/>
          </w:tcPr>
          <w:p w14:paraId="380F940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B_009</w:t>
            </w:r>
          </w:p>
        </w:tc>
      </w:tr>
      <w:tr w:rsidR="00285B28" w:rsidRPr="00E85AB5" w14:paraId="3D6FC863" w14:textId="77777777" w:rsidTr="00CC7913">
        <w:trPr>
          <w:trHeight w:val="288"/>
        </w:trPr>
        <w:tc>
          <w:tcPr>
            <w:tcW w:w="3263" w:type="dxa"/>
            <w:tcBorders>
              <w:top w:val="nil"/>
              <w:left w:val="nil"/>
              <w:bottom w:val="nil"/>
              <w:right w:val="nil"/>
            </w:tcBorders>
            <w:shd w:val="clear" w:color="auto" w:fill="auto"/>
            <w:noWrap/>
            <w:vAlign w:val="bottom"/>
          </w:tcPr>
          <w:p w14:paraId="5876100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(n=30)</w:t>
            </w:r>
          </w:p>
        </w:tc>
        <w:tc>
          <w:tcPr>
            <w:tcW w:w="990" w:type="dxa"/>
            <w:tcBorders>
              <w:left w:val="nil"/>
              <w:right w:val="nil"/>
            </w:tcBorders>
            <w:shd w:val="clear" w:color="auto" w:fill="auto"/>
            <w:noWrap/>
            <w:vAlign w:val="bottom"/>
          </w:tcPr>
          <w:p w14:paraId="4451250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B_010</w:t>
            </w:r>
          </w:p>
        </w:tc>
        <w:tc>
          <w:tcPr>
            <w:tcW w:w="990" w:type="dxa"/>
            <w:tcBorders>
              <w:left w:val="nil"/>
              <w:right w:val="nil"/>
            </w:tcBorders>
            <w:shd w:val="clear" w:color="auto" w:fill="auto"/>
            <w:noWrap/>
            <w:vAlign w:val="bottom"/>
          </w:tcPr>
          <w:p w14:paraId="78061A2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B_011</w:t>
            </w:r>
          </w:p>
        </w:tc>
        <w:tc>
          <w:tcPr>
            <w:tcW w:w="990" w:type="dxa"/>
            <w:tcBorders>
              <w:left w:val="nil"/>
              <w:right w:val="nil"/>
            </w:tcBorders>
            <w:shd w:val="clear" w:color="auto" w:fill="auto"/>
            <w:noWrap/>
            <w:vAlign w:val="bottom"/>
          </w:tcPr>
          <w:p w14:paraId="1D26A5E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B_012</w:t>
            </w:r>
          </w:p>
        </w:tc>
        <w:tc>
          <w:tcPr>
            <w:tcW w:w="990" w:type="dxa"/>
            <w:tcBorders>
              <w:left w:val="nil"/>
              <w:right w:val="nil"/>
            </w:tcBorders>
            <w:shd w:val="clear" w:color="auto" w:fill="auto"/>
            <w:noWrap/>
            <w:vAlign w:val="bottom"/>
          </w:tcPr>
          <w:p w14:paraId="6EB8923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B_013</w:t>
            </w:r>
          </w:p>
        </w:tc>
        <w:tc>
          <w:tcPr>
            <w:tcW w:w="990" w:type="dxa"/>
            <w:tcBorders>
              <w:left w:val="nil"/>
              <w:right w:val="nil"/>
            </w:tcBorders>
            <w:shd w:val="clear" w:color="auto" w:fill="auto"/>
            <w:noWrap/>
            <w:vAlign w:val="bottom"/>
          </w:tcPr>
          <w:p w14:paraId="39CE6AB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B_014</w:t>
            </w:r>
          </w:p>
        </w:tc>
        <w:tc>
          <w:tcPr>
            <w:tcW w:w="990" w:type="dxa"/>
            <w:tcBorders>
              <w:left w:val="nil"/>
              <w:right w:val="nil"/>
            </w:tcBorders>
            <w:shd w:val="clear" w:color="auto" w:fill="auto"/>
            <w:noWrap/>
            <w:vAlign w:val="bottom"/>
          </w:tcPr>
          <w:p w14:paraId="3EE1292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B_015</w:t>
            </w:r>
          </w:p>
        </w:tc>
        <w:tc>
          <w:tcPr>
            <w:tcW w:w="990" w:type="dxa"/>
            <w:tcBorders>
              <w:left w:val="nil"/>
              <w:right w:val="nil"/>
            </w:tcBorders>
            <w:shd w:val="clear" w:color="auto" w:fill="auto"/>
            <w:noWrap/>
            <w:vAlign w:val="bottom"/>
          </w:tcPr>
          <w:p w14:paraId="5EF39C5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B_016</w:t>
            </w:r>
          </w:p>
        </w:tc>
        <w:tc>
          <w:tcPr>
            <w:tcW w:w="990" w:type="dxa"/>
            <w:tcBorders>
              <w:left w:val="nil"/>
              <w:right w:val="nil"/>
            </w:tcBorders>
            <w:shd w:val="clear" w:color="auto" w:fill="auto"/>
            <w:noWrap/>
            <w:vAlign w:val="bottom"/>
          </w:tcPr>
          <w:p w14:paraId="42C2C9F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B_017</w:t>
            </w:r>
          </w:p>
        </w:tc>
        <w:tc>
          <w:tcPr>
            <w:tcW w:w="998" w:type="dxa"/>
            <w:tcBorders>
              <w:left w:val="nil"/>
              <w:right w:val="nil"/>
            </w:tcBorders>
            <w:shd w:val="clear" w:color="auto" w:fill="auto"/>
            <w:noWrap/>
            <w:vAlign w:val="bottom"/>
          </w:tcPr>
          <w:p w14:paraId="45CBFB2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B_018</w:t>
            </w:r>
          </w:p>
        </w:tc>
      </w:tr>
      <w:tr w:rsidR="00285B28" w:rsidRPr="00E85AB5" w14:paraId="28D9C134" w14:textId="77777777" w:rsidTr="00CC7913">
        <w:trPr>
          <w:trHeight w:val="288"/>
        </w:trPr>
        <w:tc>
          <w:tcPr>
            <w:tcW w:w="3263" w:type="dxa"/>
            <w:tcBorders>
              <w:top w:val="nil"/>
              <w:left w:val="nil"/>
              <w:right w:val="nil"/>
            </w:tcBorders>
            <w:shd w:val="clear" w:color="auto" w:fill="auto"/>
            <w:noWrap/>
            <w:vAlign w:val="bottom"/>
          </w:tcPr>
          <w:p w14:paraId="04674C0B" w14:textId="77777777" w:rsidR="00285B28" w:rsidRPr="00E85AB5" w:rsidRDefault="00285B28" w:rsidP="00CC7913">
            <w:pPr>
              <w:spacing w:line="480" w:lineRule="auto"/>
              <w:jc w:val="center"/>
              <w:rPr>
                <w:rFonts w:eastAsia="Times New Roman"/>
                <w:color w:val="000000"/>
                <w:lang w:eastAsia="en-AU"/>
              </w:rPr>
            </w:pPr>
          </w:p>
        </w:tc>
        <w:tc>
          <w:tcPr>
            <w:tcW w:w="990" w:type="dxa"/>
            <w:tcBorders>
              <w:left w:val="nil"/>
              <w:right w:val="nil"/>
            </w:tcBorders>
            <w:shd w:val="clear" w:color="auto" w:fill="auto"/>
            <w:noWrap/>
            <w:vAlign w:val="bottom"/>
          </w:tcPr>
          <w:p w14:paraId="09DCFFD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B_019</w:t>
            </w:r>
          </w:p>
        </w:tc>
        <w:tc>
          <w:tcPr>
            <w:tcW w:w="990" w:type="dxa"/>
            <w:tcBorders>
              <w:left w:val="nil"/>
              <w:right w:val="nil"/>
            </w:tcBorders>
            <w:shd w:val="clear" w:color="auto" w:fill="auto"/>
            <w:noWrap/>
            <w:vAlign w:val="bottom"/>
          </w:tcPr>
          <w:p w14:paraId="7E4EA2C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B_020</w:t>
            </w:r>
          </w:p>
        </w:tc>
        <w:tc>
          <w:tcPr>
            <w:tcW w:w="990" w:type="dxa"/>
            <w:tcBorders>
              <w:left w:val="nil"/>
              <w:right w:val="nil"/>
            </w:tcBorders>
            <w:shd w:val="clear" w:color="auto" w:fill="auto"/>
            <w:noWrap/>
            <w:vAlign w:val="bottom"/>
          </w:tcPr>
          <w:p w14:paraId="29C7B2C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B_021</w:t>
            </w:r>
          </w:p>
        </w:tc>
        <w:tc>
          <w:tcPr>
            <w:tcW w:w="990" w:type="dxa"/>
            <w:tcBorders>
              <w:left w:val="nil"/>
              <w:right w:val="nil"/>
            </w:tcBorders>
            <w:shd w:val="clear" w:color="auto" w:fill="auto"/>
            <w:noWrap/>
            <w:vAlign w:val="bottom"/>
          </w:tcPr>
          <w:p w14:paraId="6D22CB0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B_022</w:t>
            </w:r>
          </w:p>
        </w:tc>
        <w:tc>
          <w:tcPr>
            <w:tcW w:w="990" w:type="dxa"/>
            <w:tcBorders>
              <w:left w:val="nil"/>
              <w:right w:val="nil"/>
            </w:tcBorders>
            <w:shd w:val="clear" w:color="auto" w:fill="auto"/>
            <w:noWrap/>
            <w:vAlign w:val="bottom"/>
          </w:tcPr>
          <w:p w14:paraId="6AD35E4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B_023</w:t>
            </w:r>
          </w:p>
        </w:tc>
        <w:tc>
          <w:tcPr>
            <w:tcW w:w="990" w:type="dxa"/>
            <w:tcBorders>
              <w:left w:val="nil"/>
              <w:right w:val="nil"/>
            </w:tcBorders>
            <w:shd w:val="clear" w:color="auto" w:fill="auto"/>
            <w:noWrap/>
            <w:vAlign w:val="bottom"/>
          </w:tcPr>
          <w:p w14:paraId="49D48D2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B_024</w:t>
            </w:r>
          </w:p>
        </w:tc>
        <w:tc>
          <w:tcPr>
            <w:tcW w:w="990" w:type="dxa"/>
            <w:tcBorders>
              <w:left w:val="nil"/>
              <w:right w:val="nil"/>
            </w:tcBorders>
            <w:shd w:val="clear" w:color="auto" w:fill="auto"/>
            <w:noWrap/>
            <w:vAlign w:val="bottom"/>
          </w:tcPr>
          <w:p w14:paraId="7A37F66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B_025</w:t>
            </w:r>
          </w:p>
        </w:tc>
        <w:tc>
          <w:tcPr>
            <w:tcW w:w="990" w:type="dxa"/>
            <w:tcBorders>
              <w:left w:val="nil"/>
              <w:right w:val="nil"/>
            </w:tcBorders>
            <w:shd w:val="clear" w:color="auto" w:fill="auto"/>
            <w:noWrap/>
            <w:vAlign w:val="bottom"/>
          </w:tcPr>
          <w:p w14:paraId="4FF469B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B_026</w:t>
            </w:r>
          </w:p>
        </w:tc>
        <w:tc>
          <w:tcPr>
            <w:tcW w:w="998" w:type="dxa"/>
            <w:tcBorders>
              <w:left w:val="nil"/>
              <w:right w:val="nil"/>
            </w:tcBorders>
            <w:shd w:val="clear" w:color="auto" w:fill="auto"/>
            <w:noWrap/>
            <w:vAlign w:val="bottom"/>
          </w:tcPr>
          <w:p w14:paraId="6E896AF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B_027</w:t>
            </w:r>
          </w:p>
        </w:tc>
      </w:tr>
      <w:tr w:rsidR="00285B28" w:rsidRPr="00E85AB5" w14:paraId="0CADAFDE" w14:textId="77777777" w:rsidTr="00CC7913">
        <w:trPr>
          <w:trHeight w:val="288"/>
        </w:trPr>
        <w:tc>
          <w:tcPr>
            <w:tcW w:w="3263" w:type="dxa"/>
            <w:tcBorders>
              <w:top w:val="nil"/>
              <w:left w:val="nil"/>
              <w:bottom w:val="single" w:sz="8" w:space="0" w:color="auto"/>
              <w:right w:val="nil"/>
            </w:tcBorders>
            <w:shd w:val="clear" w:color="auto" w:fill="auto"/>
            <w:noWrap/>
            <w:vAlign w:val="bottom"/>
          </w:tcPr>
          <w:p w14:paraId="44D5AD59" w14:textId="77777777" w:rsidR="00285B28" w:rsidRPr="00E85AB5" w:rsidRDefault="00285B28" w:rsidP="00CC7913">
            <w:pPr>
              <w:spacing w:line="480" w:lineRule="auto"/>
              <w:jc w:val="center"/>
              <w:rPr>
                <w:rFonts w:eastAsia="Times New Roman"/>
                <w:color w:val="000000"/>
                <w:lang w:eastAsia="en-AU"/>
              </w:rPr>
            </w:pPr>
          </w:p>
        </w:tc>
        <w:tc>
          <w:tcPr>
            <w:tcW w:w="990" w:type="dxa"/>
            <w:tcBorders>
              <w:left w:val="nil"/>
              <w:bottom w:val="nil"/>
              <w:right w:val="nil"/>
            </w:tcBorders>
            <w:shd w:val="clear" w:color="auto" w:fill="auto"/>
            <w:noWrap/>
            <w:vAlign w:val="bottom"/>
          </w:tcPr>
          <w:p w14:paraId="546817C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B_028</w:t>
            </w:r>
          </w:p>
        </w:tc>
        <w:tc>
          <w:tcPr>
            <w:tcW w:w="990" w:type="dxa"/>
            <w:tcBorders>
              <w:left w:val="nil"/>
              <w:bottom w:val="nil"/>
              <w:right w:val="nil"/>
            </w:tcBorders>
            <w:shd w:val="clear" w:color="auto" w:fill="auto"/>
            <w:noWrap/>
            <w:vAlign w:val="bottom"/>
          </w:tcPr>
          <w:p w14:paraId="3865357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B_029</w:t>
            </w:r>
          </w:p>
        </w:tc>
        <w:tc>
          <w:tcPr>
            <w:tcW w:w="990" w:type="dxa"/>
            <w:tcBorders>
              <w:left w:val="nil"/>
              <w:bottom w:val="nil"/>
              <w:right w:val="nil"/>
            </w:tcBorders>
            <w:shd w:val="clear" w:color="auto" w:fill="auto"/>
            <w:noWrap/>
            <w:vAlign w:val="bottom"/>
          </w:tcPr>
          <w:p w14:paraId="1DBFE51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B_030</w:t>
            </w:r>
          </w:p>
        </w:tc>
        <w:tc>
          <w:tcPr>
            <w:tcW w:w="990" w:type="dxa"/>
            <w:tcBorders>
              <w:left w:val="nil"/>
              <w:bottom w:val="nil"/>
              <w:right w:val="nil"/>
            </w:tcBorders>
            <w:shd w:val="clear" w:color="auto" w:fill="auto"/>
            <w:noWrap/>
            <w:vAlign w:val="bottom"/>
          </w:tcPr>
          <w:p w14:paraId="65C4E0FF" w14:textId="77777777" w:rsidR="00285B28" w:rsidRPr="00E85AB5" w:rsidRDefault="00285B28" w:rsidP="00CC7913">
            <w:pPr>
              <w:spacing w:line="480" w:lineRule="auto"/>
              <w:rPr>
                <w:rFonts w:eastAsia="Times New Roman"/>
                <w:color w:val="000000"/>
                <w:lang w:eastAsia="en-AU"/>
              </w:rPr>
            </w:pPr>
          </w:p>
        </w:tc>
        <w:tc>
          <w:tcPr>
            <w:tcW w:w="990" w:type="dxa"/>
            <w:tcBorders>
              <w:left w:val="nil"/>
              <w:bottom w:val="nil"/>
              <w:right w:val="nil"/>
            </w:tcBorders>
            <w:shd w:val="clear" w:color="auto" w:fill="auto"/>
            <w:noWrap/>
            <w:vAlign w:val="bottom"/>
          </w:tcPr>
          <w:p w14:paraId="4CF88C93" w14:textId="77777777" w:rsidR="00285B28" w:rsidRPr="00E85AB5" w:rsidRDefault="00285B28" w:rsidP="00CC7913">
            <w:pPr>
              <w:spacing w:line="480" w:lineRule="auto"/>
              <w:rPr>
                <w:rFonts w:eastAsia="Times New Roman"/>
                <w:color w:val="000000"/>
                <w:lang w:eastAsia="en-AU"/>
              </w:rPr>
            </w:pPr>
          </w:p>
        </w:tc>
        <w:tc>
          <w:tcPr>
            <w:tcW w:w="990" w:type="dxa"/>
            <w:tcBorders>
              <w:left w:val="nil"/>
              <w:bottom w:val="nil"/>
              <w:right w:val="nil"/>
            </w:tcBorders>
            <w:shd w:val="clear" w:color="auto" w:fill="auto"/>
            <w:noWrap/>
            <w:vAlign w:val="bottom"/>
          </w:tcPr>
          <w:p w14:paraId="7635B97E" w14:textId="77777777" w:rsidR="00285B28" w:rsidRPr="00E85AB5" w:rsidRDefault="00285B28" w:rsidP="00CC7913">
            <w:pPr>
              <w:spacing w:line="480" w:lineRule="auto"/>
              <w:rPr>
                <w:rFonts w:eastAsia="Times New Roman"/>
                <w:color w:val="000000"/>
                <w:lang w:eastAsia="en-AU"/>
              </w:rPr>
            </w:pPr>
          </w:p>
        </w:tc>
        <w:tc>
          <w:tcPr>
            <w:tcW w:w="990" w:type="dxa"/>
            <w:tcBorders>
              <w:left w:val="nil"/>
              <w:bottom w:val="nil"/>
              <w:right w:val="nil"/>
            </w:tcBorders>
            <w:shd w:val="clear" w:color="auto" w:fill="auto"/>
            <w:noWrap/>
            <w:vAlign w:val="bottom"/>
          </w:tcPr>
          <w:p w14:paraId="061A0BAA" w14:textId="77777777" w:rsidR="00285B28" w:rsidRPr="00E85AB5" w:rsidRDefault="00285B28" w:rsidP="00CC7913">
            <w:pPr>
              <w:spacing w:line="480" w:lineRule="auto"/>
              <w:rPr>
                <w:rFonts w:eastAsia="Times New Roman"/>
                <w:color w:val="000000"/>
                <w:lang w:eastAsia="en-AU"/>
              </w:rPr>
            </w:pPr>
          </w:p>
        </w:tc>
        <w:tc>
          <w:tcPr>
            <w:tcW w:w="990" w:type="dxa"/>
            <w:tcBorders>
              <w:left w:val="nil"/>
              <w:bottom w:val="nil"/>
              <w:right w:val="nil"/>
            </w:tcBorders>
            <w:shd w:val="clear" w:color="auto" w:fill="auto"/>
            <w:noWrap/>
            <w:vAlign w:val="bottom"/>
          </w:tcPr>
          <w:p w14:paraId="303E3A06" w14:textId="77777777" w:rsidR="00285B28" w:rsidRPr="00E85AB5" w:rsidRDefault="00285B28" w:rsidP="00CC7913">
            <w:pPr>
              <w:spacing w:line="480" w:lineRule="auto"/>
              <w:rPr>
                <w:rFonts w:eastAsia="Times New Roman"/>
                <w:color w:val="000000"/>
                <w:lang w:eastAsia="en-AU"/>
              </w:rPr>
            </w:pPr>
          </w:p>
        </w:tc>
        <w:tc>
          <w:tcPr>
            <w:tcW w:w="998" w:type="dxa"/>
            <w:tcBorders>
              <w:left w:val="nil"/>
              <w:bottom w:val="single" w:sz="8" w:space="0" w:color="auto"/>
              <w:right w:val="nil"/>
            </w:tcBorders>
            <w:shd w:val="clear" w:color="auto" w:fill="auto"/>
            <w:noWrap/>
            <w:vAlign w:val="bottom"/>
          </w:tcPr>
          <w:p w14:paraId="5E44B3AC" w14:textId="77777777" w:rsidR="00285B28" w:rsidRPr="00E85AB5" w:rsidRDefault="00285B28" w:rsidP="00CC7913">
            <w:pPr>
              <w:spacing w:line="480" w:lineRule="auto"/>
              <w:rPr>
                <w:rFonts w:eastAsia="Times New Roman"/>
                <w:color w:val="000000"/>
                <w:lang w:eastAsia="en-AU"/>
              </w:rPr>
            </w:pPr>
          </w:p>
        </w:tc>
      </w:tr>
      <w:tr w:rsidR="00285B28" w:rsidRPr="00E85AB5" w14:paraId="3A479750" w14:textId="77777777" w:rsidTr="00CC7913">
        <w:trPr>
          <w:trHeight w:val="288"/>
        </w:trPr>
        <w:tc>
          <w:tcPr>
            <w:tcW w:w="3263" w:type="dxa"/>
            <w:tcBorders>
              <w:top w:val="single" w:sz="8" w:space="0" w:color="auto"/>
              <w:left w:val="nil"/>
              <w:bottom w:val="nil"/>
              <w:right w:val="nil"/>
            </w:tcBorders>
            <w:shd w:val="clear" w:color="auto" w:fill="auto"/>
            <w:noWrap/>
            <w:vAlign w:val="bottom"/>
            <w:hideMark/>
          </w:tcPr>
          <w:p w14:paraId="7E409E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990" w:type="dxa"/>
            <w:tcBorders>
              <w:top w:val="single" w:sz="8" w:space="0" w:color="auto"/>
              <w:left w:val="nil"/>
              <w:bottom w:val="nil"/>
              <w:right w:val="nil"/>
            </w:tcBorders>
            <w:shd w:val="clear" w:color="auto" w:fill="auto"/>
            <w:noWrap/>
            <w:vAlign w:val="bottom"/>
            <w:hideMark/>
          </w:tcPr>
          <w:p w14:paraId="0FFD5B9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C_013</w:t>
            </w:r>
          </w:p>
        </w:tc>
        <w:tc>
          <w:tcPr>
            <w:tcW w:w="990" w:type="dxa"/>
            <w:tcBorders>
              <w:top w:val="single" w:sz="8" w:space="0" w:color="auto"/>
              <w:left w:val="nil"/>
              <w:bottom w:val="nil"/>
              <w:right w:val="nil"/>
            </w:tcBorders>
            <w:shd w:val="clear" w:color="auto" w:fill="auto"/>
            <w:noWrap/>
            <w:vAlign w:val="bottom"/>
            <w:hideMark/>
          </w:tcPr>
          <w:p w14:paraId="05AF0F6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C_017</w:t>
            </w:r>
          </w:p>
        </w:tc>
        <w:tc>
          <w:tcPr>
            <w:tcW w:w="990" w:type="dxa"/>
            <w:tcBorders>
              <w:top w:val="single" w:sz="8" w:space="0" w:color="auto"/>
              <w:left w:val="nil"/>
              <w:bottom w:val="nil"/>
              <w:right w:val="nil"/>
            </w:tcBorders>
            <w:shd w:val="clear" w:color="auto" w:fill="auto"/>
            <w:noWrap/>
            <w:vAlign w:val="bottom"/>
            <w:hideMark/>
          </w:tcPr>
          <w:p w14:paraId="27EF166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C_018</w:t>
            </w:r>
          </w:p>
        </w:tc>
        <w:tc>
          <w:tcPr>
            <w:tcW w:w="990" w:type="dxa"/>
            <w:tcBorders>
              <w:top w:val="single" w:sz="8" w:space="0" w:color="auto"/>
              <w:left w:val="nil"/>
              <w:bottom w:val="nil"/>
              <w:right w:val="nil"/>
            </w:tcBorders>
            <w:shd w:val="clear" w:color="auto" w:fill="auto"/>
            <w:noWrap/>
            <w:vAlign w:val="bottom"/>
            <w:hideMark/>
          </w:tcPr>
          <w:p w14:paraId="1A3B061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C_019</w:t>
            </w:r>
          </w:p>
        </w:tc>
        <w:tc>
          <w:tcPr>
            <w:tcW w:w="990" w:type="dxa"/>
            <w:tcBorders>
              <w:top w:val="single" w:sz="8" w:space="0" w:color="auto"/>
              <w:left w:val="nil"/>
              <w:bottom w:val="nil"/>
              <w:right w:val="nil"/>
            </w:tcBorders>
            <w:shd w:val="clear" w:color="auto" w:fill="auto"/>
            <w:noWrap/>
            <w:vAlign w:val="bottom"/>
            <w:hideMark/>
          </w:tcPr>
          <w:p w14:paraId="6564B12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C_020</w:t>
            </w:r>
          </w:p>
        </w:tc>
        <w:tc>
          <w:tcPr>
            <w:tcW w:w="990" w:type="dxa"/>
            <w:tcBorders>
              <w:top w:val="single" w:sz="8" w:space="0" w:color="auto"/>
              <w:left w:val="nil"/>
              <w:bottom w:val="nil"/>
              <w:right w:val="nil"/>
            </w:tcBorders>
            <w:shd w:val="clear" w:color="auto" w:fill="auto"/>
            <w:noWrap/>
            <w:vAlign w:val="bottom"/>
            <w:hideMark/>
          </w:tcPr>
          <w:p w14:paraId="62ED5CD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C_021</w:t>
            </w:r>
          </w:p>
        </w:tc>
        <w:tc>
          <w:tcPr>
            <w:tcW w:w="990" w:type="dxa"/>
            <w:tcBorders>
              <w:top w:val="single" w:sz="8" w:space="0" w:color="auto"/>
              <w:left w:val="nil"/>
              <w:bottom w:val="nil"/>
              <w:right w:val="nil"/>
            </w:tcBorders>
            <w:shd w:val="clear" w:color="auto" w:fill="auto"/>
            <w:noWrap/>
            <w:vAlign w:val="bottom"/>
            <w:hideMark/>
          </w:tcPr>
          <w:p w14:paraId="470E9F7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C_022</w:t>
            </w:r>
          </w:p>
        </w:tc>
        <w:tc>
          <w:tcPr>
            <w:tcW w:w="990" w:type="dxa"/>
            <w:tcBorders>
              <w:top w:val="single" w:sz="8" w:space="0" w:color="auto"/>
              <w:left w:val="nil"/>
              <w:bottom w:val="nil"/>
              <w:right w:val="nil"/>
            </w:tcBorders>
            <w:shd w:val="clear" w:color="auto" w:fill="auto"/>
            <w:noWrap/>
            <w:vAlign w:val="bottom"/>
            <w:hideMark/>
          </w:tcPr>
          <w:p w14:paraId="17091E8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C_023</w:t>
            </w:r>
          </w:p>
        </w:tc>
        <w:tc>
          <w:tcPr>
            <w:tcW w:w="998" w:type="dxa"/>
            <w:tcBorders>
              <w:top w:val="single" w:sz="8" w:space="0" w:color="auto"/>
              <w:left w:val="nil"/>
              <w:bottom w:val="nil"/>
              <w:right w:val="nil"/>
            </w:tcBorders>
            <w:shd w:val="clear" w:color="auto" w:fill="auto"/>
            <w:noWrap/>
            <w:vAlign w:val="bottom"/>
            <w:hideMark/>
          </w:tcPr>
          <w:p w14:paraId="53E6048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C_024</w:t>
            </w:r>
          </w:p>
        </w:tc>
      </w:tr>
      <w:tr w:rsidR="00285B28" w:rsidRPr="00E85AB5" w14:paraId="785CEAF4" w14:textId="77777777" w:rsidTr="00CC7913">
        <w:trPr>
          <w:trHeight w:val="288"/>
        </w:trPr>
        <w:tc>
          <w:tcPr>
            <w:tcW w:w="3263" w:type="dxa"/>
            <w:tcBorders>
              <w:top w:val="nil"/>
              <w:left w:val="nil"/>
              <w:bottom w:val="nil"/>
              <w:right w:val="nil"/>
            </w:tcBorders>
            <w:shd w:val="clear" w:color="auto" w:fill="auto"/>
            <w:noWrap/>
            <w:vAlign w:val="bottom"/>
            <w:hideMark/>
          </w:tcPr>
          <w:p w14:paraId="6784B8B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(n=76)</w:t>
            </w:r>
          </w:p>
        </w:tc>
        <w:tc>
          <w:tcPr>
            <w:tcW w:w="990" w:type="dxa"/>
            <w:tcBorders>
              <w:top w:val="nil"/>
              <w:left w:val="nil"/>
              <w:bottom w:val="nil"/>
              <w:right w:val="nil"/>
            </w:tcBorders>
            <w:shd w:val="clear" w:color="auto" w:fill="auto"/>
            <w:noWrap/>
            <w:vAlign w:val="bottom"/>
            <w:hideMark/>
          </w:tcPr>
          <w:p w14:paraId="69AF50D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C_025</w:t>
            </w:r>
          </w:p>
        </w:tc>
        <w:tc>
          <w:tcPr>
            <w:tcW w:w="990" w:type="dxa"/>
            <w:tcBorders>
              <w:top w:val="nil"/>
              <w:left w:val="nil"/>
              <w:bottom w:val="nil"/>
              <w:right w:val="nil"/>
            </w:tcBorders>
            <w:shd w:val="clear" w:color="auto" w:fill="auto"/>
            <w:noWrap/>
            <w:vAlign w:val="bottom"/>
            <w:hideMark/>
          </w:tcPr>
          <w:p w14:paraId="05BC6A4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C_027</w:t>
            </w:r>
          </w:p>
        </w:tc>
        <w:tc>
          <w:tcPr>
            <w:tcW w:w="990" w:type="dxa"/>
            <w:tcBorders>
              <w:top w:val="nil"/>
              <w:left w:val="nil"/>
              <w:bottom w:val="nil"/>
              <w:right w:val="nil"/>
            </w:tcBorders>
            <w:shd w:val="clear" w:color="auto" w:fill="auto"/>
            <w:noWrap/>
            <w:vAlign w:val="bottom"/>
            <w:hideMark/>
          </w:tcPr>
          <w:p w14:paraId="2846AF9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C_028</w:t>
            </w:r>
          </w:p>
        </w:tc>
        <w:tc>
          <w:tcPr>
            <w:tcW w:w="990" w:type="dxa"/>
            <w:tcBorders>
              <w:top w:val="nil"/>
              <w:left w:val="nil"/>
              <w:bottom w:val="nil"/>
              <w:right w:val="nil"/>
            </w:tcBorders>
            <w:shd w:val="clear" w:color="auto" w:fill="auto"/>
            <w:noWrap/>
            <w:vAlign w:val="bottom"/>
            <w:hideMark/>
          </w:tcPr>
          <w:p w14:paraId="3ACA0BD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C_029</w:t>
            </w:r>
          </w:p>
        </w:tc>
        <w:tc>
          <w:tcPr>
            <w:tcW w:w="990" w:type="dxa"/>
            <w:tcBorders>
              <w:top w:val="nil"/>
              <w:left w:val="nil"/>
              <w:bottom w:val="nil"/>
              <w:right w:val="nil"/>
            </w:tcBorders>
            <w:shd w:val="clear" w:color="auto" w:fill="auto"/>
            <w:noWrap/>
            <w:vAlign w:val="bottom"/>
            <w:hideMark/>
          </w:tcPr>
          <w:p w14:paraId="7436145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C_030</w:t>
            </w:r>
          </w:p>
        </w:tc>
        <w:tc>
          <w:tcPr>
            <w:tcW w:w="990" w:type="dxa"/>
            <w:tcBorders>
              <w:top w:val="nil"/>
              <w:left w:val="nil"/>
              <w:bottom w:val="nil"/>
              <w:right w:val="nil"/>
            </w:tcBorders>
            <w:shd w:val="clear" w:color="auto" w:fill="auto"/>
            <w:noWrap/>
            <w:vAlign w:val="bottom"/>
            <w:hideMark/>
          </w:tcPr>
          <w:p w14:paraId="59B765D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C_031</w:t>
            </w:r>
          </w:p>
        </w:tc>
        <w:tc>
          <w:tcPr>
            <w:tcW w:w="990" w:type="dxa"/>
            <w:tcBorders>
              <w:top w:val="nil"/>
              <w:left w:val="nil"/>
              <w:bottom w:val="nil"/>
              <w:right w:val="nil"/>
            </w:tcBorders>
            <w:shd w:val="clear" w:color="auto" w:fill="auto"/>
            <w:noWrap/>
            <w:vAlign w:val="bottom"/>
            <w:hideMark/>
          </w:tcPr>
          <w:p w14:paraId="6BCB865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C_032</w:t>
            </w:r>
          </w:p>
        </w:tc>
        <w:tc>
          <w:tcPr>
            <w:tcW w:w="990" w:type="dxa"/>
            <w:tcBorders>
              <w:top w:val="nil"/>
              <w:left w:val="nil"/>
              <w:bottom w:val="nil"/>
              <w:right w:val="nil"/>
            </w:tcBorders>
            <w:shd w:val="clear" w:color="auto" w:fill="auto"/>
            <w:noWrap/>
            <w:vAlign w:val="bottom"/>
            <w:hideMark/>
          </w:tcPr>
          <w:p w14:paraId="79EE3E4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C_033</w:t>
            </w:r>
          </w:p>
        </w:tc>
        <w:tc>
          <w:tcPr>
            <w:tcW w:w="998" w:type="dxa"/>
            <w:tcBorders>
              <w:top w:val="nil"/>
              <w:left w:val="nil"/>
              <w:bottom w:val="nil"/>
              <w:right w:val="nil"/>
            </w:tcBorders>
            <w:shd w:val="clear" w:color="auto" w:fill="auto"/>
            <w:noWrap/>
            <w:vAlign w:val="bottom"/>
            <w:hideMark/>
          </w:tcPr>
          <w:p w14:paraId="43D909E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C_034</w:t>
            </w:r>
          </w:p>
        </w:tc>
      </w:tr>
      <w:tr w:rsidR="00285B28" w:rsidRPr="00E85AB5" w14:paraId="197391FE" w14:textId="77777777" w:rsidTr="00CC7913">
        <w:trPr>
          <w:trHeight w:val="288"/>
        </w:trPr>
        <w:tc>
          <w:tcPr>
            <w:tcW w:w="3263" w:type="dxa"/>
            <w:tcBorders>
              <w:top w:val="nil"/>
              <w:left w:val="nil"/>
              <w:bottom w:val="nil"/>
              <w:right w:val="nil"/>
            </w:tcBorders>
            <w:shd w:val="clear" w:color="auto" w:fill="auto"/>
            <w:noWrap/>
            <w:vAlign w:val="bottom"/>
            <w:hideMark/>
          </w:tcPr>
          <w:p w14:paraId="1FAE9A43"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0860CD7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C_035</w:t>
            </w:r>
          </w:p>
        </w:tc>
        <w:tc>
          <w:tcPr>
            <w:tcW w:w="990" w:type="dxa"/>
            <w:tcBorders>
              <w:top w:val="nil"/>
              <w:left w:val="nil"/>
              <w:bottom w:val="nil"/>
              <w:right w:val="nil"/>
            </w:tcBorders>
            <w:shd w:val="clear" w:color="auto" w:fill="auto"/>
            <w:noWrap/>
            <w:vAlign w:val="bottom"/>
            <w:hideMark/>
          </w:tcPr>
          <w:p w14:paraId="04B8036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C_036</w:t>
            </w:r>
          </w:p>
        </w:tc>
        <w:tc>
          <w:tcPr>
            <w:tcW w:w="990" w:type="dxa"/>
            <w:tcBorders>
              <w:top w:val="nil"/>
              <w:left w:val="nil"/>
              <w:bottom w:val="nil"/>
              <w:right w:val="nil"/>
            </w:tcBorders>
            <w:shd w:val="clear" w:color="auto" w:fill="auto"/>
            <w:noWrap/>
            <w:vAlign w:val="bottom"/>
            <w:hideMark/>
          </w:tcPr>
          <w:p w14:paraId="2266B1A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C_037</w:t>
            </w:r>
          </w:p>
        </w:tc>
        <w:tc>
          <w:tcPr>
            <w:tcW w:w="990" w:type="dxa"/>
            <w:tcBorders>
              <w:top w:val="nil"/>
              <w:left w:val="nil"/>
              <w:bottom w:val="nil"/>
              <w:right w:val="nil"/>
            </w:tcBorders>
            <w:shd w:val="clear" w:color="auto" w:fill="auto"/>
            <w:noWrap/>
            <w:vAlign w:val="bottom"/>
            <w:hideMark/>
          </w:tcPr>
          <w:p w14:paraId="58BB02F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C_038</w:t>
            </w:r>
          </w:p>
        </w:tc>
        <w:tc>
          <w:tcPr>
            <w:tcW w:w="990" w:type="dxa"/>
            <w:tcBorders>
              <w:top w:val="nil"/>
              <w:left w:val="nil"/>
              <w:bottom w:val="nil"/>
              <w:right w:val="nil"/>
            </w:tcBorders>
            <w:shd w:val="clear" w:color="auto" w:fill="auto"/>
            <w:noWrap/>
            <w:vAlign w:val="bottom"/>
            <w:hideMark/>
          </w:tcPr>
          <w:p w14:paraId="196E157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C_039</w:t>
            </w:r>
          </w:p>
        </w:tc>
        <w:tc>
          <w:tcPr>
            <w:tcW w:w="990" w:type="dxa"/>
            <w:tcBorders>
              <w:top w:val="nil"/>
              <w:left w:val="nil"/>
              <w:bottom w:val="nil"/>
              <w:right w:val="nil"/>
            </w:tcBorders>
            <w:shd w:val="clear" w:color="auto" w:fill="auto"/>
            <w:noWrap/>
            <w:vAlign w:val="bottom"/>
            <w:hideMark/>
          </w:tcPr>
          <w:p w14:paraId="2F39B47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C_040</w:t>
            </w:r>
          </w:p>
        </w:tc>
        <w:tc>
          <w:tcPr>
            <w:tcW w:w="990" w:type="dxa"/>
            <w:tcBorders>
              <w:top w:val="nil"/>
              <w:left w:val="nil"/>
              <w:bottom w:val="nil"/>
              <w:right w:val="nil"/>
            </w:tcBorders>
            <w:shd w:val="clear" w:color="auto" w:fill="auto"/>
            <w:noWrap/>
            <w:vAlign w:val="bottom"/>
            <w:hideMark/>
          </w:tcPr>
          <w:p w14:paraId="53CC40D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C_041</w:t>
            </w:r>
          </w:p>
        </w:tc>
        <w:tc>
          <w:tcPr>
            <w:tcW w:w="990" w:type="dxa"/>
            <w:tcBorders>
              <w:top w:val="nil"/>
              <w:left w:val="nil"/>
              <w:bottom w:val="nil"/>
              <w:right w:val="nil"/>
            </w:tcBorders>
            <w:shd w:val="clear" w:color="auto" w:fill="auto"/>
            <w:noWrap/>
            <w:vAlign w:val="bottom"/>
            <w:hideMark/>
          </w:tcPr>
          <w:p w14:paraId="5DDF961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C_042</w:t>
            </w:r>
          </w:p>
        </w:tc>
        <w:tc>
          <w:tcPr>
            <w:tcW w:w="998" w:type="dxa"/>
            <w:tcBorders>
              <w:top w:val="nil"/>
              <w:left w:val="nil"/>
              <w:bottom w:val="nil"/>
              <w:right w:val="nil"/>
            </w:tcBorders>
            <w:shd w:val="clear" w:color="auto" w:fill="auto"/>
            <w:noWrap/>
            <w:vAlign w:val="bottom"/>
            <w:hideMark/>
          </w:tcPr>
          <w:p w14:paraId="658E26C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C_043</w:t>
            </w:r>
          </w:p>
        </w:tc>
      </w:tr>
      <w:tr w:rsidR="00285B28" w:rsidRPr="00E85AB5" w14:paraId="3DDC55B0" w14:textId="77777777" w:rsidTr="00CC7913">
        <w:trPr>
          <w:trHeight w:val="288"/>
        </w:trPr>
        <w:tc>
          <w:tcPr>
            <w:tcW w:w="3263" w:type="dxa"/>
            <w:tcBorders>
              <w:top w:val="nil"/>
              <w:left w:val="nil"/>
              <w:bottom w:val="nil"/>
              <w:right w:val="nil"/>
            </w:tcBorders>
            <w:shd w:val="clear" w:color="auto" w:fill="auto"/>
            <w:noWrap/>
            <w:vAlign w:val="bottom"/>
            <w:hideMark/>
          </w:tcPr>
          <w:p w14:paraId="01B478FF"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0392793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C_044</w:t>
            </w:r>
          </w:p>
        </w:tc>
        <w:tc>
          <w:tcPr>
            <w:tcW w:w="990" w:type="dxa"/>
            <w:tcBorders>
              <w:top w:val="nil"/>
              <w:left w:val="nil"/>
              <w:bottom w:val="nil"/>
              <w:right w:val="nil"/>
            </w:tcBorders>
            <w:shd w:val="clear" w:color="auto" w:fill="auto"/>
            <w:noWrap/>
            <w:vAlign w:val="bottom"/>
            <w:hideMark/>
          </w:tcPr>
          <w:p w14:paraId="2540539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C_045</w:t>
            </w:r>
          </w:p>
        </w:tc>
        <w:tc>
          <w:tcPr>
            <w:tcW w:w="990" w:type="dxa"/>
            <w:tcBorders>
              <w:top w:val="nil"/>
              <w:left w:val="nil"/>
              <w:bottom w:val="nil"/>
              <w:right w:val="nil"/>
            </w:tcBorders>
            <w:shd w:val="clear" w:color="auto" w:fill="auto"/>
            <w:noWrap/>
            <w:vAlign w:val="bottom"/>
            <w:hideMark/>
          </w:tcPr>
          <w:p w14:paraId="2FD3FCA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C_046</w:t>
            </w:r>
          </w:p>
        </w:tc>
        <w:tc>
          <w:tcPr>
            <w:tcW w:w="990" w:type="dxa"/>
            <w:tcBorders>
              <w:top w:val="nil"/>
              <w:left w:val="nil"/>
              <w:bottom w:val="nil"/>
              <w:right w:val="nil"/>
            </w:tcBorders>
            <w:shd w:val="clear" w:color="auto" w:fill="auto"/>
            <w:noWrap/>
            <w:vAlign w:val="bottom"/>
            <w:hideMark/>
          </w:tcPr>
          <w:p w14:paraId="7290425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C_047</w:t>
            </w:r>
          </w:p>
        </w:tc>
        <w:tc>
          <w:tcPr>
            <w:tcW w:w="990" w:type="dxa"/>
            <w:tcBorders>
              <w:top w:val="nil"/>
              <w:left w:val="nil"/>
              <w:bottom w:val="nil"/>
              <w:right w:val="nil"/>
            </w:tcBorders>
            <w:shd w:val="clear" w:color="auto" w:fill="auto"/>
            <w:noWrap/>
            <w:vAlign w:val="bottom"/>
            <w:hideMark/>
          </w:tcPr>
          <w:p w14:paraId="234EA1A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C_048</w:t>
            </w:r>
          </w:p>
        </w:tc>
        <w:tc>
          <w:tcPr>
            <w:tcW w:w="990" w:type="dxa"/>
            <w:tcBorders>
              <w:top w:val="nil"/>
              <w:left w:val="nil"/>
              <w:bottom w:val="nil"/>
              <w:right w:val="nil"/>
            </w:tcBorders>
            <w:shd w:val="clear" w:color="auto" w:fill="auto"/>
            <w:noWrap/>
            <w:vAlign w:val="bottom"/>
            <w:hideMark/>
          </w:tcPr>
          <w:p w14:paraId="1A9C0D7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C_049</w:t>
            </w:r>
          </w:p>
        </w:tc>
        <w:tc>
          <w:tcPr>
            <w:tcW w:w="990" w:type="dxa"/>
            <w:tcBorders>
              <w:top w:val="nil"/>
              <w:left w:val="nil"/>
              <w:bottom w:val="nil"/>
              <w:right w:val="nil"/>
            </w:tcBorders>
            <w:shd w:val="clear" w:color="auto" w:fill="auto"/>
            <w:noWrap/>
            <w:vAlign w:val="bottom"/>
            <w:hideMark/>
          </w:tcPr>
          <w:p w14:paraId="6FBE2004"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C_050</w:t>
            </w:r>
          </w:p>
        </w:tc>
        <w:tc>
          <w:tcPr>
            <w:tcW w:w="990" w:type="dxa"/>
            <w:tcBorders>
              <w:top w:val="nil"/>
              <w:left w:val="nil"/>
              <w:bottom w:val="nil"/>
              <w:right w:val="nil"/>
            </w:tcBorders>
            <w:shd w:val="clear" w:color="auto" w:fill="auto"/>
            <w:noWrap/>
            <w:vAlign w:val="bottom"/>
            <w:hideMark/>
          </w:tcPr>
          <w:p w14:paraId="6BDF2EB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C_051</w:t>
            </w:r>
          </w:p>
        </w:tc>
        <w:tc>
          <w:tcPr>
            <w:tcW w:w="998" w:type="dxa"/>
            <w:tcBorders>
              <w:top w:val="nil"/>
              <w:left w:val="nil"/>
              <w:bottom w:val="nil"/>
              <w:right w:val="nil"/>
            </w:tcBorders>
            <w:shd w:val="clear" w:color="auto" w:fill="auto"/>
            <w:noWrap/>
            <w:vAlign w:val="bottom"/>
            <w:hideMark/>
          </w:tcPr>
          <w:p w14:paraId="6C1006A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C_053</w:t>
            </w:r>
          </w:p>
        </w:tc>
      </w:tr>
      <w:tr w:rsidR="00285B28" w:rsidRPr="00E85AB5" w14:paraId="659B2583" w14:textId="77777777" w:rsidTr="00CC7913">
        <w:trPr>
          <w:trHeight w:val="288"/>
        </w:trPr>
        <w:tc>
          <w:tcPr>
            <w:tcW w:w="3263" w:type="dxa"/>
            <w:tcBorders>
              <w:top w:val="nil"/>
              <w:left w:val="nil"/>
              <w:bottom w:val="nil"/>
              <w:right w:val="nil"/>
            </w:tcBorders>
            <w:shd w:val="clear" w:color="auto" w:fill="auto"/>
            <w:noWrap/>
            <w:vAlign w:val="bottom"/>
            <w:hideMark/>
          </w:tcPr>
          <w:p w14:paraId="48D0281D"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749FBEF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C_054</w:t>
            </w:r>
          </w:p>
        </w:tc>
        <w:tc>
          <w:tcPr>
            <w:tcW w:w="990" w:type="dxa"/>
            <w:tcBorders>
              <w:top w:val="nil"/>
              <w:left w:val="nil"/>
              <w:bottom w:val="nil"/>
              <w:right w:val="nil"/>
            </w:tcBorders>
            <w:shd w:val="clear" w:color="auto" w:fill="auto"/>
            <w:noWrap/>
            <w:vAlign w:val="bottom"/>
            <w:hideMark/>
          </w:tcPr>
          <w:p w14:paraId="2F6D1EA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C_055</w:t>
            </w:r>
          </w:p>
        </w:tc>
        <w:tc>
          <w:tcPr>
            <w:tcW w:w="990" w:type="dxa"/>
            <w:tcBorders>
              <w:top w:val="nil"/>
              <w:left w:val="nil"/>
              <w:bottom w:val="nil"/>
              <w:right w:val="nil"/>
            </w:tcBorders>
            <w:shd w:val="clear" w:color="auto" w:fill="auto"/>
            <w:noWrap/>
            <w:vAlign w:val="bottom"/>
            <w:hideMark/>
          </w:tcPr>
          <w:p w14:paraId="083DFDA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C_056</w:t>
            </w:r>
          </w:p>
        </w:tc>
        <w:tc>
          <w:tcPr>
            <w:tcW w:w="990" w:type="dxa"/>
            <w:tcBorders>
              <w:top w:val="nil"/>
              <w:left w:val="nil"/>
              <w:bottom w:val="nil"/>
              <w:right w:val="nil"/>
            </w:tcBorders>
            <w:shd w:val="clear" w:color="auto" w:fill="auto"/>
            <w:noWrap/>
            <w:vAlign w:val="bottom"/>
            <w:hideMark/>
          </w:tcPr>
          <w:p w14:paraId="4D38DBB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C_057</w:t>
            </w:r>
          </w:p>
        </w:tc>
        <w:tc>
          <w:tcPr>
            <w:tcW w:w="990" w:type="dxa"/>
            <w:tcBorders>
              <w:top w:val="nil"/>
              <w:left w:val="nil"/>
              <w:bottom w:val="nil"/>
              <w:right w:val="nil"/>
            </w:tcBorders>
            <w:shd w:val="clear" w:color="auto" w:fill="auto"/>
            <w:noWrap/>
            <w:vAlign w:val="bottom"/>
            <w:hideMark/>
          </w:tcPr>
          <w:p w14:paraId="1951D27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C_058</w:t>
            </w:r>
          </w:p>
        </w:tc>
        <w:tc>
          <w:tcPr>
            <w:tcW w:w="990" w:type="dxa"/>
            <w:tcBorders>
              <w:top w:val="nil"/>
              <w:left w:val="nil"/>
              <w:bottom w:val="nil"/>
              <w:right w:val="nil"/>
            </w:tcBorders>
            <w:shd w:val="clear" w:color="auto" w:fill="auto"/>
            <w:noWrap/>
            <w:vAlign w:val="bottom"/>
            <w:hideMark/>
          </w:tcPr>
          <w:p w14:paraId="7304415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C_059</w:t>
            </w:r>
          </w:p>
        </w:tc>
        <w:tc>
          <w:tcPr>
            <w:tcW w:w="990" w:type="dxa"/>
            <w:tcBorders>
              <w:top w:val="nil"/>
              <w:left w:val="nil"/>
              <w:bottom w:val="nil"/>
              <w:right w:val="nil"/>
            </w:tcBorders>
            <w:shd w:val="clear" w:color="auto" w:fill="auto"/>
            <w:noWrap/>
            <w:vAlign w:val="bottom"/>
            <w:hideMark/>
          </w:tcPr>
          <w:p w14:paraId="054CDC6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C_060</w:t>
            </w:r>
          </w:p>
        </w:tc>
        <w:tc>
          <w:tcPr>
            <w:tcW w:w="990" w:type="dxa"/>
            <w:tcBorders>
              <w:top w:val="nil"/>
              <w:left w:val="nil"/>
              <w:bottom w:val="nil"/>
              <w:right w:val="nil"/>
            </w:tcBorders>
            <w:shd w:val="clear" w:color="auto" w:fill="auto"/>
            <w:noWrap/>
            <w:vAlign w:val="bottom"/>
            <w:hideMark/>
          </w:tcPr>
          <w:p w14:paraId="70B08E9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C_061</w:t>
            </w:r>
          </w:p>
        </w:tc>
        <w:tc>
          <w:tcPr>
            <w:tcW w:w="998" w:type="dxa"/>
            <w:tcBorders>
              <w:top w:val="nil"/>
              <w:left w:val="nil"/>
              <w:bottom w:val="nil"/>
              <w:right w:val="nil"/>
            </w:tcBorders>
            <w:shd w:val="clear" w:color="auto" w:fill="auto"/>
            <w:noWrap/>
            <w:vAlign w:val="bottom"/>
            <w:hideMark/>
          </w:tcPr>
          <w:p w14:paraId="405A5C7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C_062</w:t>
            </w:r>
          </w:p>
        </w:tc>
      </w:tr>
      <w:tr w:rsidR="00285B28" w:rsidRPr="00E85AB5" w14:paraId="714C7F28" w14:textId="77777777" w:rsidTr="00CC7913">
        <w:trPr>
          <w:trHeight w:val="288"/>
        </w:trPr>
        <w:tc>
          <w:tcPr>
            <w:tcW w:w="3263" w:type="dxa"/>
            <w:tcBorders>
              <w:top w:val="nil"/>
              <w:left w:val="nil"/>
              <w:bottom w:val="nil"/>
              <w:right w:val="nil"/>
            </w:tcBorders>
            <w:shd w:val="clear" w:color="auto" w:fill="auto"/>
            <w:noWrap/>
            <w:vAlign w:val="bottom"/>
            <w:hideMark/>
          </w:tcPr>
          <w:p w14:paraId="0BFB0755"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3854FB35"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C_063</w:t>
            </w:r>
          </w:p>
        </w:tc>
        <w:tc>
          <w:tcPr>
            <w:tcW w:w="990" w:type="dxa"/>
            <w:tcBorders>
              <w:top w:val="nil"/>
              <w:left w:val="nil"/>
              <w:bottom w:val="nil"/>
              <w:right w:val="nil"/>
            </w:tcBorders>
            <w:shd w:val="clear" w:color="auto" w:fill="auto"/>
            <w:noWrap/>
            <w:vAlign w:val="bottom"/>
            <w:hideMark/>
          </w:tcPr>
          <w:p w14:paraId="2F35E3F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C_064</w:t>
            </w:r>
          </w:p>
        </w:tc>
        <w:tc>
          <w:tcPr>
            <w:tcW w:w="990" w:type="dxa"/>
            <w:tcBorders>
              <w:top w:val="nil"/>
              <w:left w:val="nil"/>
              <w:bottom w:val="nil"/>
              <w:right w:val="nil"/>
            </w:tcBorders>
            <w:shd w:val="clear" w:color="auto" w:fill="auto"/>
            <w:noWrap/>
            <w:vAlign w:val="bottom"/>
            <w:hideMark/>
          </w:tcPr>
          <w:p w14:paraId="4178428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C_065</w:t>
            </w:r>
          </w:p>
        </w:tc>
        <w:tc>
          <w:tcPr>
            <w:tcW w:w="990" w:type="dxa"/>
            <w:tcBorders>
              <w:top w:val="nil"/>
              <w:left w:val="nil"/>
              <w:bottom w:val="nil"/>
              <w:right w:val="nil"/>
            </w:tcBorders>
            <w:shd w:val="clear" w:color="auto" w:fill="auto"/>
            <w:noWrap/>
            <w:vAlign w:val="bottom"/>
            <w:hideMark/>
          </w:tcPr>
          <w:p w14:paraId="3D9D9BF9"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C_066</w:t>
            </w:r>
          </w:p>
        </w:tc>
        <w:tc>
          <w:tcPr>
            <w:tcW w:w="990" w:type="dxa"/>
            <w:tcBorders>
              <w:top w:val="nil"/>
              <w:left w:val="nil"/>
              <w:bottom w:val="nil"/>
              <w:right w:val="nil"/>
            </w:tcBorders>
            <w:shd w:val="clear" w:color="auto" w:fill="auto"/>
            <w:noWrap/>
            <w:vAlign w:val="bottom"/>
            <w:hideMark/>
          </w:tcPr>
          <w:p w14:paraId="6275724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C_067</w:t>
            </w:r>
          </w:p>
        </w:tc>
        <w:tc>
          <w:tcPr>
            <w:tcW w:w="990" w:type="dxa"/>
            <w:tcBorders>
              <w:top w:val="nil"/>
              <w:left w:val="nil"/>
              <w:bottom w:val="nil"/>
              <w:right w:val="nil"/>
            </w:tcBorders>
            <w:shd w:val="clear" w:color="auto" w:fill="auto"/>
            <w:noWrap/>
            <w:vAlign w:val="bottom"/>
            <w:hideMark/>
          </w:tcPr>
          <w:p w14:paraId="4EACF67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C_068</w:t>
            </w:r>
          </w:p>
        </w:tc>
        <w:tc>
          <w:tcPr>
            <w:tcW w:w="990" w:type="dxa"/>
            <w:tcBorders>
              <w:top w:val="nil"/>
              <w:left w:val="nil"/>
              <w:bottom w:val="nil"/>
              <w:right w:val="nil"/>
            </w:tcBorders>
            <w:shd w:val="clear" w:color="auto" w:fill="auto"/>
            <w:noWrap/>
            <w:vAlign w:val="bottom"/>
            <w:hideMark/>
          </w:tcPr>
          <w:p w14:paraId="5C7703D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C_069</w:t>
            </w:r>
          </w:p>
        </w:tc>
        <w:tc>
          <w:tcPr>
            <w:tcW w:w="990" w:type="dxa"/>
            <w:tcBorders>
              <w:top w:val="nil"/>
              <w:left w:val="nil"/>
              <w:bottom w:val="nil"/>
              <w:right w:val="nil"/>
            </w:tcBorders>
            <w:shd w:val="clear" w:color="auto" w:fill="auto"/>
            <w:noWrap/>
            <w:vAlign w:val="bottom"/>
            <w:hideMark/>
          </w:tcPr>
          <w:p w14:paraId="5CDA870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C_070</w:t>
            </w:r>
          </w:p>
        </w:tc>
        <w:tc>
          <w:tcPr>
            <w:tcW w:w="998" w:type="dxa"/>
            <w:tcBorders>
              <w:top w:val="nil"/>
              <w:left w:val="nil"/>
              <w:bottom w:val="nil"/>
              <w:right w:val="nil"/>
            </w:tcBorders>
            <w:shd w:val="clear" w:color="auto" w:fill="auto"/>
            <w:noWrap/>
            <w:vAlign w:val="bottom"/>
            <w:hideMark/>
          </w:tcPr>
          <w:p w14:paraId="467AD50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C_071</w:t>
            </w:r>
          </w:p>
        </w:tc>
      </w:tr>
      <w:tr w:rsidR="00285B28" w:rsidRPr="00E85AB5" w14:paraId="16A869FE" w14:textId="77777777" w:rsidTr="00CC7913">
        <w:trPr>
          <w:trHeight w:val="288"/>
        </w:trPr>
        <w:tc>
          <w:tcPr>
            <w:tcW w:w="3263" w:type="dxa"/>
            <w:tcBorders>
              <w:top w:val="nil"/>
              <w:left w:val="nil"/>
              <w:bottom w:val="nil"/>
              <w:right w:val="nil"/>
            </w:tcBorders>
            <w:shd w:val="clear" w:color="auto" w:fill="auto"/>
            <w:noWrap/>
            <w:vAlign w:val="bottom"/>
            <w:hideMark/>
          </w:tcPr>
          <w:p w14:paraId="1EB71227"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704015F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C_072</w:t>
            </w:r>
          </w:p>
        </w:tc>
        <w:tc>
          <w:tcPr>
            <w:tcW w:w="990" w:type="dxa"/>
            <w:tcBorders>
              <w:top w:val="nil"/>
              <w:left w:val="nil"/>
              <w:bottom w:val="nil"/>
              <w:right w:val="nil"/>
            </w:tcBorders>
            <w:shd w:val="clear" w:color="auto" w:fill="auto"/>
            <w:noWrap/>
            <w:vAlign w:val="bottom"/>
            <w:hideMark/>
          </w:tcPr>
          <w:p w14:paraId="6596AC1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C_073</w:t>
            </w:r>
          </w:p>
        </w:tc>
        <w:tc>
          <w:tcPr>
            <w:tcW w:w="990" w:type="dxa"/>
            <w:tcBorders>
              <w:top w:val="nil"/>
              <w:left w:val="nil"/>
              <w:bottom w:val="nil"/>
              <w:right w:val="nil"/>
            </w:tcBorders>
            <w:shd w:val="clear" w:color="auto" w:fill="auto"/>
            <w:noWrap/>
            <w:vAlign w:val="bottom"/>
            <w:hideMark/>
          </w:tcPr>
          <w:p w14:paraId="6055042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C_074</w:t>
            </w:r>
          </w:p>
        </w:tc>
        <w:tc>
          <w:tcPr>
            <w:tcW w:w="990" w:type="dxa"/>
            <w:tcBorders>
              <w:top w:val="nil"/>
              <w:left w:val="nil"/>
              <w:bottom w:val="nil"/>
              <w:right w:val="nil"/>
            </w:tcBorders>
            <w:shd w:val="clear" w:color="auto" w:fill="auto"/>
            <w:noWrap/>
            <w:vAlign w:val="bottom"/>
            <w:hideMark/>
          </w:tcPr>
          <w:p w14:paraId="388C9060"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C_075</w:t>
            </w:r>
          </w:p>
        </w:tc>
        <w:tc>
          <w:tcPr>
            <w:tcW w:w="990" w:type="dxa"/>
            <w:tcBorders>
              <w:top w:val="nil"/>
              <w:left w:val="nil"/>
              <w:bottom w:val="nil"/>
              <w:right w:val="nil"/>
            </w:tcBorders>
            <w:shd w:val="clear" w:color="auto" w:fill="auto"/>
            <w:noWrap/>
            <w:vAlign w:val="bottom"/>
            <w:hideMark/>
          </w:tcPr>
          <w:p w14:paraId="038B8EA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C_076</w:t>
            </w:r>
          </w:p>
        </w:tc>
        <w:tc>
          <w:tcPr>
            <w:tcW w:w="990" w:type="dxa"/>
            <w:tcBorders>
              <w:top w:val="nil"/>
              <w:left w:val="nil"/>
              <w:bottom w:val="nil"/>
              <w:right w:val="nil"/>
            </w:tcBorders>
            <w:shd w:val="clear" w:color="auto" w:fill="auto"/>
            <w:noWrap/>
            <w:vAlign w:val="bottom"/>
            <w:hideMark/>
          </w:tcPr>
          <w:p w14:paraId="1BECD6C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C_077</w:t>
            </w:r>
          </w:p>
        </w:tc>
        <w:tc>
          <w:tcPr>
            <w:tcW w:w="990" w:type="dxa"/>
            <w:tcBorders>
              <w:top w:val="nil"/>
              <w:left w:val="nil"/>
              <w:bottom w:val="nil"/>
              <w:right w:val="nil"/>
            </w:tcBorders>
            <w:shd w:val="clear" w:color="auto" w:fill="auto"/>
            <w:noWrap/>
            <w:vAlign w:val="bottom"/>
            <w:hideMark/>
          </w:tcPr>
          <w:p w14:paraId="67F8E4B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C_078</w:t>
            </w:r>
          </w:p>
        </w:tc>
        <w:tc>
          <w:tcPr>
            <w:tcW w:w="990" w:type="dxa"/>
            <w:tcBorders>
              <w:top w:val="nil"/>
              <w:left w:val="nil"/>
              <w:bottom w:val="nil"/>
              <w:right w:val="nil"/>
            </w:tcBorders>
            <w:shd w:val="clear" w:color="auto" w:fill="auto"/>
            <w:noWrap/>
            <w:vAlign w:val="bottom"/>
            <w:hideMark/>
          </w:tcPr>
          <w:p w14:paraId="526B187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C_079</w:t>
            </w:r>
          </w:p>
        </w:tc>
        <w:tc>
          <w:tcPr>
            <w:tcW w:w="998" w:type="dxa"/>
            <w:tcBorders>
              <w:top w:val="nil"/>
              <w:left w:val="nil"/>
              <w:bottom w:val="nil"/>
              <w:right w:val="nil"/>
            </w:tcBorders>
            <w:shd w:val="clear" w:color="auto" w:fill="auto"/>
            <w:noWrap/>
            <w:vAlign w:val="bottom"/>
            <w:hideMark/>
          </w:tcPr>
          <w:p w14:paraId="7195B0B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C_080</w:t>
            </w:r>
          </w:p>
        </w:tc>
      </w:tr>
      <w:tr w:rsidR="00285B28" w:rsidRPr="00E85AB5" w14:paraId="3C841817" w14:textId="77777777" w:rsidTr="00CC7913">
        <w:trPr>
          <w:trHeight w:val="288"/>
        </w:trPr>
        <w:tc>
          <w:tcPr>
            <w:tcW w:w="3263" w:type="dxa"/>
            <w:tcBorders>
              <w:top w:val="nil"/>
              <w:left w:val="nil"/>
              <w:right w:val="nil"/>
            </w:tcBorders>
            <w:shd w:val="clear" w:color="auto" w:fill="auto"/>
            <w:noWrap/>
            <w:vAlign w:val="bottom"/>
            <w:hideMark/>
          </w:tcPr>
          <w:p w14:paraId="55F6FA22"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nil"/>
              <w:right w:val="nil"/>
            </w:tcBorders>
            <w:shd w:val="clear" w:color="auto" w:fill="auto"/>
            <w:noWrap/>
            <w:vAlign w:val="bottom"/>
            <w:hideMark/>
          </w:tcPr>
          <w:p w14:paraId="7EE6C16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C_081</w:t>
            </w:r>
          </w:p>
        </w:tc>
        <w:tc>
          <w:tcPr>
            <w:tcW w:w="990" w:type="dxa"/>
            <w:tcBorders>
              <w:top w:val="nil"/>
              <w:left w:val="nil"/>
              <w:bottom w:val="nil"/>
              <w:right w:val="nil"/>
            </w:tcBorders>
            <w:shd w:val="clear" w:color="auto" w:fill="auto"/>
            <w:noWrap/>
            <w:vAlign w:val="bottom"/>
            <w:hideMark/>
          </w:tcPr>
          <w:p w14:paraId="7597024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C_082</w:t>
            </w:r>
          </w:p>
        </w:tc>
        <w:tc>
          <w:tcPr>
            <w:tcW w:w="990" w:type="dxa"/>
            <w:tcBorders>
              <w:top w:val="nil"/>
              <w:left w:val="nil"/>
              <w:bottom w:val="nil"/>
              <w:right w:val="nil"/>
            </w:tcBorders>
            <w:shd w:val="clear" w:color="auto" w:fill="auto"/>
            <w:noWrap/>
            <w:vAlign w:val="bottom"/>
            <w:hideMark/>
          </w:tcPr>
          <w:p w14:paraId="3D3E767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C_083</w:t>
            </w:r>
          </w:p>
        </w:tc>
        <w:tc>
          <w:tcPr>
            <w:tcW w:w="990" w:type="dxa"/>
            <w:tcBorders>
              <w:top w:val="nil"/>
              <w:left w:val="nil"/>
              <w:bottom w:val="nil"/>
              <w:right w:val="nil"/>
            </w:tcBorders>
            <w:shd w:val="clear" w:color="auto" w:fill="auto"/>
            <w:noWrap/>
            <w:vAlign w:val="bottom"/>
            <w:hideMark/>
          </w:tcPr>
          <w:p w14:paraId="2053A101"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C_085</w:t>
            </w:r>
          </w:p>
        </w:tc>
        <w:tc>
          <w:tcPr>
            <w:tcW w:w="990" w:type="dxa"/>
            <w:tcBorders>
              <w:top w:val="nil"/>
              <w:left w:val="nil"/>
              <w:bottom w:val="nil"/>
              <w:right w:val="nil"/>
            </w:tcBorders>
            <w:shd w:val="clear" w:color="auto" w:fill="auto"/>
            <w:noWrap/>
            <w:vAlign w:val="bottom"/>
            <w:hideMark/>
          </w:tcPr>
          <w:p w14:paraId="43545AC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C_086</w:t>
            </w:r>
          </w:p>
        </w:tc>
        <w:tc>
          <w:tcPr>
            <w:tcW w:w="990" w:type="dxa"/>
            <w:tcBorders>
              <w:top w:val="nil"/>
              <w:left w:val="nil"/>
              <w:bottom w:val="nil"/>
              <w:right w:val="nil"/>
            </w:tcBorders>
            <w:shd w:val="clear" w:color="auto" w:fill="auto"/>
            <w:noWrap/>
            <w:vAlign w:val="bottom"/>
            <w:hideMark/>
          </w:tcPr>
          <w:p w14:paraId="162CA0E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C_087</w:t>
            </w:r>
          </w:p>
        </w:tc>
        <w:tc>
          <w:tcPr>
            <w:tcW w:w="990" w:type="dxa"/>
            <w:tcBorders>
              <w:top w:val="nil"/>
              <w:left w:val="nil"/>
              <w:bottom w:val="nil"/>
              <w:right w:val="nil"/>
            </w:tcBorders>
            <w:shd w:val="clear" w:color="auto" w:fill="auto"/>
            <w:noWrap/>
            <w:vAlign w:val="bottom"/>
            <w:hideMark/>
          </w:tcPr>
          <w:p w14:paraId="492662E3"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C_088</w:t>
            </w:r>
          </w:p>
        </w:tc>
        <w:tc>
          <w:tcPr>
            <w:tcW w:w="990" w:type="dxa"/>
            <w:tcBorders>
              <w:top w:val="nil"/>
              <w:left w:val="nil"/>
              <w:bottom w:val="nil"/>
              <w:right w:val="nil"/>
            </w:tcBorders>
            <w:shd w:val="clear" w:color="auto" w:fill="auto"/>
            <w:noWrap/>
            <w:vAlign w:val="bottom"/>
            <w:hideMark/>
          </w:tcPr>
          <w:p w14:paraId="60AC808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C_089</w:t>
            </w:r>
          </w:p>
        </w:tc>
        <w:tc>
          <w:tcPr>
            <w:tcW w:w="998" w:type="dxa"/>
            <w:tcBorders>
              <w:top w:val="nil"/>
              <w:left w:val="nil"/>
              <w:bottom w:val="nil"/>
              <w:right w:val="nil"/>
            </w:tcBorders>
            <w:shd w:val="clear" w:color="auto" w:fill="auto"/>
            <w:noWrap/>
            <w:vAlign w:val="bottom"/>
            <w:hideMark/>
          </w:tcPr>
          <w:p w14:paraId="54CC4BC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C_090</w:t>
            </w:r>
          </w:p>
        </w:tc>
      </w:tr>
      <w:tr w:rsidR="00285B28" w:rsidRPr="00E85AB5" w14:paraId="69843584" w14:textId="77777777" w:rsidTr="00CC7913">
        <w:trPr>
          <w:trHeight w:val="288"/>
        </w:trPr>
        <w:tc>
          <w:tcPr>
            <w:tcW w:w="3263" w:type="dxa"/>
            <w:tcBorders>
              <w:top w:val="nil"/>
              <w:left w:val="nil"/>
              <w:bottom w:val="single" w:sz="8" w:space="0" w:color="auto"/>
              <w:right w:val="nil"/>
            </w:tcBorders>
            <w:shd w:val="clear" w:color="auto" w:fill="auto"/>
            <w:noWrap/>
            <w:vAlign w:val="bottom"/>
            <w:hideMark/>
          </w:tcPr>
          <w:p w14:paraId="329CFB6E" w14:textId="77777777" w:rsidR="00285B28" w:rsidRPr="00E85AB5" w:rsidRDefault="00285B28" w:rsidP="00CC7913">
            <w:pPr>
              <w:spacing w:line="480" w:lineRule="auto"/>
              <w:jc w:val="center"/>
              <w:rPr>
                <w:rFonts w:eastAsia="Times New Roman"/>
                <w:color w:val="000000"/>
                <w:lang w:eastAsia="en-AU"/>
              </w:rPr>
            </w:pPr>
          </w:p>
        </w:tc>
        <w:tc>
          <w:tcPr>
            <w:tcW w:w="990" w:type="dxa"/>
            <w:tcBorders>
              <w:top w:val="nil"/>
              <w:left w:val="nil"/>
              <w:bottom w:val="single" w:sz="8" w:space="0" w:color="auto"/>
              <w:right w:val="nil"/>
            </w:tcBorders>
            <w:shd w:val="clear" w:color="auto" w:fill="auto"/>
            <w:noWrap/>
            <w:vAlign w:val="bottom"/>
            <w:hideMark/>
          </w:tcPr>
          <w:p w14:paraId="4B6672F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C_091</w:t>
            </w:r>
          </w:p>
        </w:tc>
        <w:tc>
          <w:tcPr>
            <w:tcW w:w="990" w:type="dxa"/>
            <w:tcBorders>
              <w:top w:val="nil"/>
              <w:left w:val="nil"/>
              <w:bottom w:val="single" w:sz="8" w:space="0" w:color="auto"/>
              <w:right w:val="nil"/>
            </w:tcBorders>
            <w:shd w:val="clear" w:color="auto" w:fill="auto"/>
            <w:noWrap/>
            <w:vAlign w:val="bottom"/>
            <w:hideMark/>
          </w:tcPr>
          <w:p w14:paraId="34555CE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C_092</w:t>
            </w:r>
          </w:p>
        </w:tc>
        <w:tc>
          <w:tcPr>
            <w:tcW w:w="990" w:type="dxa"/>
            <w:tcBorders>
              <w:top w:val="nil"/>
              <w:left w:val="nil"/>
              <w:bottom w:val="single" w:sz="8" w:space="0" w:color="auto"/>
              <w:right w:val="nil"/>
            </w:tcBorders>
            <w:shd w:val="clear" w:color="auto" w:fill="auto"/>
            <w:noWrap/>
            <w:vAlign w:val="bottom"/>
            <w:hideMark/>
          </w:tcPr>
          <w:p w14:paraId="49DAB8D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C_093</w:t>
            </w:r>
          </w:p>
        </w:tc>
        <w:tc>
          <w:tcPr>
            <w:tcW w:w="990" w:type="dxa"/>
            <w:tcBorders>
              <w:top w:val="nil"/>
              <w:left w:val="nil"/>
              <w:bottom w:val="single" w:sz="8" w:space="0" w:color="auto"/>
              <w:right w:val="nil"/>
            </w:tcBorders>
            <w:shd w:val="clear" w:color="auto" w:fill="auto"/>
            <w:noWrap/>
            <w:vAlign w:val="bottom"/>
            <w:hideMark/>
          </w:tcPr>
          <w:p w14:paraId="66F26B5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C_094</w:t>
            </w:r>
          </w:p>
        </w:tc>
        <w:tc>
          <w:tcPr>
            <w:tcW w:w="990" w:type="dxa"/>
            <w:tcBorders>
              <w:top w:val="nil"/>
              <w:left w:val="nil"/>
              <w:bottom w:val="single" w:sz="8" w:space="0" w:color="auto"/>
              <w:right w:val="nil"/>
            </w:tcBorders>
            <w:shd w:val="clear" w:color="auto" w:fill="auto"/>
            <w:noWrap/>
            <w:vAlign w:val="bottom"/>
            <w:hideMark/>
          </w:tcPr>
          <w:p w14:paraId="7D0CFB3D" w14:textId="77777777" w:rsidR="00285B28" w:rsidRPr="00E85AB5" w:rsidRDefault="00285B28" w:rsidP="00CC7913">
            <w:pPr>
              <w:spacing w:line="480" w:lineRule="auto"/>
              <w:rPr>
                <w:rFonts w:eastAsia="Times New Roman"/>
                <w:color w:val="000000"/>
                <w:lang w:eastAsia="en-AU"/>
              </w:rPr>
            </w:pPr>
          </w:p>
        </w:tc>
        <w:tc>
          <w:tcPr>
            <w:tcW w:w="990" w:type="dxa"/>
            <w:tcBorders>
              <w:top w:val="nil"/>
              <w:left w:val="nil"/>
              <w:bottom w:val="single" w:sz="8" w:space="0" w:color="auto"/>
              <w:right w:val="nil"/>
            </w:tcBorders>
            <w:shd w:val="clear" w:color="auto" w:fill="auto"/>
            <w:noWrap/>
            <w:vAlign w:val="bottom"/>
            <w:hideMark/>
          </w:tcPr>
          <w:p w14:paraId="760F3F0E" w14:textId="77777777" w:rsidR="00285B28" w:rsidRPr="00E85AB5" w:rsidRDefault="00285B28" w:rsidP="00CC7913">
            <w:pPr>
              <w:spacing w:line="480" w:lineRule="auto"/>
              <w:rPr>
                <w:rFonts w:eastAsia="Times New Roman"/>
                <w:color w:val="000000"/>
                <w:lang w:eastAsia="en-AU"/>
              </w:rPr>
            </w:pPr>
          </w:p>
        </w:tc>
        <w:tc>
          <w:tcPr>
            <w:tcW w:w="990" w:type="dxa"/>
            <w:tcBorders>
              <w:top w:val="nil"/>
              <w:left w:val="nil"/>
              <w:bottom w:val="single" w:sz="8" w:space="0" w:color="auto"/>
              <w:right w:val="nil"/>
            </w:tcBorders>
            <w:shd w:val="clear" w:color="auto" w:fill="auto"/>
            <w:noWrap/>
            <w:vAlign w:val="bottom"/>
            <w:hideMark/>
          </w:tcPr>
          <w:p w14:paraId="41F2EB81" w14:textId="77777777" w:rsidR="00285B28" w:rsidRPr="00E85AB5" w:rsidRDefault="00285B28" w:rsidP="00CC7913">
            <w:pPr>
              <w:spacing w:line="480" w:lineRule="auto"/>
              <w:rPr>
                <w:rFonts w:eastAsia="Times New Roman"/>
                <w:color w:val="000000"/>
                <w:lang w:eastAsia="en-AU"/>
              </w:rPr>
            </w:pPr>
          </w:p>
        </w:tc>
        <w:tc>
          <w:tcPr>
            <w:tcW w:w="990" w:type="dxa"/>
            <w:tcBorders>
              <w:top w:val="nil"/>
              <w:left w:val="nil"/>
              <w:bottom w:val="single" w:sz="8" w:space="0" w:color="auto"/>
              <w:right w:val="nil"/>
            </w:tcBorders>
            <w:shd w:val="clear" w:color="auto" w:fill="auto"/>
            <w:noWrap/>
            <w:vAlign w:val="bottom"/>
            <w:hideMark/>
          </w:tcPr>
          <w:p w14:paraId="1F41919A" w14:textId="77777777" w:rsidR="00285B28" w:rsidRPr="00E85AB5" w:rsidRDefault="00285B28" w:rsidP="00CC7913">
            <w:pPr>
              <w:spacing w:line="480" w:lineRule="auto"/>
              <w:rPr>
                <w:rFonts w:eastAsia="Times New Roman"/>
                <w:color w:val="000000"/>
                <w:lang w:eastAsia="en-AU"/>
              </w:rPr>
            </w:pPr>
          </w:p>
        </w:tc>
        <w:tc>
          <w:tcPr>
            <w:tcW w:w="998" w:type="dxa"/>
            <w:tcBorders>
              <w:top w:val="nil"/>
              <w:left w:val="nil"/>
              <w:bottom w:val="single" w:sz="8" w:space="0" w:color="auto"/>
              <w:right w:val="nil"/>
            </w:tcBorders>
            <w:shd w:val="clear" w:color="auto" w:fill="auto"/>
            <w:noWrap/>
            <w:vAlign w:val="bottom"/>
            <w:hideMark/>
          </w:tcPr>
          <w:p w14:paraId="317B7D57" w14:textId="77777777" w:rsidR="00285B28" w:rsidRPr="00E85AB5" w:rsidRDefault="00285B28" w:rsidP="00CC7913">
            <w:pPr>
              <w:spacing w:line="480" w:lineRule="auto"/>
              <w:rPr>
                <w:rFonts w:eastAsia="Times New Roman"/>
                <w:color w:val="000000"/>
                <w:lang w:eastAsia="en-AU"/>
              </w:rPr>
            </w:pPr>
          </w:p>
        </w:tc>
      </w:tr>
      <w:tr w:rsidR="00285B28" w:rsidRPr="00E85AB5" w14:paraId="5EEB82BE" w14:textId="77777777" w:rsidTr="00CC7913">
        <w:trPr>
          <w:trHeight w:val="288"/>
        </w:trPr>
        <w:tc>
          <w:tcPr>
            <w:tcW w:w="3263" w:type="dxa"/>
            <w:tcBorders>
              <w:top w:val="single" w:sz="8" w:space="0" w:color="auto"/>
              <w:left w:val="nil"/>
              <w:right w:val="nil"/>
            </w:tcBorders>
            <w:shd w:val="clear" w:color="auto" w:fill="auto"/>
            <w:noWrap/>
            <w:vAlign w:val="bottom"/>
            <w:hideMark/>
          </w:tcPr>
          <w:p w14:paraId="1005EAA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990" w:type="dxa"/>
            <w:tcBorders>
              <w:top w:val="single" w:sz="8" w:space="0" w:color="auto"/>
              <w:left w:val="nil"/>
              <w:right w:val="nil"/>
            </w:tcBorders>
            <w:shd w:val="clear" w:color="auto" w:fill="auto"/>
            <w:noWrap/>
            <w:vAlign w:val="bottom"/>
            <w:hideMark/>
          </w:tcPr>
          <w:p w14:paraId="4E0829D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C_001</w:t>
            </w:r>
          </w:p>
        </w:tc>
        <w:tc>
          <w:tcPr>
            <w:tcW w:w="990" w:type="dxa"/>
            <w:tcBorders>
              <w:top w:val="single" w:sz="8" w:space="0" w:color="auto"/>
              <w:left w:val="nil"/>
              <w:right w:val="nil"/>
            </w:tcBorders>
            <w:shd w:val="clear" w:color="auto" w:fill="auto"/>
            <w:noWrap/>
            <w:vAlign w:val="bottom"/>
            <w:hideMark/>
          </w:tcPr>
          <w:p w14:paraId="2A39EBC8"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C_002</w:t>
            </w:r>
          </w:p>
        </w:tc>
        <w:tc>
          <w:tcPr>
            <w:tcW w:w="990" w:type="dxa"/>
            <w:tcBorders>
              <w:top w:val="single" w:sz="8" w:space="0" w:color="auto"/>
              <w:left w:val="nil"/>
              <w:right w:val="nil"/>
            </w:tcBorders>
            <w:shd w:val="clear" w:color="auto" w:fill="auto"/>
            <w:noWrap/>
            <w:vAlign w:val="bottom"/>
            <w:hideMark/>
          </w:tcPr>
          <w:p w14:paraId="0B1726D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C_003</w:t>
            </w:r>
          </w:p>
        </w:tc>
        <w:tc>
          <w:tcPr>
            <w:tcW w:w="990" w:type="dxa"/>
            <w:tcBorders>
              <w:top w:val="single" w:sz="8" w:space="0" w:color="auto"/>
              <w:left w:val="nil"/>
              <w:right w:val="nil"/>
            </w:tcBorders>
            <w:shd w:val="clear" w:color="auto" w:fill="auto"/>
            <w:noWrap/>
            <w:vAlign w:val="bottom"/>
            <w:hideMark/>
          </w:tcPr>
          <w:p w14:paraId="123A792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C_004</w:t>
            </w:r>
          </w:p>
        </w:tc>
        <w:tc>
          <w:tcPr>
            <w:tcW w:w="990" w:type="dxa"/>
            <w:tcBorders>
              <w:top w:val="single" w:sz="8" w:space="0" w:color="auto"/>
              <w:left w:val="nil"/>
              <w:right w:val="nil"/>
            </w:tcBorders>
            <w:shd w:val="clear" w:color="auto" w:fill="auto"/>
            <w:noWrap/>
            <w:vAlign w:val="bottom"/>
            <w:hideMark/>
          </w:tcPr>
          <w:p w14:paraId="6847701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C_005</w:t>
            </w:r>
          </w:p>
        </w:tc>
        <w:tc>
          <w:tcPr>
            <w:tcW w:w="990" w:type="dxa"/>
            <w:tcBorders>
              <w:top w:val="single" w:sz="8" w:space="0" w:color="auto"/>
              <w:left w:val="nil"/>
              <w:right w:val="nil"/>
            </w:tcBorders>
            <w:shd w:val="clear" w:color="auto" w:fill="auto"/>
            <w:noWrap/>
            <w:vAlign w:val="bottom"/>
            <w:hideMark/>
          </w:tcPr>
          <w:p w14:paraId="17A4EE4A"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C_006</w:t>
            </w:r>
          </w:p>
        </w:tc>
        <w:tc>
          <w:tcPr>
            <w:tcW w:w="990" w:type="dxa"/>
            <w:tcBorders>
              <w:top w:val="single" w:sz="8" w:space="0" w:color="auto"/>
              <w:left w:val="nil"/>
              <w:right w:val="nil"/>
            </w:tcBorders>
            <w:shd w:val="clear" w:color="auto" w:fill="auto"/>
            <w:noWrap/>
            <w:vAlign w:val="bottom"/>
            <w:hideMark/>
          </w:tcPr>
          <w:p w14:paraId="2D5659F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C_007</w:t>
            </w:r>
          </w:p>
        </w:tc>
        <w:tc>
          <w:tcPr>
            <w:tcW w:w="990" w:type="dxa"/>
            <w:tcBorders>
              <w:top w:val="single" w:sz="8" w:space="0" w:color="auto"/>
              <w:left w:val="nil"/>
              <w:right w:val="nil"/>
            </w:tcBorders>
            <w:shd w:val="clear" w:color="auto" w:fill="auto"/>
            <w:noWrap/>
            <w:vAlign w:val="bottom"/>
            <w:hideMark/>
          </w:tcPr>
          <w:p w14:paraId="64C6EEDD"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C_008</w:t>
            </w:r>
          </w:p>
        </w:tc>
        <w:tc>
          <w:tcPr>
            <w:tcW w:w="998" w:type="dxa"/>
            <w:tcBorders>
              <w:top w:val="single" w:sz="8" w:space="0" w:color="auto"/>
              <w:left w:val="nil"/>
              <w:right w:val="nil"/>
            </w:tcBorders>
            <w:shd w:val="clear" w:color="auto" w:fill="auto"/>
            <w:noWrap/>
            <w:vAlign w:val="bottom"/>
            <w:hideMark/>
          </w:tcPr>
          <w:p w14:paraId="3EC677B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C_009</w:t>
            </w:r>
          </w:p>
        </w:tc>
      </w:tr>
      <w:tr w:rsidR="00285B28" w:rsidRPr="00E85AB5" w14:paraId="04E52941" w14:textId="77777777" w:rsidTr="00CC7913">
        <w:trPr>
          <w:trHeight w:val="288"/>
        </w:trPr>
        <w:tc>
          <w:tcPr>
            <w:tcW w:w="3263" w:type="dxa"/>
            <w:tcBorders>
              <w:top w:val="nil"/>
              <w:left w:val="nil"/>
              <w:bottom w:val="single" w:sz="8" w:space="0" w:color="auto"/>
              <w:right w:val="nil"/>
            </w:tcBorders>
            <w:shd w:val="clear" w:color="auto" w:fill="auto"/>
            <w:noWrap/>
            <w:vAlign w:val="bottom"/>
            <w:hideMark/>
          </w:tcPr>
          <w:p w14:paraId="0C0396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(n=16)</w:t>
            </w:r>
          </w:p>
        </w:tc>
        <w:tc>
          <w:tcPr>
            <w:tcW w:w="990" w:type="dxa"/>
            <w:tcBorders>
              <w:top w:val="nil"/>
              <w:left w:val="nil"/>
              <w:bottom w:val="single" w:sz="8" w:space="0" w:color="auto"/>
              <w:right w:val="nil"/>
            </w:tcBorders>
            <w:shd w:val="clear" w:color="auto" w:fill="auto"/>
            <w:noWrap/>
            <w:vAlign w:val="bottom"/>
            <w:hideMark/>
          </w:tcPr>
          <w:p w14:paraId="009E7C2F"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C_010</w:t>
            </w:r>
          </w:p>
        </w:tc>
        <w:tc>
          <w:tcPr>
            <w:tcW w:w="990" w:type="dxa"/>
            <w:tcBorders>
              <w:top w:val="nil"/>
              <w:left w:val="nil"/>
              <w:bottom w:val="single" w:sz="8" w:space="0" w:color="auto"/>
              <w:right w:val="nil"/>
            </w:tcBorders>
            <w:shd w:val="clear" w:color="auto" w:fill="auto"/>
            <w:noWrap/>
            <w:vAlign w:val="bottom"/>
            <w:hideMark/>
          </w:tcPr>
          <w:p w14:paraId="5B0EC60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C_011</w:t>
            </w:r>
          </w:p>
        </w:tc>
        <w:tc>
          <w:tcPr>
            <w:tcW w:w="990" w:type="dxa"/>
            <w:tcBorders>
              <w:top w:val="nil"/>
              <w:left w:val="nil"/>
              <w:bottom w:val="single" w:sz="8" w:space="0" w:color="auto"/>
              <w:right w:val="nil"/>
            </w:tcBorders>
            <w:shd w:val="clear" w:color="auto" w:fill="auto"/>
            <w:noWrap/>
            <w:vAlign w:val="bottom"/>
            <w:hideMark/>
          </w:tcPr>
          <w:p w14:paraId="60D0DCA7"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C_012</w:t>
            </w:r>
          </w:p>
        </w:tc>
        <w:tc>
          <w:tcPr>
            <w:tcW w:w="990" w:type="dxa"/>
            <w:tcBorders>
              <w:top w:val="nil"/>
              <w:left w:val="nil"/>
              <w:bottom w:val="single" w:sz="8" w:space="0" w:color="auto"/>
              <w:right w:val="nil"/>
            </w:tcBorders>
            <w:shd w:val="clear" w:color="auto" w:fill="auto"/>
            <w:noWrap/>
            <w:vAlign w:val="bottom"/>
            <w:hideMark/>
          </w:tcPr>
          <w:p w14:paraId="47ADE89B"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C_014</w:t>
            </w:r>
          </w:p>
        </w:tc>
        <w:tc>
          <w:tcPr>
            <w:tcW w:w="990" w:type="dxa"/>
            <w:tcBorders>
              <w:top w:val="nil"/>
              <w:left w:val="nil"/>
              <w:bottom w:val="single" w:sz="8" w:space="0" w:color="auto"/>
              <w:right w:val="nil"/>
            </w:tcBorders>
            <w:shd w:val="clear" w:color="auto" w:fill="auto"/>
            <w:noWrap/>
            <w:vAlign w:val="bottom"/>
            <w:hideMark/>
          </w:tcPr>
          <w:p w14:paraId="75C15866"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C_015</w:t>
            </w:r>
          </w:p>
        </w:tc>
        <w:tc>
          <w:tcPr>
            <w:tcW w:w="990" w:type="dxa"/>
            <w:tcBorders>
              <w:top w:val="nil"/>
              <w:left w:val="nil"/>
              <w:bottom w:val="single" w:sz="8" w:space="0" w:color="auto"/>
              <w:right w:val="nil"/>
            </w:tcBorders>
            <w:shd w:val="clear" w:color="auto" w:fill="auto"/>
            <w:noWrap/>
            <w:vAlign w:val="bottom"/>
            <w:hideMark/>
          </w:tcPr>
          <w:p w14:paraId="156935F2"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C_016</w:t>
            </w:r>
          </w:p>
        </w:tc>
        <w:tc>
          <w:tcPr>
            <w:tcW w:w="990" w:type="dxa"/>
            <w:tcBorders>
              <w:top w:val="nil"/>
              <w:left w:val="nil"/>
              <w:bottom w:val="single" w:sz="8" w:space="0" w:color="auto"/>
              <w:right w:val="nil"/>
            </w:tcBorders>
            <w:shd w:val="clear" w:color="auto" w:fill="auto"/>
            <w:noWrap/>
            <w:vAlign w:val="bottom"/>
            <w:hideMark/>
          </w:tcPr>
          <w:p w14:paraId="0047462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C_026</w:t>
            </w:r>
          </w:p>
        </w:tc>
        <w:tc>
          <w:tcPr>
            <w:tcW w:w="990" w:type="dxa"/>
            <w:tcBorders>
              <w:top w:val="nil"/>
              <w:left w:val="nil"/>
              <w:bottom w:val="single" w:sz="8" w:space="0" w:color="auto"/>
              <w:right w:val="nil"/>
            </w:tcBorders>
            <w:shd w:val="clear" w:color="auto" w:fill="auto"/>
            <w:noWrap/>
            <w:vAlign w:val="bottom"/>
            <w:hideMark/>
          </w:tcPr>
          <w:p w14:paraId="495C0E34" w14:textId="77777777" w:rsidR="00285B28" w:rsidRPr="00E85AB5" w:rsidRDefault="00285B28" w:rsidP="00CC7913">
            <w:pPr>
              <w:spacing w:line="480" w:lineRule="auto"/>
              <w:rPr>
                <w:rFonts w:eastAsia="Times New Roman"/>
                <w:color w:val="000000"/>
                <w:lang w:eastAsia="en-AU"/>
              </w:rPr>
            </w:pPr>
          </w:p>
        </w:tc>
        <w:tc>
          <w:tcPr>
            <w:tcW w:w="998" w:type="dxa"/>
            <w:tcBorders>
              <w:top w:val="nil"/>
              <w:left w:val="nil"/>
              <w:bottom w:val="single" w:sz="8" w:space="0" w:color="auto"/>
              <w:right w:val="nil"/>
            </w:tcBorders>
            <w:shd w:val="clear" w:color="auto" w:fill="auto"/>
            <w:noWrap/>
            <w:vAlign w:val="bottom"/>
            <w:hideMark/>
          </w:tcPr>
          <w:p w14:paraId="6B99C345" w14:textId="77777777" w:rsidR="00285B28" w:rsidRPr="00E85AB5" w:rsidRDefault="00285B28" w:rsidP="00CC7913">
            <w:pPr>
              <w:spacing w:line="480" w:lineRule="auto"/>
              <w:rPr>
                <w:rFonts w:eastAsia="Times New Roman"/>
                <w:color w:val="000000"/>
                <w:lang w:eastAsia="en-AU"/>
              </w:rPr>
            </w:pPr>
          </w:p>
        </w:tc>
      </w:tr>
      <w:tr w:rsidR="00285B28" w:rsidRPr="00E85AB5" w14:paraId="799507CB" w14:textId="77777777" w:rsidTr="00CC7913">
        <w:trPr>
          <w:trHeight w:val="288"/>
        </w:trPr>
        <w:tc>
          <w:tcPr>
            <w:tcW w:w="3263" w:type="dxa"/>
            <w:tcBorders>
              <w:top w:val="single" w:sz="8" w:space="0" w:color="auto"/>
              <w:left w:val="nil"/>
              <w:bottom w:val="single" w:sz="8" w:space="0" w:color="auto"/>
              <w:right w:val="nil"/>
            </w:tcBorders>
            <w:shd w:val="clear" w:color="auto" w:fill="auto"/>
            <w:noWrap/>
            <w:vAlign w:val="bottom"/>
            <w:hideMark/>
          </w:tcPr>
          <w:p w14:paraId="666C47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p w14:paraId="62FC1B60" w14:textId="77777777" w:rsidR="00285B28" w:rsidRPr="00E85AB5" w:rsidRDefault="00285B28" w:rsidP="00CC7913">
            <w:pPr>
              <w:pStyle w:val="NoSpacing"/>
              <w:spacing w:line="480" w:lineRule="auto"/>
              <w:jc w:val="center"/>
              <w:rPr>
                <w:rFonts w:cs="Times New Roman"/>
                <w:szCs w:val="24"/>
                <w:lang w:val="en-AU" w:eastAsia="en-AU" w:bidi="ar-SA"/>
              </w:rPr>
            </w:pPr>
            <w:r w:rsidRPr="00E85AB5">
              <w:rPr>
                <w:rFonts w:cs="Times New Roman"/>
                <w:szCs w:val="24"/>
                <w:lang w:val="en-AU" w:eastAsia="en-AU" w:bidi="ar-SA"/>
              </w:rPr>
              <w:t>(n=2)</w:t>
            </w:r>
          </w:p>
        </w:tc>
        <w:tc>
          <w:tcPr>
            <w:tcW w:w="990" w:type="dxa"/>
            <w:tcBorders>
              <w:top w:val="single" w:sz="8" w:space="0" w:color="auto"/>
              <w:left w:val="nil"/>
              <w:bottom w:val="single" w:sz="8" w:space="0" w:color="auto"/>
              <w:right w:val="nil"/>
            </w:tcBorders>
            <w:shd w:val="clear" w:color="auto" w:fill="auto"/>
            <w:noWrap/>
            <w:vAlign w:val="bottom"/>
            <w:hideMark/>
          </w:tcPr>
          <w:p w14:paraId="7CB30D5C"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C_052</w:t>
            </w:r>
          </w:p>
        </w:tc>
        <w:tc>
          <w:tcPr>
            <w:tcW w:w="990" w:type="dxa"/>
            <w:tcBorders>
              <w:top w:val="single" w:sz="8" w:space="0" w:color="auto"/>
              <w:left w:val="nil"/>
              <w:bottom w:val="single" w:sz="8" w:space="0" w:color="auto"/>
              <w:right w:val="nil"/>
            </w:tcBorders>
            <w:shd w:val="clear" w:color="auto" w:fill="auto"/>
            <w:noWrap/>
            <w:vAlign w:val="bottom"/>
            <w:hideMark/>
          </w:tcPr>
          <w:p w14:paraId="7C147A4E" w14:textId="77777777" w:rsidR="00285B28" w:rsidRPr="00E85AB5" w:rsidRDefault="00285B28" w:rsidP="00CC7913">
            <w:pPr>
              <w:spacing w:line="480" w:lineRule="auto"/>
              <w:rPr>
                <w:rFonts w:eastAsia="Times New Roman"/>
                <w:color w:val="000000"/>
                <w:lang w:eastAsia="en-AU"/>
              </w:rPr>
            </w:pPr>
            <w:r w:rsidRPr="00E85AB5">
              <w:rPr>
                <w:rFonts w:eastAsia="Times New Roman"/>
                <w:color w:val="000000"/>
                <w:lang w:eastAsia="en-AU"/>
              </w:rPr>
              <w:t>C_084</w:t>
            </w:r>
          </w:p>
        </w:tc>
        <w:tc>
          <w:tcPr>
            <w:tcW w:w="990" w:type="dxa"/>
            <w:tcBorders>
              <w:top w:val="single" w:sz="8" w:space="0" w:color="auto"/>
              <w:left w:val="nil"/>
              <w:bottom w:val="single" w:sz="8" w:space="0" w:color="auto"/>
              <w:right w:val="nil"/>
            </w:tcBorders>
            <w:shd w:val="clear" w:color="auto" w:fill="auto"/>
            <w:noWrap/>
            <w:vAlign w:val="bottom"/>
            <w:hideMark/>
          </w:tcPr>
          <w:p w14:paraId="38A4F427" w14:textId="77777777" w:rsidR="00285B28" w:rsidRPr="00E85AB5" w:rsidRDefault="00285B28" w:rsidP="00CC7913">
            <w:pPr>
              <w:spacing w:line="480" w:lineRule="auto"/>
              <w:rPr>
                <w:rFonts w:eastAsia="Times New Roman"/>
                <w:color w:val="000000"/>
                <w:lang w:eastAsia="en-AU"/>
              </w:rPr>
            </w:pPr>
          </w:p>
        </w:tc>
        <w:tc>
          <w:tcPr>
            <w:tcW w:w="990" w:type="dxa"/>
            <w:tcBorders>
              <w:top w:val="single" w:sz="8" w:space="0" w:color="auto"/>
              <w:left w:val="nil"/>
              <w:bottom w:val="single" w:sz="8" w:space="0" w:color="auto"/>
              <w:right w:val="nil"/>
            </w:tcBorders>
            <w:shd w:val="clear" w:color="auto" w:fill="auto"/>
            <w:noWrap/>
            <w:vAlign w:val="bottom"/>
            <w:hideMark/>
          </w:tcPr>
          <w:p w14:paraId="2B3752B6" w14:textId="77777777" w:rsidR="00285B28" w:rsidRPr="00E85AB5" w:rsidRDefault="00285B28" w:rsidP="00CC7913">
            <w:pPr>
              <w:spacing w:line="480" w:lineRule="auto"/>
              <w:rPr>
                <w:rFonts w:eastAsia="Times New Roman"/>
                <w:color w:val="000000"/>
                <w:lang w:eastAsia="en-AU"/>
              </w:rPr>
            </w:pPr>
          </w:p>
        </w:tc>
        <w:tc>
          <w:tcPr>
            <w:tcW w:w="990" w:type="dxa"/>
            <w:tcBorders>
              <w:top w:val="single" w:sz="8" w:space="0" w:color="auto"/>
              <w:left w:val="nil"/>
              <w:bottom w:val="single" w:sz="8" w:space="0" w:color="auto"/>
              <w:right w:val="nil"/>
            </w:tcBorders>
            <w:shd w:val="clear" w:color="auto" w:fill="auto"/>
            <w:noWrap/>
            <w:vAlign w:val="bottom"/>
            <w:hideMark/>
          </w:tcPr>
          <w:p w14:paraId="046CE218" w14:textId="77777777" w:rsidR="00285B28" w:rsidRPr="00E85AB5" w:rsidRDefault="00285B28" w:rsidP="00CC7913">
            <w:pPr>
              <w:spacing w:line="480" w:lineRule="auto"/>
              <w:rPr>
                <w:rFonts w:eastAsia="Times New Roman"/>
                <w:color w:val="000000"/>
                <w:lang w:eastAsia="en-AU"/>
              </w:rPr>
            </w:pPr>
          </w:p>
        </w:tc>
        <w:tc>
          <w:tcPr>
            <w:tcW w:w="990" w:type="dxa"/>
            <w:tcBorders>
              <w:top w:val="single" w:sz="8" w:space="0" w:color="auto"/>
              <w:left w:val="nil"/>
              <w:bottom w:val="single" w:sz="8" w:space="0" w:color="auto"/>
              <w:right w:val="nil"/>
            </w:tcBorders>
            <w:shd w:val="clear" w:color="auto" w:fill="auto"/>
            <w:noWrap/>
            <w:vAlign w:val="bottom"/>
            <w:hideMark/>
          </w:tcPr>
          <w:p w14:paraId="602A5B41" w14:textId="77777777" w:rsidR="00285B28" w:rsidRPr="00E85AB5" w:rsidRDefault="00285B28" w:rsidP="00CC7913">
            <w:pPr>
              <w:spacing w:line="480" w:lineRule="auto"/>
              <w:rPr>
                <w:rFonts w:eastAsia="Times New Roman"/>
                <w:color w:val="000000"/>
                <w:lang w:eastAsia="en-AU"/>
              </w:rPr>
            </w:pPr>
          </w:p>
        </w:tc>
        <w:tc>
          <w:tcPr>
            <w:tcW w:w="990" w:type="dxa"/>
            <w:tcBorders>
              <w:top w:val="single" w:sz="8" w:space="0" w:color="auto"/>
              <w:left w:val="nil"/>
              <w:bottom w:val="single" w:sz="8" w:space="0" w:color="auto"/>
              <w:right w:val="nil"/>
            </w:tcBorders>
            <w:shd w:val="clear" w:color="auto" w:fill="auto"/>
            <w:noWrap/>
            <w:vAlign w:val="bottom"/>
            <w:hideMark/>
          </w:tcPr>
          <w:p w14:paraId="53FBB0B7" w14:textId="77777777" w:rsidR="00285B28" w:rsidRPr="00E85AB5" w:rsidRDefault="00285B28" w:rsidP="00CC7913">
            <w:pPr>
              <w:spacing w:line="480" w:lineRule="auto"/>
              <w:rPr>
                <w:rFonts w:eastAsia="Times New Roman"/>
                <w:color w:val="000000"/>
                <w:lang w:eastAsia="en-AU"/>
              </w:rPr>
            </w:pPr>
          </w:p>
        </w:tc>
        <w:tc>
          <w:tcPr>
            <w:tcW w:w="990" w:type="dxa"/>
            <w:tcBorders>
              <w:top w:val="single" w:sz="8" w:space="0" w:color="auto"/>
              <w:left w:val="nil"/>
              <w:bottom w:val="single" w:sz="8" w:space="0" w:color="auto"/>
              <w:right w:val="nil"/>
            </w:tcBorders>
            <w:shd w:val="clear" w:color="auto" w:fill="auto"/>
            <w:noWrap/>
            <w:vAlign w:val="bottom"/>
            <w:hideMark/>
          </w:tcPr>
          <w:p w14:paraId="79B75017" w14:textId="77777777" w:rsidR="00285B28" w:rsidRPr="00E85AB5" w:rsidRDefault="00285B28" w:rsidP="00CC7913">
            <w:pPr>
              <w:spacing w:line="480" w:lineRule="auto"/>
              <w:rPr>
                <w:rFonts w:eastAsia="Times New Roman"/>
                <w:color w:val="000000"/>
                <w:lang w:eastAsia="en-AU"/>
              </w:rPr>
            </w:pPr>
          </w:p>
        </w:tc>
        <w:tc>
          <w:tcPr>
            <w:tcW w:w="998" w:type="dxa"/>
            <w:tcBorders>
              <w:top w:val="single" w:sz="8" w:space="0" w:color="auto"/>
              <w:left w:val="nil"/>
              <w:bottom w:val="single" w:sz="8" w:space="0" w:color="auto"/>
              <w:right w:val="nil"/>
            </w:tcBorders>
            <w:shd w:val="clear" w:color="auto" w:fill="auto"/>
            <w:noWrap/>
            <w:vAlign w:val="bottom"/>
            <w:hideMark/>
          </w:tcPr>
          <w:p w14:paraId="08888CFA" w14:textId="77777777" w:rsidR="00285B28" w:rsidRPr="00E85AB5" w:rsidRDefault="00285B28" w:rsidP="00CC7913">
            <w:pPr>
              <w:spacing w:line="480" w:lineRule="auto"/>
              <w:rPr>
                <w:rFonts w:eastAsia="Times New Roman"/>
                <w:color w:val="000000"/>
                <w:lang w:eastAsia="en-AU"/>
              </w:rPr>
            </w:pPr>
          </w:p>
        </w:tc>
      </w:tr>
    </w:tbl>
    <w:p w14:paraId="7507122D" w14:textId="77777777" w:rsidR="00E034BC" w:rsidRDefault="00E034BC" w:rsidP="00B843D7">
      <w:pPr>
        <w:autoSpaceDE w:val="0"/>
        <w:autoSpaceDN w:val="0"/>
        <w:adjustRightInd w:val="0"/>
        <w:spacing w:line="480" w:lineRule="auto"/>
        <w:jc w:val="both"/>
        <w:rPr>
          <w:rFonts w:eastAsiaTheme="minorHAnsi"/>
          <w:lang w:eastAsia="en-US"/>
        </w:rPr>
        <w:sectPr w:rsidR="00E034BC" w:rsidSect="003E4781">
          <w:pgSz w:w="15840" w:h="12240" w:orient="landscape"/>
          <w:pgMar w:top="1440" w:right="1440" w:bottom="1440" w:left="1440" w:header="720" w:footer="720" w:gutter="0"/>
          <w:cols w:space="720"/>
          <w:docGrid w:linePitch="360"/>
        </w:sectPr>
      </w:pPr>
    </w:p>
    <w:p w14:paraId="59012E42" w14:textId="491E22DB" w:rsidR="00285B28" w:rsidRDefault="00285B28" w:rsidP="00B843D7">
      <w:pPr>
        <w:autoSpaceDE w:val="0"/>
        <w:autoSpaceDN w:val="0"/>
        <w:adjustRightInd w:val="0"/>
        <w:spacing w:line="480" w:lineRule="auto"/>
        <w:jc w:val="both"/>
      </w:pPr>
      <w:r w:rsidRPr="00E610ED">
        <w:rPr>
          <w:rFonts w:eastAsiaTheme="minorHAnsi"/>
          <w:b/>
          <w:lang w:eastAsia="en-US"/>
        </w:rPr>
        <w:lastRenderedPageBreak/>
        <w:t>Appendix S3</w:t>
      </w:r>
      <w:r>
        <w:rPr>
          <w:rFonts w:eastAsiaTheme="minorHAnsi"/>
          <w:lang w:eastAsia="en-US"/>
        </w:rPr>
        <w:t xml:space="preserve">. </w:t>
      </w:r>
      <w:r w:rsidRPr="00E85AB5">
        <w:t xml:space="preserve">Full-sibling parentage assignments </w:t>
      </w:r>
      <w:r w:rsidR="00FD57E0">
        <w:t xml:space="preserve">were </w:t>
      </w:r>
      <w:r w:rsidRPr="00E85AB5">
        <w:t>inferred using COLONY2 software across 217 individual hawksbill turtles collected from six nests at Treasure Island (Set A and Set C, n = 93 and n = 94, respectively, three nests each) and from a single nest at Bounty Island (Set B, n = 30), Fiji, in the South Pacific. Mother and father identities are based on the reconstruction of genotypes of the contributing parents. Note that the mother and father designations are arbitrary and represent only opposite sexes.</w:t>
      </w:r>
    </w:p>
    <w:p w14:paraId="72C18B2C" w14:textId="77777777" w:rsidR="003E4781" w:rsidRDefault="003E4781" w:rsidP="00B843D7">
      <w:pPr>
        <w:autoSpaceDE w:val="0"/>
        <w:autoSpaceDN w:val="0"/>
        <w:adjustRightInd w:val="0"/>
        <w:spacing w:line="480" w:lineRule="auto"/>
        <w:jc w:val="both"/>
      </w:pPr>
    </w:p>
    <w:tbl>
      <w:tblPr>
        <w:tblW w:w="0" w:type="auto"/>
        <w:tblInd w:w="-318" w:type="dxa"/>
        <w:tblLook w:val="04A0" w:firstRow="1" w:lastRow="0" w:firstColumn="1" w:lastColumn="0" w:noHBand="0" w:noVBand="1"/>
      </w:tblPr>
      <w:tblGrid>
        <w:gridCol w:w="1310"/>
        <w:gridCol w:w="1217"/>
        <w:gridCol w:w="910"/>
        <w:gridCol w:w="989"/>
        <w:gridCol w:w="1310"/>
        <w:gridCol w:w="1217"/>
        <w:gridCol w:w="910"/>
        <w:gridCol w:w="989"/>
        <w:gridCol w:w="1310"/>
        <w:gridCol w:w="1217"/>
        <w:gridCol w:w="910"/>
        <w:gridCol w:w="989"/>
      </w:tblGrid>
      <w:tr w:rsidR="00285B28" w:rsidRPr="00E85AB5" w14:paraId="3AEB988B" w14:textId="77777777" w:rsidTr="003E4781">
        <w:trPr>
          <w:trHeight w:val="288"/>
        </w:trPr>
        <w:tc>
          <w:tcPr>
            <w:tcW w:w="0" w:type="auto"/>
            <w:tcBorders>
              <w:top w:val="single" w:sz="18" w:space="0" w:color="auto"/>
              <w:left w:val="nil"/>
              <w:bottom w:val="single" w:sz="18" w:space="0" w:color="auto"/>
              <w:right w:val="nil"/>
            </w:tcBorders>
          </w:tcPr>
          <w:p w14:paraId="1935E6F6"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Full-sibling family no.</w:t>
            </w:r>
          </w:p>
        </w:tc>
        <w:tc>
          <w:tcPr>
            <w:tcW w:w="0" w:type="auto"/>
            <w:tcBorders>
              <w:top w:val="single" w:sz="18" w:space="0" w:color="auto"/>
              <w:left w:val="nil"/>
              <w:bottom w:val="single" w:sz="18" w:space="0" w:color="auto"/>
              <w:right w:val="nil"/>
            </w:tcBorders>
            <w:shd w:val="clear" w:color="auto" w:fill="auto"/>
            <w:noWrap/>
            <w:vAlign w:val="bottom"/>
            <w:hideMark/>
          </w:tcPr>
          <w:p w14:paraId="43EA3060"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Offspring</w:t>
            </w:r>
          </w:p>
          <w:p w14:paraId="0A4EB7E2"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shd w:val="clear" w:color="auto" w:fill="auto"/>
            <w:noWrap/>
            <w:vAlign w:val="bottom"/>
            <w:hideMark/>
          </w:tcPr>
          <w:p w14:paraId="08F106E3"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Father</w:t>
            </w:r>
          </w:p>
          <w:p w14:paraId="21A1E545"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shd w:val="clear" w:color="auto" w:fill="auto"/>
            <w:noWrap/>
            <w:vAlign w:val="bottom"/>
            <w:hideMark/>
          </w:tcPr>
          <w:p w14:paraId="5AE54163"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Mother</w:t>
            </w:r>
          </w:p>
          <w:p w14:paraId="280A4B15"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tcPr>
          <w:p w14:paraId="2DEF2F7C"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Full-sibling family no.</w:t>
            </w:r>
          </w:p>
        </w:tc>
        <w:tc>
          <w:tcPr>
            <w:tcW w:w="0" w:type="auto"/>
            <w:tcBorders>
              <w:top w:val="single" w:sz="18" w:space="0" w:color="auto"/>
              <w:left w:val="nil"/>
              <w:bottom w:val="single" w:sz="18" w:space="0" w:color="auto"/>
              <w:right w:val="nil"/>
            </w:tcBorders>
            <w:vAlign w:val="bottom"/>
          </w:tcPr>
          <w:p w14:paraId="4BFD6D21"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Offspring</w:t>
            </w:r>
          </w:p>
          <w:p w14:paraId="545076F6"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vAlign w:val="bottom"/>
          </w:tcPr>
          <w:p w14:paraId="2DF08B64"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Father</w:t>
            </w:r>
          </w:p>
          <w:p w14:paraId="002054DF"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vAlign w:val="bottom"/>
          </w:tcPr>
          <w:p w14:paraId="7364A4CF"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Mother</w:t>
            </w:r>
          </w:p>
          <w:p w14:paraId="77138312"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tcPr>
          <w:p w14:paraId="42984B17"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Full-sibling family no.</w:t>
            </w:r>
          </w:p>
        </w:tc>
        <w:tc>
          <w:tcPr>
            <w:tcW w:w="0" w:type="auto"/>
            <w:tcBorders>
              <w:top w:val="single" w:sz="18" w:space="0" w:color="auto"/>
              <w:left w:val="nil"/>
              <w:bottom w:val="single" w:sz="18" w:space="0" w:color="auto"/>
              <w:right w:val="nil"/>
            </w:tcBorders>
            <w:shd w:val="clear" w:color="auto" w:fill="auto"/>
            <w:noWrap/>
            <w:vAlign w:val="bottom"/>
            <w:hideMark/>
          </w:tcPr>
          <w:p w14:paraId="67858D71"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Offspring</w:t>
            </w:r>
          </w:p>
          <w:p w14:paraId="09900AF6"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shd w:val="clear" w:color="auto" w:fill="auto"/>
            <w:noWrap/>
            <w:vAlign w:val="bottom"/>
            <w:hideMark/>
          </w:tcPr>
          <w:p w14:paraId="760129D9"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Father</w:t>
            </w:r>
          </w:p>
          <w:p w14:paraId="25AF69A9"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c>
          <w:tcPr>
            <w:tcW w:w="0" w:type="auto"/>
            <w:tcBorders>
              <w:top w:val="single" w:sz="18" w:space="0" w:color="auto"/>
              <w:left w:val="nil"/>
              <w:bottom w:val="single" w:sz="18" w:space="0" w:color="auto"/>
              <w:right w:val="nil"/>
            </w:tcBorders>
            <w:shd w:val="clear" w:color="auto" w:fill="auto"/>
            <w:noWrap/>
            <w:vAlign w:val="bottom"/>
            <w:hideMark/>
          </w:tcPr>
          <w:p w14:paraId="55754DBD"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Mother</w:t>
            </w:r>
          </w:p>
          <w:p w14:paraId="1034213B" w14:textId="77777777" w:rsidR="00285B28" w:rsidRPr="00E85AB5" w:rsidRDefault="00285B28" w:rsidP="00CC7913">
            <w:pPr>
              <w:spacing w:line="480" w:lineRule="auto"/>
              <w:jc w:val="center"/>
              <w:rPr>
                <w:rFonts w:eastAsia="Times New Roman"/>
                <w:b/>
                <w:bCs/>
                <w:color w:val="000000"/>
                <w:lang w:eastAsia="en-AU"/>
              </w:rPr>
            </w:pPr>
            <w:r w:rsidRPr="00E85AB5">
              <w:rPr>
                <w:rFonts w:eastAsia="Times New Roman"/>
                <w:b/>
                <w:bCs/>
                <w:color w:val="000000"/>
                <w:lang w:eastAsia="en-AU"/>
              </w:rPr>
              <w:t>ID</w:t>
            </w:r>
          </w:p>
        </w:tc>
      </w:tr>
      <w:tr w:rsidR="00285B28" w:rsidRPr="00E85AB5" w14:paraId="44B0B0B1" w14:textId="77777777" w:rsidTr="003E4781">
        <w:trPr>
          <w:trHeight w:val="288"/>
        </w:trPr>
        <w:tc>
          <w:tcPr>
            <w:tcW w:w="0" w:type="auto"/>
            <w:tcBorders>
              <w:top w:val="single" w:sz="18" w:space="0" w:color="auto"/>
              <w:left w:val="nil"/>
              <w:bottom w:val="nil"/>
              <w:right w:val="nil"/>
            </w:tcBorders>
          </w:tcPr>
          <w:p w14:paraId="7B47EA9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single" w:sz="18" w:space="0" w:color="auto"/>
              <w:left w:val="nil"/>
              <w:bottom w:val="nil"/>
              <w:right w:val="nil"/>
            </w:tcBorders>
            <w:shd w:val="clear" w:color="auto" w:fill="auto"/>
            <w:noWrap/>
            <w:vAlign w:val="bottom"/>
            <w:hideMark/>
          </w:tcPr>
          <w:p w14:paraId="11001B8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A_001</w:t>
            </w:r>
          </w:p>
        </w:tc>
        <w:tc>
          <w:tcPr>
            <w:tcW w:w="0" w:type="auto"/>
            <w:tcBorders>
              <w:top w:val="single" w:sz="18" w:space="0" w:color="auto"/>
              <w:left w:val="nil"/>
              <w:bottom w:val="nil"/>
              <w:right w:val="nil"/>
            </w:tcBorders>
            <w:shd w:val="clear" w:color="auto" w:fill="auto"/>
            <w:noWrap/>
            <w:vAlign w:val="bottom"/>
            <w:hideMark/>
          </w:tcPr>
          <w:p w14:paraId="4C2D783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single" w:sz="18" w:space="0" w:color="auto"/>
              <w:left w:val="nil"/>
              <w:bottom w:val="nil"/>
              <w:right w:val="single" w:sz="8" w:space="0" w:color="auto"/>
            </w:tcBorders>
            <w:shd w:val="clear" w:color="auto" w:fill="auto"/>
            <w:noWrap/>
            <w:vAlign w:val="bottom"/>
            <w:hideMark/>
          </w:tcPr>
          <w:p w14:paraId="076AA6B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single" w:sz="18" w:space="0" w:color="auto"/>
              <w:left w:val="single" w:sz="8" w:space="0" w:color="auto"/>
            </w:tcBorders>
          </w:tcPr>
          <w:p w14:paraId="218A52D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single" w:sz="18" w:space="0" w:color="auto"/>
            </w:tcBorders>
            <w:vAlign w:val="bottom"/>
          </w:tcPr>
          <w:p w14:paraId="5298907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B_01</w:t>
            </w:r>
          </w:p>
        </w:tc>
        <w:tc>
          <w:tcPr>
            <w:tcW w:w="0" w:type="auto"/>
            <w:tcBorders>
              <w:top w:val="single" w:sz="18" w:space="0" w:color="auto"/>
            </w:tcBorders>
            <w:vAlign w:val="bottom"/>
          </w:tcPr>
          <w:p w14:paraId="41EC06D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single" w:sz="18" w:space="0" w:color="auto"/>
              <w:left w:val="nil"/>
              <w:right w:val="single" w:sz="8" w:space="0" w:color="auto"/>
            </w:tcBorders>
            <w:vAlign w:val="bottom"/>
          </w:tcPr>
          <w:p w14:paraId="16CE5F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single" w:sz="18" w:space="0" w:color="auto"/>
              <w:left w:val="single" w:sz="8" w:space="0" w:color="auto"/>
              <w:right w:val="nil"/>
            </w:tcBorders>
          </w:tcPr>
          <w:p w14:paraId="06451B2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single" w:sz="18" w:space="0" w:color="auto"/>
              <w:left w:val="nil"/>
              <w:bottom w:val="nil"/>
              <w:right w:val="nil"/>
            </w:tcBorders>
            <w:shd w:val="clear" w:color="auto" w:fill="auto"/>
            <w:noWrap/>
            <w:vAlign w:val="bottom"/>
            <w:hideMark/>
          </w:tcPr>
          <w:p w14:paraId="242F10B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C_013</w:t>
            </w:r>
          </w:p>
        </w:tc>
        <w:tc>
          <w:tcPr>
            <w:tcW w:w="0" w:type="auto"/>
            <w:tcBorders>
              <w:top w:val="single" w:sz="18" w:space="0" w:color="auto"/>
              <w:left w:val="nil"/>
              <w:bottom w:val="nil"/>
              <w:right w:val="nil"/>
            </w:tcBorders>
            <w:shd w:val="clear" w:color="auto" w:fill="auto"/>
            <w:noWrap/>
            <w:vAlign w:val="bottom"/>
            <w:hideMark/>
          </w:tcPr>
          <w:p w14:paraId="3CA01D4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single" w:sz="18" w:space="0" w:color="auto"/>
              <w:left w:val="nil"/>
              <w:bottom w:val="nil"/>
            </w:tcBorders>
            <w:shd w:val="clear" w:color="auto" w:fill="auto"/>
            <w:noWrap/>
            <w:vAlign w:val="bottom"/>
            <w:hideMark/>
          </w:tcPr>
          <w:p w14:paraId="658F475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5ABEEC6" w14:textId="77777777" w:rsidTr="003E4781">
        <w:trPr>
          <w:trHeight w:val="288"/>
        </w:trPr>
        <w:tc>
          <w:tcPr>
            <w:tcW w:w="0" w:type="auto"/>
            <w:tcBorders>
              <w:top w:val="nil"/>
              <w:left w:val="nil"/>
              <w:bottom w:val="nil"/>
              <w:right w:val="nil"/>
            </w:tcBorders>
          </w:tcPr>
          <w:p w14:paraId="4977593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2A6171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A_002</w:t>
            </w:r>
          </w:p>
        </w:tc>
        <w:tc>
          <w:tcPr>
            <w:tcW w:w="0" w:type="auto"/>
            <w:tcBorders>
              <w:top w:val="nil"/>
              <w:left w:val="nil"/>
              <w:bottom w:val="nil"/>
              <w:right w:val="nil"/>
            </w:tcBorders>
            <w:shd w:val="clear" w:color="auto" w:fill="auto"/>
            <w:noWrap/>
            <w:vAlign w:val="bottom"/>
            <w:hideMark/>
          </w:tcPr>
          <w:p w14:paraId="38D119E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48DBD4D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4811A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7EBAE4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B_02</w:t>
            </w:r>
          </w:p>
        </w:tc>
        <w:tc>
          <w:tcPr>
            <w:tcW w:w="0" w:type="auto"/>
            <w:tcBorders>
              <w:top w:val="nil"/>
              <w:bottom w:val="nil"/>
            </w:tcBorders>
            <w:vAlign w:val="bottom"/>
          </w:tcPr>
          <w:p w14:paraId="078AEAE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7761C64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7D016E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B07B82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C_017</w:t>
            </w:r>
          </w:p>
        </w:tc>
        <w:tc>
          <w:tcPr>
            <w:tcW w:w="0" w:type="auto"/>
            <w:tcBorders>
              <w:top w:val="nil"/>
              <w:left w:val="nil"/>
              <w:bottom w:val="nil"/>
              <w:right w:val="nil"/>
            </w:tcBorders>
            <w:shd w:val="clear" w:color="auto" w:fill="auto"/>
            <w:noWrap/>
            <w:vAlign w:val="bottom"/>
            <w:hideMark/>
          </w:tcPr>
          <w:p w14:paraId="322FB6B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B812D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CC8D1C9" w14:textId="77777777" w:rsidTr="003E4781">
        <w:trPr>
          <w:trHeight w:val="288"/>
        </w:trPr>
        <w:tc>
          <w:tcPr>
            <w:tcW w:w="0" w:type="auto"/>
            <w:tcBorders>
              <w:top w:val="nil"/>
              <w:left w:val="nil"/>
              <w:bottom w:val="nil"/>
              <w:right w:val="nil"/>
            </w:tcBorders>
          </w:tcPr>
          <w:p w14:paraId="3FF401E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EFA3BA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A_003</w:t>
            </w:r>
          </w:p>
        </w:tc>
        <w:tc>
          <w:tcPr>
            <w:tcW w:w="0" w:type="auto"/>
            <w:tcBorders>
              <w:top w:val="nil"/>
              <w:left w:val="nil"/>
              <w:bottom w:val="nil"/>
              <w:right w:val="nil"/>
            </w:tcBorders>
            <w:shd w:val="clear" w:color="auto" w:fill="auto"/>
            <w:noWrap/>
            <w:vAlign w:val="bottom"/>
            <w:hideMark/>
          </w:tcPr>
          <w:p w14:paraId="30CE96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073BF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37619C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14C824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B_03</w:t>
            </w:r>
          </w:p>
        </w:tc>
        <w:tc>
          <w:tcPr>
            <w:tcW w:w="0" w:type="auto"/>
            <w:tcBorders>
              <w:top w:val="nil"/>
              <w:bottom w:val="nil"/>
            </w:tcBorders>
            <w:vAlign w:val="bottom"/>
          </w:tcPr>
          <w:p w14:paraId="5D3546B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FE5AF5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0984A1E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043FA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C_018</w:t>
            </w:r>
          </w:p>
        </w:tc>
        <w:tc>
          <w:tcPr>
            <w:tcW w:w="0" w:type="auto"/>
            <w:tcBorders>
              <w:top w:val="nil"/>
              <w:left w:val="nil"/>
              <w:bottom w:val="nil"/>
              <w:right w:val="nil"/>
            </w:tcBorders>
            <w:shd w:val="clear" w:color="auto" w:fill="auto"/>
            <w:noWrap/>
            <w:vAlign w:val="bottom"/>
            <w:hideMark/>
          </w:tcPr>
          <w:p w14:paraId="0ADD9EF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328516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42B9592" w14:textId="77777777" w:rsidTr="003E4781">
        <w:trPr>
          <w:trHeight w:val="288"/>
        </w:trPr>
        <w:tc>
          <w:tcPr>
            <w:tcW w:w="0" w:type="auto"/>
            <w:tcBorders>
              <w:top w:val="nil"/>
              <w:left w:val="nil"/>
              <w:bottom w:val="nil"/>
              <w:right w:val="nil"/>
            </w:tcBorders>
          </w:tcPr>
          <w:p w14:paraId="6F24EA5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63F72E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A_004</w:t>
            </w:r>
          </w:p>
        </w:tc>
        <w:tc>
          <w:tcPr>
            <w:tcW w:w="0" w:type="auto"/>
            <w:tcBorders>
              <w:top w:val="nil"/>
              <w:left w:val="nil"/>
              <w:bottom w:val="nil"/>
              <w:right w:val="nil"/>
            </w:tcBorders>
            <w:shd w:val="clear" w:color="auto" w:fill="auto"/>
            <w:noWrap/>
            <w:vAlign w:val="bottom"/>
            <w:hideMark/>
          </w:tcPr>
          <w:p w14:paraId="7B2823F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4DF9AEE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EB78F7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6308716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B_04</w:t>
            </w:r>
          </w:p>
        </w:tc>
        <w:tc>
          <w:tcPr>
            <w:tcW w:w="0" w:type="auto"/>
            <w:tcBorders>
              <w:top w:val="nil"/>
              <w:bottom w:val="nil"/>
            </w:tcBorders>
            <w:vAlign w:val="bottom"/>
          </w:tcPr>
          <w:p w14:paraId="55F3188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6A005E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2B2B2A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21553D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C_019</w:t>
            </w:r>
          </w:p>
        </w:tc>
        <w:tc>
          <w:tcPr>
            <w:tcW w:w="0" w:type="auto"/>
            <w:tcBorders>
              <w:top w:val="nil"/>
              <w:left w:val="nil"/>
              <w:bottom w:val="nil"/>
              <w:right w:val="nil"/>
            </w:tcBorders>
            <w:shd w:val="clear" w:color="auto" w:fill="auto"/>
            <w:noWrap/>
            <w:vAlign w:val="bottom"/>
            <w:hideMark/>
          </w:tcPr>
          <w:p w14:paraId="773D108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CAFED3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8A6E05F" w14:textId="77777777" w:rsidTr="003E4781">
        <w:trPr>
          <w:trHeight w:val="288"/>
        </w:trPr>
        <w:tc>
          <w:tcPr>
            <w:tcW w:w="0" w:type="auto"/>
            <w:tcBorders>
              <w:top w:val="nil"/>
              <w:left w:val="nil"/>
              <w:bottom w:val="nil"/>
              <w:right w:val="nil"/>
            </w:tcBorders>
          </w:tcPr>
          <w:p w14:paraId="1715C60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3959BE2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A_005</w:t>
            </w:r>
          </w:p>
        </w:tc>
        <w:tc>
          <w:tcPr>
            <w:tcW w:w="0" w:type="auto"/>
            <w:tcBorders>
              <w:top w:val="nil"/>
              <w:left w:val="nil"/>
              <w:bottom w:val="nil"/>
              <w:right w:val="nil"/>
            </w:tcBorders>
            <w:shd w:val="clear" w:color="auto" w:fill="auto"/>
            <w:noWrap/>
            <w:vAlign w:val="bottom"/>
            <w:hideMark/>
          </w:tcPr>
          <w:p w14:paraId="42E1857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60C9D3C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9CEB0A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495B6FA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B_05</w:t>
            </w:r>
          </w:p>
        </w:tc>
        <w:tc>
          <w:tcPr>
            <w:tcW w:w="0" w:type="auto"/>
            <w:tcBorders>
              <w:top w:val="nil"/>
              <w:bottom w:val="nil"/>
            </w:tcBorders>
            <w:vAlign w:val="bottom"/>
          </w:tcPr>
          <w:p w14:paraId="53D6241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934685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4A92C7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C0E0E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C_020</w:t>
            </w:r>
          </w:p>
        </w:tc>
        <w:tc>
          <w:tcPr>
            <w:tcW w:w="0" w:type="auto"/>
            <w:tcBorders>
              <w:top w:val="nil"/>
              <w:left w:val="nil"/>
              <w:bottom w:val="nil"/>
              <w:right w:val="nil"/>
            </w:tcBorders>
            <w:shd w:val="clear" w:color="auto" w:fill="auto"/>
            <w:noWrap/>
            <w:vAlign w:val="bottom"/>
            <w:hideMark/>
          </w:tcPr>
          <w:p w14:paraId="4257875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32EF7D4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73D66FD" w14:textId="77777777" w:rsidTr="003E4781">
        <w:trPr>
          <w:trHeight w:val="288"/>
        </w:trPr>
        <w:tc>
          <w:tcPr>
            <w:tcW w:w="0" w:type="auto"/>
            <w:tcBorders>
              <w:top w:val="nil"/>
              <w:left w:val="nil"/>
              <w:bottom w:val="nil"/>
              <w:right w:val="nil"/>
            </w:tcBorders>
          </w:tcPr>
          <w:p w14:paraId="24FA577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32FAE1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A_006</w:t>
            </w:r>
          </w:p>
        </w:tc>
        <w:tc>
          <w:tcPr>
            <w:tcW w:w="0" w:type="auto"/>
            <w:tcBorders>
              <w:top w:val="nil"/>
              <w:left w:val="nil"/>
              <w:bottom w:val="nil"/>
              <w:right w:val="nil"/>
            </w:tcBorders>
            <w:shd w:val="clear" w:color="auto" w:fill="auto"/>
            <w:noWrap/>
            <w:vAlign w:val="bottom"/>
            <w:hideMark/>
          </w:tcPr>
          <w:p w14:paraId="5DAF809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0E4C7D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3D288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4EBDF0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B_06</w:t>
            </w:r>
          </w:p>
        </w:tc>
        <w:tc>
          <w:tcPr>
            <w:tcW w:w="0" w:type="auto"/>
            <w:tcBorders>
              <w:top w:val="nil"/>
              <w:bottom w:val="nil"/>
            </w:tcBorders>
            <w:vAlign w:val="bottom"/>
          </w:tcPr>
          <w:p w14:paraId="67CE776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76C75C7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9334E5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0507A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C_021</w:t>
            </w:r>
          </w:p>
        </w:tc>
        <w:tc>
          <w:tcPr>
            <w:tcW w:w="0" w:type="auto"/>
            <w:tcBorders>
              <w:top w:val="nil"/>
              <w:left w:val="nil"/>
              <w:bottom w:val="nil"/>
              <w:right w:val="nil"/>
            </w:tcBorders>
            <w:shd w:val="clear" w:color="auto" w:fill="auto"/>
            <w:noWrap/>
            <w:vAlign w:val="bottom"/>
            <w:hideMark/>
          </w:tcPr>
          <w:p w14:paraId="4A84E5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755878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42DA214" w14:textId="77777777" w:rsidTr="003E4781">
        <w:trPr>
          <w:trHeight w:val="288"/>
        </w:trPr>
        <w:tc>
          <w:tcPr>
            <w:tcW w:w="0" w:type="auto"/>
            <w:tcBorders>
              <w:top w:val="nil"/>
              <w:left w:val="nil"/>
              <w:bottom w:val="nil"/>
              <w:right w:val="nil"/>
            </w:tcBorders>
          </w:tcPr>
          <w:p w14:paraId="69A4D80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400F98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A_009</w:t>
            </w:r>
          </w:p>
        </w:tc>
        <w:tc>
          <w:tcPr>
            <w:tcW w:w="0" w:type="auto"/>
            <w:tcBorders>
              <w:top w:val="nil"/>
              <w:left w:val="nil"/>
              <w:bottom w:val="nil"/>
              <w:right w:val="nil"/>
            </w:tcBorders>
            <w:shd w:val="clear" w:color="auto" w:fill="auto"/>
            <w:noWrap/>
            <w:vAlign w:val="bottom"/>
            <w:hideMark/>
          </w:tcPr>
          <w:p w14:paraId="6472BB7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08DA57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511575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354F81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B_07</w:t>
            </w:r>
          </w:p>
        </w:tc>
        <w:tc>
          <w:tcPr>
            <w:tcW w:w="0" w:type="auto"/>
            <w:tcBorders>
              <w:top w:val="nil"/>
              <w:bottom w:val="nil"/>
            </w:tcBorders>
            <w:vAlign w:val="bottom"/>
          </w:tcPr>
          <w:p w14:paraId="4632E13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28F816F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094C1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5E2E7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C_022</w:t>
            </w:r>
          </w:p>
        </w:tc>
        <w:tc>
          <w:tcPr>
            <w:tcW w:w="0" w:type="auto"/>
            <w:tcBorders>
              <w:top w:val="nil"/>
              <w:left w:val="nil"/>
              <w:bottom w:val="nil"/>
              <w:right w:val="nil"/>
            </w:tcBorders>
            <w:shd w:val="clear" w:color="auto" w:fill="auto"/>
            <w:noWrap/>
            <w:vAlign w:val="bottom"/>
            <w:hideMark/>
          </w:tcPr>
          <w:p w14:paraId="1CE04B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3B93B8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C493AC6" w14:textId="77777777" w:rsidTr="003E4781">
        <w:trPr>
          <w:trHeight w:val="288"/>
        </w:trPr>
        <w:tc>
          <w:tcPr>
            <w:tcW w:w="0" w:type="auto"/>
            <w:tcBorders>
              <w:top w:val="nil"/>
              <w:left w:val="nil"/>
              <w:bottom w:val="nil"/>
              <w:right w:val="nil"/>
            </w:tcBorders>
          </w:tcPr>
          <w:p w14:paraId="75AFB2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065A54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A_011</w:t>
            </w:r>
          </w:p>
        </w:tc>
        <w:tc>
          <w:tcPr>
            <w:tcW w:w="0" w:type="auto"/>
            <w:tcBorders>
              <w:top w:val="nil"/>
              <w:left w:val="nil"/>
              <w:bottom w:val="nil"/>
              <w:right w:val="nil"/>
            </w:tcBorders>
            <w:shd w:val="clear" w:color="auto" w:fill="auto"/>
            <w:noWrap/>
            <w:vAlign w:val="bottom"/>
            <w:hideMark/>
          </w:tcPr>
          <w:p w14:paraId="0681A0B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5FFF1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6F338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2BC7717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B_08</w:t>
            </w:r>
          </w:p>
        </w:tc>
        <w:tc>
          <w:tcPr>
            <w:tcW w:w="0" w:type="auto"/>
            <w:tcBorders>
              <w:top w:val="nil"/>
              <w:bottom w:val="nil"/>
            </w:tcBorders>
            <w:vAlign w:val="bottom"/>
          </w:tcPr>
          <w:p w14:paraId="1D58452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E61FD7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7045108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497C62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C_023</w:t>
            </w:r>
          </w:p>
        </w:tc>
        <w:tc>
          <w:tcPr>
            <w:tcW w:w="0" w:type="auto"/>
            <w:tcBorders>
              <w:top w:val="nil"/>
              <w:left w:val="nil"/>
              <w:bottom w:val="nil"/>
              <w:right w:val="nil"/>
            </w:tcBorders>
            <w:shd w:val="clear" w:color="auto" w:fill="auto"/>
            <w:noWrap/>
            <w:vAlign w:val="bottom"/>
            <w:hideMark/>
          </w:tcPr>
          <w:p w14:paraId="6D99F8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6ED650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7544529" w14:textId="77777777" w:rsidTr="003E4781">
        <w:trPr>
          <w:trHeight w:val="288"/>
        </w:trPr>
        <w:tc>
          <w:tcPr>
            <w:tcW w:w="0" w:type="auto"/>
            <w:tcBorders>
              <w:top w:val="nil"/>
              <w:left w:val="nil"/>
              <w:bottom w:val="nil"/>
              <w:right w:val="nil"/>
            </w:tcBorders>
          </w:tcPr>
          <w:p w14:paraId="40607C1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1</w:t>
            </w:r>
          </w:p>
        </w:tc>
        <w:tc>
          <w:tcPr>
            <w:tcW w:w="0" w:type="auto"/>
            <w:tcBorders>
              <w:top w:val="nil"/>
              <w:left w:val="nil"/>
              <w:bottom w:val="nil"/>
              <w:right w:val="nil"/>
            </w:tcBorders>
            <w:shd w:val="clear" w:color="auto" w:fill="auto"/>
            <w:noWrap/>
            <w:vAlign w:val="bottom"/>
            <w:hideMark/>
          </w:tcPr>
          <w:p w14:paraId="508681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A_012</w:t>
            </w:r>
          </w:p>
        </w:tc>
        <w:tc>
          <w:tcPr>
            <w:tcW w:w="0" w:type="auto"/>
            <w:tcBorders>
              <w:top w:val="nil"/>
              <w:left w:val="nil"/>
              <w:bottom w:val="nil"/>
              <w:right w:val="nil"/>
            </w:tcBorders>
            <w:shd w:val="clear" w:color="auto" w:fill="auto"/>
            <w:noWrap/>
            <w:vAlign w:val="bottom"/>
            <w:hideMark/>
          </w:tcPr>
          <w:p w14:paraId="533485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1017FA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18A0A5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37BCB1E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B_09</w:t>
            </w:r>
          </w:p>
        </w:tc>
        <w:tc>
          <w:tcPr>
            <w:tcW w:w="0" w:type="auto"/>
            <w:tcBorders>
              <w:top w:val="nil"/>
              <w:bottom w:val="nil"/>
            </w:tcBorders>
            <w:vAlign w:val="bottom"/>
          </w:tcPr>
          <w:p w14:paraId="5D01F17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2E9A2AF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6B6E33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DCAAC7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C_024</w:t>
            </w:r>
          </w:p>
        </w:tc>
        <w:tc>
          <w:tcPr>
            <w:tcW w:w="0" w:type="auto"/>
            <w:tcBorders>
              <w:top w:val="nil"/>
              <w:left w:val="nil"/>
              <w:bottom w:val="nil"/>
              <w:right w:val="nil"/>
            </w:tcBorders>
            <w:shd w:val="clear" w:color="auto" w:fill="auto"/>
            <w:noWrap/>
            <w:vAlign w:val="bottom"/>
            <w:hideMark/>
          </w:tcPr>
          <w:p w14:paraId="63463E7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8D67BB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1E31FF0" w14:textId="77777777" w:rsidTr="003E4781">
        <w:trPr>
          <w:trHeight w:val="288"/>
        </w:trPr>
        <w:tc>
          <w:tcPr>
            <w:tcW w:w="0" w:type="auto"/>
            <w:tcBorders>
              <w:top w:val="nil"/>
              <w:left w:val="nil"/>
              <w:bottom w:val="nil"/>
              <w:right w:val="nil"/>
            </w:tcBorders>
          </w:tcPr>
          <w:p w14:paraId="76EE2C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A2E3F6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A_013</w:t>
            </w:r>
          </w:p>
        </w:tc>
        <w:tc>
          <w:tcPr>
            <w:tcW w:w="0" w:type="auto"/>
            <w:tcBorders>
              <w:top w:val="nil"/>
              <w:left w:val="nil"/>
              <w:bottom w:val="nil"/>
              <w:right w:val="nil"/>
            </w:tcBorders>
            <w:shd w:val="clear" w:color="auto" w:fill="auto"/>
            <w:noWrap/>
            <w:vAlign w:val="bottom"/>
            <w:hideMark/>
          </w:tcPr>
          <w:p w14:paraId="4B42697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4DD401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95992F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C6819B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B_10</w:t>
            </w:r>
          </w:p>
        </w:tc>
        <w:tc>
          <w:tcPr>
            <w:tcW w:w="0" w:type="auto"/>
            <w:tcBorders>
              <w:top w:val="nil"/>
              <w:bottom w:val="nil"/>
            </w:tcBorders>
            <w:vAlign w:val="bottom"/>
          </w:tcPr>
          <w:p w14:paraId="20AEA73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6750E15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24E2691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CE6ECC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C_025</w:t>
            </w:r>
          </w:p>
        </w:tc>
        <w:tc>
          <w:tcPr>
            <w:tcW w:w="0" w:type="auto"/>
            <w:tcBorders>
              <w:top w:val="nil"/>
              <w:left w:val="nil"/>
              <w:bottom w:val="nil"/>
              <w:right w:val="nil"/>
            </w:tcBorders>
            <w:shd w:val="clear" w:color="auto" w:fill="auto"/>
            <w:noWrap/>
            <w:vAlign w:val="bottom"/>
            <w:hideMark/>
          </w:tcPr>
          <w:p w14:paraId="6215679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A336CD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EB36E7A" w14:textId="77777777" w:rsidTr="003E4781">
        <w:trPr>
          <w:trHeight w:val="288"/>
        </w:trPr>
        <w:tc>
          <w:tcPr>
            <w:tcW w:w="0" w:type="auto"/>
            <w:tcBorders>
              <w:top w:val="nil"/>
              <w:left w:val="nil"/>
              <w:bottom w:val="nil"/>
              <w:right w:val="nil"/>
            </w:tcBorders>
          </w:tcPr>
          <w:p w14:paraId="114D1DF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684710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A_016</w:t>
            </w:r>
          </w:p>
        </w:tc>
        <w:tc>
          <w:tcPr>
            <w:tcW w:w="0" w:type="auto"/>
            <w:tcBorders>
              <w:top w:val="nil"/>
              <w:left w:val="nil"/>
              <w:bottom w:val="nil"/>
              <w:right w:val="nil"/>
            </w:tcBorders>
            <w:shd w:val="clear" w:color="auto" w:fill="auto"/>
            <w:noWrap/>
            <w:vAlign w:val="bottom"/>
            <w:hideMark/>
          </w:tcPr>
          <w:p w14:paraId="31F074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0BEC2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1405D7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7D4F660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B_11</w:t>
            </w:r>
          </w:p>
        </w:tc>
        <w:tc>
          <w:tcPr>
            <w:tcW w:w="0" w:type="auto"/>
            <w:tcBorders>
              <w:top w:val="nil"/>
              <w:bottom w:val="nil"/>
            </w:tcBorders>
            <w:vAlign w:val="bottom"/>
          </w:tcPr>
          <w:p w14:paraId="6A0A817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3015D1E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02267A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2F0531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C_027</w:t>
            </w:r>
          </w:p>
        </w:tc>
        <w:tc>
          <w:tcPr>
            <w:tcW w:w="0" w:type="auto"/>
            <w:tcBorders>
              <w:top w:val="nil"/>
              <w:left w:val="nil"/>
              <w:bottom w:val="nil"/>
              <w:right w:val="nil"/>
            </w:tcBorders>
            <w:shd w:val="clear" w:color="auto" w:fill="auto"/>
            <w:noWrap/>
            <w:vAlign w:val="bottom"/>
            <w:hideMark/>
          </w:tcPr>
          <w:p w14:paraId="68B104E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A16FB4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493C1F2" w14:textId="77777777" w:rsidTr="003E4781">
        <w:trPr>
          <w:trHeight w:val="288"/>
        </w:trPr>
        <w:tc>
          <w:tcPr>
            <w:tcW w:w="0" w:type="auto"/>
            <w:tcBorders>
              <w:top w:val="nil"/>
              <w:left w:val="nil"/>
              <w:bottom w:val="nil"/>
              <w:right w:val="nil"/>
            </w:tcBorders>
          </w:tcPr>
          <w:p w14:paraId="14A1E5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1FFC53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A_018</w:t>
            </w:r>
          </w:p>
        </w:tc>
        <w:tc>
          <w:tcPr>
            <w:tcW w:w="0" w:type="auto"/>
            <w:tcBorders>
              <w:top w:val="nil"/>
              <w:left w:val="nil"/>
              <w:bottom w:val="nil"/>
              <w:right w:val="nil"/>
            </w:tcBorders>
            <w:shd w:val="clear" w:color="auto" w:fill="auto"/>
            <w:noWrap/>
            <w:vAlign w:val="bottom"/>
            <w:hideMark/>
          </w:tcPr>
          <w:p w14:paraId="6C3DA75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448D48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90EDE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A6B136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B_12</w:t>
            </w:r>
          </w:p>
        </w:tc>
        <w:tc>
          <w:tcPr>
            <w:tcW w:w="0" w:type="auto"/>
            <w:tcBorders>
              <w:top w:val="nil"/>
              <w:bottom w:val="nil"/>
            </w:tcBorders>
            <w:vAlign w:val="bottom"/>
          </w:tcPr>
          <w:p w14:paraId="58D3A08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49C2DDB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3BFD0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0AAD7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C_028</w:t>
            </w:r>
          </w:p>
        </w:tc>
        <w:tc>
          <w:tcPr>
            <w:tcW w:w="0" w:type="auto"/>
            <w:tcBorders>
              <w:top w:val="nil"/>
              <w:left w:val="nil"/>
              <w:bottom w:val="nil"/>
              <w:right w:val="nil"/>
            </w:tcBorders>
            <w:shd w:val="clear" w:color="auto" w:fill="auto"/>
            <w:noWrap/>
            <w:vAlign w:val="bottom"/>
            <w:hideMark/>
          </w:tcPr>
          <w:p w14:paraId="352CAC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DEFD38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BBD091A" w14:textId="77777777" w:rsidTr="003E4781">
        <w:trPr>
          <w:trHeight w:val="288"/>
        </w:trPr>
        <w:tc>
          <w:tcPr>
            <w:tcW w:w="0" w:type="auto"/>
            <w:tcBorders>
              <w:top w:val="nil"/>
              <w:left w:val="nil"/>
              <w:bottom w:val="nil"/>
              <w:right w:val="nil"/>
            </w:tcBorders>
          </w:tcPr>
          <w:p w14:paraId="73842A7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305D9B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A_019</w:t>
            </w:r>
          </w:p>
        </w:tc>
        <w:tc>
          <w:tcPr>
            <w:tcW w:w="0" w:type="auto"/>
            <w:tcBorders>
              <w:top w:val="nil"/>
              <w:left w:val="nil"/>
              <w:bottom w:val="nil"/>
              <w:right w:val="nil"/>
            </w:tcBorders>
            <w:shd w:val="clear" w:color="auto" w:fill="auto"/>
            <w:noWrap/>
            <w:vAlign w:val="bottom"/>
            <w:hideMark/>
          </w:tcPr>
          <w:p w14:paraId="1231C4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A48901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CCB9E2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A80724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B_13</w:t>
            </w:r>
          </w:p>
        </w:tc>
        <w:tc>
          <w:tcPr>
            <w:tcW w:w="0" w:type="auto"/>
            <w:tcBorders>
              <w:top w:val="nil"/>
              <w:bottom w:val="nil"/>
            </w:tcBorders>
            <w:vAlign w:val="bottom"/>
          </w:tcPr>
          <w:p w14:paraId="0CABE0C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38DB49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4F93FC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B4F4A7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C_029</w:t>
            </w:r>
          </w:p>
        </w:tc>
        <w:tc>
          <w:tcPr>
            <w:tcW w:w="0" w:type="auto"/>
            <w:tcBorders>
              <w:top w:val="nil"/>
              <w:left w:val="nil"/>
              <w:bottom w:val="nil"/>
              <w:right w:val="nil"/>
            </w:tcBorders>
            <w:shd w:val="clear" w:color="auto" w:fill="auto"/>
            <w:noWrap/>
            <w:vAlign w:val="bottom"/>
            <w:hideMark/>
          </w:tcPr>
          <w:p w14:paraId="2BE85D8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C588A4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9C83BF3" w14:textId="77777777" w:rsidTr="003E4781">
        <w:trPr>
          <w:trHeight w:val="288"/>
        </w:trPr>
        <w:tc>
          <w:tcPr>
            <w:tcW w:w="0" w:type="auto"/>
            <w:tcBorders>
              <w:top w:val="nil"/>
              <w:left w:val="nil"/>
              <w:bottom w:val="nil"/>
              <w:right w:val="nil"/>
            </w:tcBorders>
          </w:tcPr>
          <w:p w14:paraId="5E12FF5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19DA7EB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A_020</w:t>
            </w:r>
          </w:p>
        </w:tc>
        <w:tc>
          <w:tcPr>
            <w:tcW w:w="0" w:type="auto"/>
            <w:tcBorders>
              <w:top w:val="nil"/>
              <w:left w:val="nil"/>
              <w:bottom w:val="nil"/>
              <w:right w:val="nil"/>
            </w:tcBorders>
            <w:shd w:val="clear" w:color="auto" w:fill="auto"/>
            <w:noWrap/>
            <w:vAlign w:val="bottom"/>
            <w:hideMark/>
          </w:tcPr>
          <w:p w14:paraId="6E3C82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263ABA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4BCA7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346308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B_14</w:t>
            </w:r>
          </w:p>
        </w:tc>
        <w:tc>
          <w:tcPr>
            <w:tcW w:w="0" w:type="auto"/>
            <w:tcBorders>
              <w:top w:val="nil"/>
              <w:bottom w:val="nil"/>
            </w:tcBorders>
            <w:vAlign w:val="bottom"/>
          </w:tcPr>
          <w:p w14:paraId="564A0C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71E019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3D4D7E6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0F792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C_030</w:t>
            </w:r>
          </w:p>
        </w:tc>
        <w:tc>
          <w:tcPr>
            <w:tcW w:w="0" w:type="auto"/>
            <w:tcBorders>
              <w:top w:val="nil"/>
              <w:left w:val="nil"/>
              <w:bottom w:val="nil"/>
              <w:right w:val="nil"/>
            </w:tcBorders>
            <w:shd w:val="clear" w:color="auto" w:fill="auto"/>
            <w:noWrap/>
            <w:vAlign w:val="bottom"/>
            <w:hideMark/>
          </w:tcPr>
          <w:p w14:paraId="14C8C58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54F99B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F37ACCA" w14:textId="77777777" w:rsidTr="003E4781">
        <w:trPr>
          <w:trHeight w:val="288"/>
        </w:trPr>
        <w:tc>
          <w:tcPr>
            <w:tcW w:w="0" w:type="auto"/>
            <w:tcBorders>
              <w:top w:val="nil"/>
              <w:left w:val="nil"/>
              <w:bottom w:val="nil"/>
              <w:right w:val="nil"/>
            </w:tcBorders>
          </w:tcPr>
          <w:p w14:paraId="61B09D8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F987CD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A_021</w:t>
            </w:r>
          </w:p>
        </w:tc>
        <w:tc>
          <w:tcPr>
            <w:tcW w:w="0" w:type="auto"/>
            <w:tcBorders>
              <w:top w:val="nil"/>
              <w:left w:val="nil"/>
              <w:bottom w:val="nil"/>
              <w:right w:val="nil"/>
            </w:tcBorders>
            <w:shd w:val="clear" w:color="auto" w:fill="auto"/>
            <w:noWrap/>
            <w:vAlign w:val="bottom"/>
            <w:hideMark/>
          </w:tcPr>
          <w:p w14:paraId="27F934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E6FF0C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77551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7AD48AB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B_15</w:t>
            </w:r>
          </w:p>
        </w:tc>
        <w:tc>
          <w:tcPr>
            <w:tcW w:w="0" w:type="auto"/>
            <w:tcBorders>
              <w:top w:val="nil"/>
              <w:bottom w:val="nil"/>
            </w:tcBorders>
            <w:vAlign w:val="bottom"/>
          </w:tcPr>
          <w:p w14:paraId="46DAB9B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012971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743B146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989FB4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C_031</w:t>
            </w:r>
          </w:p>
        </w:tc>
        <w:tc>
          <w:tcPr>
            <w:tcW w:w="0" w:type="auto"/>
            <w:tcBorders>
              <w:top w:val="nil"/>
              <w:left w:val="nil"/>
              <w:bottom w:val="nil"/>
              <w:right w:val="nil"/>
            </w:tcBorders>
            <w:shd w:val="clear" w:color="auto" w:fill="auto"/>
            <w:noWrap/>
            <w:vAlign w:val="bottom"/>
            <w:hideMark/>
          </w:tcPr>
          <w:p w14:paraId="5D7A6AA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3C5A4C8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5503C5D" w14:textId="77777777" w:rsidTr="003E4781">
        <w:trPr>
          <w:trHeight w:val="288"/>
        </w:trPr>
        <w:tc>
          <w:tcPr>
            <w:tcW w:w="0" w:type="auto"/>
            <w:tcBorders>
              <w:top w:val="nil"/>
              <w:left w:val="nil"/>
              <w:bottom w:val="nil"/>
              <w:right w:val="nil"/>
            </w:tcBorders>
          </w:tcPr>
          <w:p w14:paraId="45ECACF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3B4ECB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A_022</w:t>
            </w:r>
          </w:p>
        </w:tc>
        <w:tc>
          <w:tcPr>
            <w:tcW w:w="0" w:type="auto"/>
            <w:tcBorders>
              <w:top w:val="nil"/>
              <w:left w:val="nil"/>
              <w:bottom w:val="nil"/>
              <w:right w:val="nil"/>
            </w:tcBorders>
            <w:shd w:val="clear" w:color="auto" w:fill="auto"/>
            <w:noWrap/>
            <w:vAlign w:val="bottom"/>
            <w:hideMark/>
          </w:tcPr>
          <w:p w14:paraId="6EEA89B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6B20BC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77A59C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BD2557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B_16</w:t>
            </w:r>
          </w:p>
        </w:tc>
        <w:tc>
          <w:tcPr>
            <w:tcW w:w="0" w:type="auto"/>
            <w:tcBorders>
              <w:top w:val="nil"/>
              <w:bottom w:val="nil"/>
            </w:tcBorders>
            <w:vAlign w:val="bottom"/>
          </w:tcPr>
          <w:p w14:paraId="2F25CF4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88EE7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7D4310B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0E587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C_032</w:t>
            </w:r>
          </w:p>
        </w:tc>
        <w:tc>
          <w:tcPr>
            <w:tcW w:w="0" w:type="auto"/>
            <w:tcBorders>
              <w:top w:val="nil"/>
              <w:left w:val="nil"/>
              <w:bottom w:val="nil"/>
              <w:right w:val="nil"/>
            </w:tcBorders>
            <w:shd w:val="clear" w:color="auto" w:fill="auto"/>
            <w:noWrap/>
            <w:vAlign w:val="bottom"/>
            <w:hideMark/>
          </w:tcPr>
          <w:p w14:paraId="507C36D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85022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76E7FA1" w14:textId="77777777" w:rsidTr="003E4781">
        <w:trPr>
          <w:trHeight w:val="288"/>
        </w:trPr>
        <w:tc>
          <w:tcPr>
            <w:tcW w:w="0" w:type="auto"/>
            <w:tcBorders>
              <w:top w:val="nil"/>
              <w:left w:val="nil"/>
              <w:bottom w:val="nil"/>
              <w:right w:val="nil"/>
            </w:tcBorders>
          </w:tcPr>
          <w:p w14:paraId="3228A7F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CC12D1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A_023</w:t>
            </w:r>
          </w:p>
        </w:tc>
        <w:tc>
          <w:tcPr>
            <w:tcW w:w="0" w:type="auto"/>
            <w:tcBorders>
              <w:top w:val="nil"/>
              <w:left w:val="nil"/>
              <w:bottom w:val="nil"/>
              <w:right w:val="nil"/>
            </w:tcBorders>
            <w:shd w:val="clear" w:color="auto" w:fill="auto"/>
            <w:noWrap/>
            <w:vAlign w:val="bottom"/>
            <w:hideMark/>
          </w:tcPr>
          <w:p w14:paraId="79EC7EB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0C5E9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397F3C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3770E21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B_17</w:t>
            </w:r>
          </w:p>
        </w:tc>
        <w:tc>
          <w:tcPr>
            <w:tcW w:w="0" w:type="auto"/>
            <w:tcBorders>
              <w:top w:val="nil"/>
              <w:bottom w:val="nil"/>
            </w:tcBorders>
            <w:vAlign w:val="bottom"/>
          </w:tcPr>
          <w:p w14:paraId="009E001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48756E1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C0DEB2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D0351A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C_033</w:t>
            </w:r>
          </w:p>
        </w:tc>
        <w:tc>
          <w:tcPr>
            <w:tcW w:w="0" w:type="auto"/>
            <w:tcBorders>
              <w:top w:val="nil"/>
              <w:left w:val="nil"/>
              <w:bottom w:val="nil"/>
              <w:right w:val="nil"/>
            </w:tcBorders>
            <w:shd w:val="clear" w:color="auto" w:fill="auto"/>
            <w:noWrap/>
            <w:vAlign w:val="bottom"/>
            <w:hideMark/>
          </w:tcPr>
          <w:p w14:paraId="2360FBC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AA8591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1A00A39" w14:textId="77777777" w:rsidTr="003E4781">
        <w:trPr>
          <w:trHeight w:val="288"/>
        </w:trPr>
        <w:tc>
          <w:tcPr>
            <w:tcW w:w="0" w:type="auto"/>
            <w:tcBorders>
              <w:top w:val="nil"/>
              <w:left w:val="nil"/>
              <w:bottom w:val="nil"/>
              <w:right w:val="nil"/>
            </w:tcBorders>
          </w:tcPr>
          <w:p w14:paraId="352306C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1BC7B81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A_026</w:t>
            </w:r>
          </w:p>
        </w:tc>
        <w:tc>
          <w:tcPr>
            <w:tcW w:w="0" w:type="auto"/>
            <w:tcBorders>
              <w:top w:val="nil"/>
              <w:left w:val="nil"/>
              <w:bottom w:val="nil"/>
              <w:right w:val="nil"/>
            </w:tcBorders>
            <w:shd w:val="clear" w:color="auto" w:fill="auto"/>
            <w:noWrap/>
            <w:vAlign w:val="bottom"/>
            <w:hideMark/>
          </w:tcPr>
          <w:p w14:paraId="57EF16B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A4821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C2ED2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7B4320E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B_18</w:t>
            </w:r>
          </w:p>
        </w:tc>
        <w:tc>
          <w:tcPr>
            <w:tcW w:w="0" w:type="auto"/>
            <w:tcBorders>
              <w:top w:val="nil"/>
              <w:bottom w:val="nil"/>
            </w:tcBorders>
            <w:vAlign w:val="bottom"/>
          </w:tcPr>
          <w:p w14:paraId="595336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68702F7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32D8E51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5DA1B9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C_034</w:t>
            </w:r>
          </w:p>
        </w:tc>
        <w:tc>
          <w:tcPr>
            <w:tcW w:w="0" w:type="auto"/>
            <w:tcBorders>
              <w:top w:val="nil"/>
              <w:left w:val="nil"/>
              <w:bottom w:val="nil"/>
              <w:right w:val="nil"/>
            </w:tcBorders>
            <w:shd w:val="clear" w:color="auto" w:fill="auto"/>
            <w:noWrap/>
            <w:vAlign w:val="bottom"/>
            <w:hideMark/>
          </w:tcPr>
          <w:p w14:paraId="5B61677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2CA2FF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43B13EB" w14:textId="77777777" w:rsidTr="003E4781">
        <w:trPr>
          <w:trHeight w:val="288"/>
        </w:trPr>
        <w:tc>
          <w:tcPr>
            <w:tcW w:w="0" w:type="auto"/>
            <w:tcBorders>
              <w:top w:val="nil"/>
              <w:left w:val="nil"/>
              <w:bottom w:val="nil"/>
              <w:right w:val="nil"/>
            </w:tcBorders>
          </w:tcPr>
          <w:p w14:paraId="53B51C9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661614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A_027</w:t>
            </w:r>
          </w:p>
        </w:tc>
        <w:tc>
          <w:tcPr>
            <w:tcW w:w="0" w:type="auto"/>
            <w:tcBorders>
              <w:top w:val="nil"/>
              <w:left w:val="nil"/>
              <w:bottom w:val="nil"/>
              <w:right w:val="nil"/>
            </w:tcBorders>
            <w:shd w:val="clear" w:color="auto" w:fill="auto"/>
            <w:noWrap/>
            <w:vAlign w:val="bottom"/>
            <w:hideMark/>
          </w:tcPr>
          <w:p w14:paraId="781DA8A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4DBD7F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20F851A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71606A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B_19</w:t>
            </w:r>
          </w:p>
        </w:tc>
        <w:tc>
          <w:tcPr>
            <w:tcW w:w="0" w:type="auto"/>
            <w:tcBorders>
              <w:top w:val="nil"/>
              <w:bottom w:val="nil"/>
            </w:tcBorders>
            <w:vAlign w:val="bottom"/>
          </w:tcPr>
          <w:p w14:paraId="1AEFED1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016822C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130A79A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3E96A8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C_035</w:t>
            </w:r>
          </w:p>
        </w:tc>
        <w:tc>
          <w:tcPr>
            <w:tcW w:w="0" w:type="auto"/>
            <w:tcBorders>
              <w:top w:val="nil"/>
              <w:left w:val="nil"/>
              <w:bottom w:val="nil"/>
              <w:right w:val="nil"/>
            </w:tcBorders>
            <w:shd w:val="clear" w:color="auto" w:fill="auto"/>
            <w:noWrap/>
            <w:vAlign w:val="bottom"/>
            <w:hideMark/>
          </w:tcPr>
          <w:p w14:paraId="7CA7F21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1FEBA3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31BB901" w14:textId="77777777" w:rsidTr="003E4781">
        <w:trPr>
          <w:trHeight w:val="288"/>
        </w:trPr>
        <w:tc>
          <w:tcPr>
            <w:tcW w:w="0" w:type="auto"/>
            <w:tcBorders>
              <w:top w:val="nil"/>
              <w:left w:val="nil"/>
              <w:bottom w:val="nil"/>
              <w:right w:val="nil"/>
            </w:tcBorders>
          </w:tcPr>
          <w:p w14:paraId="5977F7D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6A6BA1E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A_029</w:t>
            </w:r>
          </w:p>
        </w:tc>
        <w:tc>
          <w:tcPr>
            <w:tcW w:w="0" w:type="auto"/>
            <w:tcBorders>
              <w:top w:val="nil"/>
              <w:left w:val="nil"/>
              <w:bottom w:val="nil"/>
              <w:right w:val="nil"/>
            </w:tcBorders>
            <w:shd w:val="clear" w:color="auto" w:fill="auto"/>
            <w:noWrap/>
            <w:vAlign w:val="bottom"/>
            <w:hideMark/>
          </w:tcPr>
          <w:p w14:paraId="3E303BD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B73B3A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0BF77F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4C69187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B_20</w:t>
            </w:r>
          </w:p>
        </w:tc>
        <w:tc>
          <w:tcPr>
            <w:tcW w:w="0" w:type="auto"/>
            <w:tcBorders>
              <w:top w:val="nil"/>
              <w:bottom w:val="nil"/>
            </w:tcBorders>
            <w:vAlign w:val="bottom"/>
          </w:tcPr>
          <w:p w14:paraId="76DC64B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0011DEB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4898BD9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6AEE1F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C_036</w:t>
            </w:r>
          </w:p>
        </w:tc>
        <w:tc>
          <w:tcPr>
            <w:tcW w:w="0" w:type="auto"/>
            <w:tcBorders>
              <w:top w:val="nil"/>
              <w:left w:val="nil"/>
              <w:bottom w:val="nil"/>
              <w:right w:val="nil"/>
            </w:tcBorders>
            <w:shd w:val="clear" w:color="auto" w:fill="auto"/>
            <w:noWrap/>
            <w:vAlign w:val="bottom"/>
            <w:hideMark/>
          </w:tcPr>
          <w:p w14:paraId="1E1E9A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71E5E7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ADE3E75" w14:textId="77777777" w:rsidTr="003E4781">
        <w:trPr>
          <w:trHeight w:val="288"/>
        </w:trPr>
        <w:tc>
          <w:tcPr>
            <w:tcW w:w="0" w:type="auto"/>
            <w:tcBorders>
              <w:top w:val="nil"/>
              <w:left w:val="nil"/>
              <w:bottom w:val="nil"/>
              <w:right w:val="nil"/>
            </w:tcBorders>
          </w:tcPr>
          <w:p w14:paraId="59951BC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85869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A_030</w:t>
            </w:r>
          </w:p>
        </w:tc>
        <w:tc>
          <w:tcPr>
            <w:tcW w:w="0" w:type="auto"/>
            <w:tcBorders>
              <w:top w:val="nil"/>
              <w:left w:val="nil"/>
              <w:bottom w:val="nil"/>
              <w:right w:val="nil"/>
            </w:tcBorders>
            <w:shd w:val="clear" w:color="auto" w:fill="auto"/>
            <w:noWrap/>
            <w:vAlign w:val="bottom"/>
            <w:hideMark/>
          </w:tcPr>
          <w:p w14:paraId="02D094C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6E8292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380747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5202121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B_21</w:t>
            </w:r>
          </w:p>
        </w:tc>
        <w:tc>
          <w:tcPr>
            <w:tcW w:w="0" w:type="auto"/>
            <w:tcBorders>
              <w:top w:val="nil"/>
              <w:bottom w:val="nil"/>
            </w:tcBorders>
            <w:vAlign w:val="bottom"/>
          </w:tcPr>
          <w:p w14:paraId="347DC48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7E9D27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403B6A5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26B0F9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C_037</w:t>
            </w:r>
          </w:p>
        </w:tc>
        <w:tc>
          <w:tcPr>
            <w:tcW w:w="0" w:type="auto"/>
            <w:tcBorders>
              <w:top w:val="nil"/>
              <w:left w:val="nil"/>
              <w:bottom w:val="nil"/>
              <w:right w:val="nil"/>
            </w:tcBorders>
            <w:shd w:val="clear" w:color="auto" w:fill="auto"/>
            <w:noWrap/>
            <w:vAlign w:val="bottom"/>
            <w:hideMark/>
          </w:tcPr>
          <w:p w14:paraId="20416C4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8E456A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5C10261" w14:textId="77777777" w:rsidTr="003E4781">
        <w:trPr>
          <w:trHeight w:val="288"/>
        </w:trPr>
        <w:tc>
          <w:tcPr>
            <w:tcW w:w="0" w:type="auto"/>
            <w:tcBorders>
              <w:top w:val="nil"/>
              <w:left w:val="nil"/>
              <w:bottom w:val="nil"/>
              <w:right w:val="nil"/>
            </w:tcBorders>
          </w:tcPr>
          <w:p w14:paraId="7B0EE1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4FD14C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A_035</w:t>
            </w:r>
          </w:p>
        </w:tc>
        <w:tc>
          <w:tcPr>
            <w:tcW w:w="0" w:type="auto"/>
            <w:tcBorders>
              <w:top w:val="nil"/>
              <w:left w:val="nil"/>
              <w:bottom w:val="nil"/>
              <w:right w:val="nil"/>
            </w:tcBorders>
            <w:shd w:val="clear" w:color="auto" w:fill="auto"/>
            <w:noWrap/>
            <w:vAlign w:val="bottom"/>
            <w:hideMark/>
          </w:tcPr>
          <w:p w14:paraId="7C125F5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67E193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3F30C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2E44F44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B_22</w:t>
            </w:r>
          </w:p>
        </w:tc>
        <w:tc>
          <w:tcPr>
            <w:tcW w:w="0" w:type="auto"/>
            <w:tcBorders>
              <w:top w:val="nil"/>
              <w:bottom w:val="nil"/>
            </w:tcBorders>
            <w:vAlign w:val="bottom"/>
          </w:tcPr>
          <w:p w14:paraId="265B7F5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1F30EDA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33199F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917DC9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C_038</w:t>
            </w:r>
          </w:p>
        </w:tc>
        <w:tc>
          <w:tcPr>
            <w:tcW w:w="0" w:type="auto"/>
            <w:tcBorders>
              <w:top w:val="nil"/>
              <w:left w:val="nil"/>
              <w:bottom w:val="nil"/>
              <w:right w:val="nil"/>
            </w:tcBorders>
            <w:shd w:val="clear" w:color="auto" w:fill="auto"/>
            <w:noWrap/>
            <w:vAlign w:val="bottom"/>
            <w:hideMark/>
          </w:tcPr>
          <w:p w14:paraId="2375B8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63BF8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7C60482" w14:textId="77777777" w:rsidTr="003E4781">
        <w:trPr>
          <w:trHeight w:val="288"/>
        </w:trPr>
        <w:tc>
          <w:tcPr>
            <w:tcW w:w="0" w:type="auto"/>
            <w:tcBorders>
              <w:top w:val="nil"/>
              <w:left w:val="nil"/>
              <w:bottom w:val="nil"/>
              <w:right w:val="nil"/>
            </w:tcBorders>
          </w:tcPr>
          <w:p w14:paraId="088540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AFA9D7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A_036</w:t>
            </w:r>
          </w:p>
        </w:tc>
        <w:tc>
          <w:tcPr>
            <w:tcW w:w="0" w:type="auto"/>
            <w:tcBorders>
              <w:top w:val="nil"/>
              <w:left w:val="nil"/>
              <w:bottom w:val="nil"/>
              <w:right w:val="nil"/>
            </w:tcBorders>
            <w:shd w:val="clear" w:color="auto" w:fill="auto"/>
            <w:noWrap/>
            <w:vAlign w:val="bottom"/>
            <w:hideMark/>
          </w:tcPr>
          <w:p w14:paraId="7B789A4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CC375E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18FE0B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17AD6BC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B_23</w:t>
            </w:r>
          </w:p>
        </w:tc>
        <w:tc>
          <w:tcPr>
            <w:tcW w:w="0" w:type="auto"/>
            <w:tcBorders>
              <w:top w:val="nil"/>
              <w:bottom w:val="nil"/>
            </w:tcBorders>
            <w:vAlign w:val="bottom"/>
          </w:tcPr>
          <w:p w14:paraId="730BB4A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231F9B2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0E90117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7FBDEF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C_039</w:t>
            </w:r>
          </w:p>
        </w:tc>
        <w:tc>
          <w:tcPr>
            <w:tcW w:w="0" w:type="auto"/>
            <w:tcBorders>
              <w:top w:val="nil"/>
              <w:left w:val="nil"/>
              <w:bottom w:val="nil"/>
              <w:right w:val="nil"/>
            </w:tcBorders>
            <w:shd w:val="clear" w:color="auto" w:fill="auto"/>
            <w:noWrap/>
            <w:vAlign w:val="bottom"/>
            <w:hideMark/>
          </w:tcPr>
          <w:p w14:paraId="24A4D16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201BD3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AE74CE6" w14:textId="77777777" w:rsidTr="003E4781">
        <w:trPr>
          <w:trHeight w:val="288"/>
        </w:trPr>
        <w:tc>
          <w:tcPr>
            <w:tcW w:w="0" w:type="auto"/>
            <w:tcBorders>
              <w:top w:val="nil"/>
              <w:left w:val="nil"/>
              <w:bottom w:val="nil"/>
              <w:right w:val="nil"/>
            </w:tcBorders>
          </w:tcPr>
          <w:p w14:paraId="02A7DB4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C93E39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A_040</w:t>
            </w:r>
          </w:p>
        </w:tc>
        <w:tc>
          <w:tcPr>
            <w:tcW w:w="0" w:type="auto"/>
            <w:tcBorders>
              <w:top w:val="nil"/>
              <w:left w:val="nil"/>
              <w:bottom w:val="nil"/>
              <w:right w:val="nil"/>
            </w:tcBorders>
            <w:shd w:val="clear" w:color="auto" w:fill="auto"/>
            <w:noWrap/>
            <w:vAlign w:val="bottom"/>
            <w:hideMark/>
          </w:tcPr>
          <w:p w14:paraId="508E3B6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B897D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48FB3D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77F22D1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B_24</w:t>
            </w:r>
          </w:p>
        </w:tc>
        <w:tc>
          <w:tcPr>
            <w:tcW w:w="0" w:type="auto"/>
            <w:tcBorders>
              <w:top w:val="nil"/>
              <w:bottom w:val="nil"/>
            </w:tcBorders>
            <w:vAlign w:val="bottom"/>
          </w:tcPr>
          <w:p w14:paraId="20B7E4B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49CDAD3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727B49C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EC9807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C_040</w:t>
            </w:r>
          </w:p>
        </w:tc>
        <w:tc>
          <w:tcPr>
            <w:tcW w:w="0" w:type="auto"/>
            <w:tcBorders>
              <w:top w:val="nil"/>
              <w:left w:val="nil"/>
              <w:bottom w:val="nil"/>
              <w:right w:val="nil"/>
            </w:tcBorders>
            <w:shd w:val="clear" w:color="auto" w:fill="auto"/>
            <w:noWrap/>
            <w:vAlign w:val="bottom"/>
            <w:hideMark/>
          </w:tcPr>
          <w:p w14:paraId="1351A80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3EA8C05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E235E3C" w14:textId="77777777" w:rsidTr="003E4781">
        <w:trPr>
          <w:trHeight w:val="288"/>
        </w:trPr>
        <w:tc>
          <w:tcPr>
            <w:tcW w:w="0" w:type="auto"/>
            <w:tcBorders>
              <w:top w:val="nil"/>
              <w:left w:val="nil"/>
              <w:bottom w:val="nil"/>
              <w:right w:val="nil"/>
            </w:tcBorders>
          </w:tcPr>
          <w:p w14:paraId="467E137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1</w:t>
            </w:r>
          </w:p>
        </w:tc>
        <w:tc>
          <w:tcPr>
            <w:tcW w:w="0" w:type="auto"/>
            <w:tcBorders>
              <w:top w:val="nil"/>
              <w:left w:val="nil"/>
              <w:bottom w:val="nil"/>
              <w:right w:val="nil"/>
            </w:tcBorders>
            <w:shd w:val="clear" w:color="auto" w:fill="auto"/>
            <w:noWrap/>
            <w:vAlign w:val="bottom"/>
            <w:hideMark/>
          </w:tcPr>
          <w:p w14:paraId="6DBD4BB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A_041</w:t>
            </w:r>
          </w:p>
        </w:tc>
        <w:tc>
          <w:tcPr>
            <w:tcW w:w="0" w:type="auto"/>
            <w:tcBorders>
              <w:top w:val="nil"/>
              <w:left w:val="nil"/>
              <w:bottom w:val="nil"/>
              <w:right w:val="nil"/>
            </w:tcBorders>
            <w:shd w:val="clear" w:color="auto" w:fill="auto"/>
            <w:noWrap/>
            <w:vAlign w:val="bottom"/>
            <w:hideMark/>
          </w:tcPr>
          <w:p w14:paraId="120F82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80E57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944308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2807574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B_25</w:t>
            </w:r>
          </w:p>
        </w:tc>
        <w:tc>
          <w:tcPr>
            <w:tcW w:w="0" w:type="auto"/>
            <w:tcBorders>
              <w:top w:val="nil"/>
              <w:bottom w:val="nil"/>
            </w:tcBorders>
            <w:vAlign w:val="bottom"/>
          </w:tcPr>
          <w:p w14:paraId="3CAC38A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3605394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01741D6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E980D5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C_041</w:t>
            </w:r>
          </w:p>
        </w:tc>
        <w:tc>
          <w:tcPr>
            <w:tcW w:w="0" w:type="auto"/>
            <w:tcBorders>
              <w:top w:val="nil"/>
              <w:left w:val="nil"/>
              <w:bottom w:val="nil"/>
              <w:right w:val="nil"/>
            </w:tcBorders>
            <w:shd w:val="clear" w:color="auto" w:fill="auto"/>
            <w:noWrap/>
            <w:vAlign w:val="bottom"/>
            <w:hideMark/>
          </w:tcPr>
          <w:p w14:paraId="0A44D38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D735F8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A9FE7AA" w14:textId="77777777" w:rsidTr="003E4781">
        <w:trPr>
          <w:trHeight w:val="288"/>
        </w:trPr>
        <w:tc>
          <w:tcPr>
            <w:tcW w:w="0" w:type="auto"/>
            <w:tcBorders>
              <w:top w:val="nil"/>
              <w:left w:val="nil"/>
              <w:bottom w:val="nil"/>
              <w:right w:val="nil"/>
            </w:tcBorders>
          </w:tcPr>
          <w:p w14:paraId="4DE2E82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14F02D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A_046</w:t>
            </w:r>
          </w:p>
        </w:tc>
        <w:tc>
          <w:tcPr>
            <w:tcW w:w="0" w:type="auto"/>
            <w:tcBorders>
              <w:top w:val="nil"/>
              <w:left w:val="nil"/>
              <w:bottom w:val="nil"/>
              <w:right w:val="nil"/>
            </w:tcBorders>
            <w:shd w:val="clear" w:color="auto" w:fill="auto"/>
            <w:noWrap/>
            <w:vAlign w:val="bottom"/>
            <w:hideMark/>
          </w:tcPr>
          <w:p w14:paraId="5CFB523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08E9D9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A4082D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47E976C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B_26</w:t>
            </w:r>
          </w:p>
        </w:tc>
        <w:tc>
          <w:tcPr>
            <w:tcW w:w="0" w:type="auto"/>
            <w:tcBorders>
              <w:top w:val="nil"/>
              <w:bottom w:val="nil"/>
            </w:tcBorders>
            <w:vAlign w:val="bottom"/>
          </w:tcPr>
          <w:p w14:paraId="627DD0D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0FC16B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0A532F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463B8D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C_042</w:t>
            </w:r>
          </w:p>
        </w:tc>
        <w:tc>
          <w:tcPr>
            <w:tcW w:w="0" w:type="auto"/>
            <w:tcBorders>
              <w:top w:val="nil"/>
              <w:left w:val="nil"/>
              <w:bottom w:val="nil"/>
              <w:right w:val="nil"/>
            </w:tcBorders>
            <w:shd w:val="clear" w:color="auto" w:fill="auto"/>
            <w:noWrap/>
            <w:vAlign w:val="bottom"/>
            <w:hideMark/>
          </w:tcPr>
          <w:p w14:paraId="70B642E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B327AD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F6CB4C2" w14:textId="77777777" w:rsidTr="003E4781">
        <w:trPr>
          <w:trHeight w:val="288"/>
        </w:trPr>
        <w:tc>
          <w:tcPr>
            <w:tcW w:w="0" w:type="auto"/>
            <w:tcBorders>
              <w:top w:val="nil"/>
              <w:left w:val="nil"/>
              <w:bottom w:val="nil"/>
              <w:right w:val="nil"/>
            </w:tcBorders>
          </w:tcPr>
          <w:p w14:paraId="6387693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CDCDBA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A_047</w:t>
            </w:r>
          </w:p>
        </w:tc>
        <w:tc>
          <w:tcPr>
            <w:tcW w:w="0" w:type="auto"/>
            <w:tcBorders>
              <w:top w:val="nil"/>
              <w:left w:val="nil"/>
              <w:bottom w:val="nil"/>
              <w:right w:val="nil"/>
            </w:tcBorders>
            <w:shd w:val="clear" w:color="auto" w:fill="auto"/>
            <w:noWrap/>
            <w:vAlign w:val="bottom"/>
            <w:hideMark/>
          </w:tcPr>
          <w:p w14:paraId="1FE403C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9723FF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F0CA99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23D1FA6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B_27</w:t>
            </w:r>
          </w:p>
        </w:tc>
        <w:tc>
          <w:tcPr>
            <w:tcW w:w="0" w:type="auto"/>
            <w:tcBorders>
              <w:top w:val="nil"/>
              <w:bottom w:val="nil"/>
            </w:tcBorders>
            <w:vAlign w:val="bottom"/>
          </w:tcPr>
          <w:p w14:paraId="49808D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63B3C01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01DC67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F7B88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C_043</w:t>
            </w:r>
          </w:p>
        </w:tc>
        <w:tc>
          <w:tcPr>
            <w:tcW w:w="0" w:type="auto"/>
            <w:tcBorders>
              <w:top w:val="nil"/>
              <w:left w:val="nil"/>
              <w:bottom w:val="nil"/>
              <w:right w:val="nil"/>
            </w:tcBorders>
            <w:shd w:val="clear" w:color="auto" w:fill="auto"/>
            <w:noWrap/>
            <w:vAlign w:val="bottom"/>
            <w:hideMark/>
          </w:tcPr>
          <w:p w14:paraId="4120DE7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250301E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91123E3" w14:textId="77777777" w:rsidTr="003E4781">
        <w:trPr>
          <w:trHeight w:val="288"/>
        </w:trPr>
        <w:tc>
          <w:tcPr>
            <w:tcW w:w="0" w:type="auto"/>
            <w:tcBorders>
              <w:top w:val="nil"/>
              <w:left w:val="nil"/>
              <w:bottom w:val="nil"/>
              <w:right w:val="nil"/>
            </w:tcBorders>
          </w:tcPr>
          <w:p w14:paraId="085F7F6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2A633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A_049</w:t>
            </w:r>
          </w:p>
        </w:tc>
        <w:tc>
          <w:tcPr>
            <w:tcW w:w="0" w:type="auto"/>
            <w:tcBorders>
              <w:top w:val="nil"/>
              <w:left w:val="nil"/>
              <w:bottom w:val="nil"/>
              <w:right w:val="nil"/>
            </w:tcBorders>
            <w:shd w:val="clear" w:color="auto" w:fill="auto"/>
            <w:noWrap/>
            <w:vAlign w:val="bottom"/>
            <w:hideMark/>
          </w:tcPr>
          <w:p w14:paraId="4D240CA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B073E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FF21BC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661FC49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B_28</w:t>
            </w:r>
          </w:p>
        </w:tc>
        <w:tc>
          <w:tcPr>
            <w:tcW w:w="0" w:type="auto"/>
            <w:tcBorders>
              <w:top w:val="nil"/>
              <w:bottom w:val="nil"/>
            </w:tcBorders>
            <w:vAlign w:val="bottom"/>
          </w:tcPr>
          <w:p w14:paraId="6BC654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3293B6E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67DD05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525047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C_044</w:t>
            </w:r>
          </w:p>
        </w:tc>
        <w:tc>
          <w:tcPr>
            <w:tcW w:w="0" w:type="auto"/>
            <w:tcBorders>
              <w:top w:val="nil"/>
              <w:left w:val="nil"/>
              <w:bottom w:val="nil"/>
              <w:right w:val="nil"/>
            </w:tcBorders>
            <w:shd w:val="clear" w:color="auto" w:fill="auto"/>
            <w:noWrap/>
            <w:vAlign w:val="bottom"/>
            <w:hideMark/>
          </w:tcPr>
          <w:p w14:paraId="1828AD4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B8C86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0BF56C72" w14:textId="77777777" w:rsidTr="003E4781">
        <w:trPr>
          <w:trHeight w:val="288"/>
        </w:trPr>
        <w:tc>
          <w:tcPr>
            <w:tcW w:w="0" w:type="auto"/>
            <w:tcBorders>
              <w:top w:val="nil"/>
              <w:left w:val="nil"/>
              <w:bottom w:val="nil"/>
              <w:right w:val="nil"/>
            </w:tcBorders>
          </w:tcPr>
          <w:p w14:paraId="719A7C4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E9E8E3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A_050</w:t>
            </w:r>
          </w:p>
        </w:tc>
        <w:tc>
          <w:tcPr>
            <w:tcW w:w="0" w:type="auto"/>
            <w:tcBorders>
              <w:top w:val="nil"/>
              <w:left w:val="nil"/>
              <w:bottom w:val="nil"/>
              <w:right w:val="nil"/>
            </w:tcBorders>
            <w:shd w:val="clear" w:color="auto" w:fill="auto"/>
            <w:noWrap/>
            <w:vAlign w:val="bottom"/>
            <w:hideMark/>
          </w:tcPr>
          <w:p w14:paraId="33C235A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C9072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C81982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62B62B7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B_29</w:t>
            </w:r>
          </w:p>
        </w:tc>
        <w:tc>
          <w:tcPr>
            <w:tcW w:w="0" w:type="auto"/>
            <w:tcBorders>
              <w:top w:val="nil"/>
              <w:bottom w:val="nil"/>
            </w:tcBorders>
            <w:vAlign w:val="bottom"/>
          </w:tcPr>
          <w:p w14:paraId="01AE494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163DE27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5F26AA0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954DBF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C_045</w:t>
            </w:r>
          </w:p>
        </w:tc>
        <w:tc>
          <w:tcPr>
            <w:tcW w:w="0" w:type="auto"/>
            <w:tcBorders>
              <w:top w:val="nil"/>
              <w:left w:val="nil"/>
              <w:bottom w:val="nil"/>
              <w:right w:val="nil"/>
            </w:tcBorders>
            <w:shd w:val="clear" w:color="auto" w:fill="auto"/>
            <w:noWrap/>
            <w:vAlign w:val="bottom"/>
            <w:hideMark/>
          </w:tcPr>
          <w:p w14:paraId="7787EA1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342BB6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8F9C0DD" w14:textId="77777777" w:rsidTr="003E4781">
        <w:trPr>
          <w:trHeight w:val="288"/>
        </w:trPr>
        <w:tc>
          <w:tcPr>
            <w:tcW w:w="0" w:type="auto"/>
            <w:tcBorders>
              <w:top w:val="nil"/>
              <w:left w:val="nil"/>
              <w:bottom w:val="nil"/>
              <w:right w:val="nil"/>
            </w:tcBorders>
          </w:tcPr>
          <w:p w14:paraId="614E0DF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A7A40D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A_051</w:t>
            </w:r>
          </w:p>
        </w:tc>
        <w:tc>
          <w:tcPr>
            <w:tcW w:w="0" w:type="auto"/>
            <w:tcBorders>
              <w:top w:val="nil"/>
              <w:left w:val="nil"/>
              <w:bottom w:val="nil"/>
              <w:right w:val="nil"/>
            </w:tcBorders>
            <w:shd w:val="clear" w:color="auto" w:fill="auto"/>
            <w:noWrap/>
            <w:vAlign w:val="bottom"/>
            <w:hideMark/>
          </w:tcPr>
          <w:p w14:paraId="0F16C4A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7835C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583D47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bottom w:val="nil"/>
            </w:tcBorders>
            <w:vAlign w:val="bottom"/>
          </w:tcPr>
          <w:p w14:paraId="2D7B8BC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B_30</w:t>
            </w:r>
          </w:p>
        </w:tc>
        <w:tc>
          <w:tcPr>
            <w:tcW w:w="0" w:type="auto"/>
            <w:tcBorders>
              <w:top w:val="nil"/>
              <w:bottom w:val="nil"/>
            </w:tcBorders>
            <w:vAlign w:val="bottom"/>
          </w:tcPr>
          <w:p w14:paraId="77AD95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nil"/>
              <w:bottom w:val="nil"/>
              <w:right w:val="single" w:sz="8" w:space="0" w:color="auto"/>
            </w:tcBorders>
            <w:vAlign w:val="bottom"/>
          </w:tcPr>
          <w:p w14:paraId="5941ABC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#4</w:t>
            </w:r>
          </w:p>
        </w:tc>
        <w:tc>
          <w:tcPr>
            <w:tcW w:w="0" w:type="auto"/>
            <w:tcBorders>
              <w:top w:val="nil"/>
              <w:left w:val="single" w:sz="8" w:space="0" w:color="auto"/>
              <w:bottom w:val="nil"/>
              <w:right w:val="nil"/>
            </w:tcBorders>
          </w:tcPr>
          <w:p w14:paraId="4768D56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BD09D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C_046</w:t>
            </w:r>
          </w:p>
        </w:tc>
        <w:tc>
          <w:tcPr>
            <w:tcW w:w="0" w:type="auto"/>
            <w:tcBorders>
              <w:top w:val="nil"/>
              <w:left w:val="nil"/>
              <w:bottom w:val="nil"/>
              <w:right w:val="nil"/>
            </w:tcBorders>
            <w:shd w:val="clear" w:color="auto" w:fill="auto"/>
            <w:noWrap/>
            <w:vAlign w:val="bottom"/>
            <w:hideMark/>
          </w:tcPr>
          <w:p w14:paraId="2D3333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205E33E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A8B7316" w14:textId="77777777" w:rsidTr="003E4781">
        <w:trPr>
          <w:trHeight w:val="288"/>
        </w:trPr>
        <w:tc>
          <w:tcPr>
            <w:tcW w:w="0" w:type="auto"/>
            <w:tcBorders>
              <w:top w:val="nil"/>
              <w:left w:val="nil"/>
              <w:bottom w:val="nil"/>
              <w:right w:val="nil"/>
            </w:tcBorders>
          </w:tcPr>
          <w:p w14:paraId="0068D4F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0BF23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A_052</w:t>
            </w:r>
          </w:p>
        </w:tc>
        <w:tc>
          <w:tcPr>
            <w:tcW w:w="0" w:type="auto"/>
            <w:tcBorders>
              <w:top w:val="nil"/>
              <w:left w:val="nil"/>
              <w:bottom w:val="nil"/>
              <w:right w:val="nil"/>
            </w:tcBorders>
            <w:shd w:val="clear" w:color="auto" w:fill="auto"/>
            <w:noWrap/>
            <w:vAlign w:val="bottom"/>
            <w:hideMark/>
          </w:tcPr>
          <w:p w14:paraId="4FC1FDE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603680A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25F34D0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1DFF49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7B825C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E8DBE4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EC96D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7083F94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C_047</w:t>
            </w:r>
          </w:p>
        </w:tc>
        <w:tc>
          <w:tcPr>
            <w:tcW w:w="0" w:type="auto"/>
            <w:tcBorders>
              <w:top w:val="nil"/>
              <w:left w:val="nil"/>
              <w:bottom w:val="nil"/>
              <w:right w:val="nil"/>
            </w:tcBorders>
            <w:shd w:val="clear" w:color="auto" w:fill="auto"/>
            <w:noWrap/>
            <w:vAlign w:val="bottom"/>
            <w:hideMark/>
          </w:tcPr>
          <w:p w14:paraId="11FED7D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8A9F0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54E1D5B" w14:textId="77777777" w:rsidTr="003E4781">
        <w:trPr>
          <w:trHeight w:val="288"/>
        </w:trPr>
        <w:tc>
          <w:tcPr>
            <w:tcW w:w="0" w:type="auto"/>
            <w:tcBorders>
              <w:top w:val="nil"/>
              <w:left w:val="nil"/>
              <w:bottom w:val="nil"/>
              <w:right w:val="nil"/>
            </w:tcBorders>
          </w:tcPr>
          <w:p w14:paraId="42CACA1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8B6B50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A_055</w:t>
            </w:r>
          </w:p>
        </w:tc>
        <w:tc>
          <w:tcPr>
            <w:tcW w:w="0" w:type="auto"/>
            <w:tcBorders>
              <w:top w:val="nil"/>
              <w:left w:val="nil"/>
              <w:bottom w:val="nil"/>
              <w:right w:val="nil"/>
            </w:tcBorders>
            <w:shd w:val="clear" w:color="auto" w:fill="auto"/>
            <w:noWrap/>
            <w:vAlign w:val="bottom"/>
            <w:hideMark/>
          </w:tcPr>
          <w:p w14:paraId="144CD3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6267E5C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6E5E04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BD8C77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66A419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562C11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895EED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AF8682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C_048</w:t>
            </w:r>
          </w:p>
        </w:tc>
        <w:tc>
          <w:tcPr>
            <w:tcW w:w="0" w:type="auto"/>
            <w:tcBorders>
              <w:top w:val="nil"/>
              <w:left w:val="nil"/>
              <w:bottom w:val="nil"/>
              <w:right w:val="nil"/>
            </w:tcBorders>
            <w:shd w:val="clear" w:color="auto" w:fill="auto"/>
            <w:noWrap/>
            <w:vAlign w:val="bottom"/>
            <w:hideMark/>
          </w:tcPr>
          <w:p w14:paraId="06C1576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243923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CCD2292" w14:textId="77777777" w:rsidTr="003E4781">
        <w:trPr>
          <w:trHeight w:val="288"/>
        </w:trPr>
        <w:tc>
          <w:tcPr>
            <w:tcW w:w="0" w:type="auto"/>
            <w:tcBorders>
              <w:top w:val="nil"/>
              <w:left w:val="nil"/>
              <w:bottom w:val="nil"/>
              <w:right w:val="nil"/>
            </w:tcBorders>
          </w:tcPr>
          <w:p w14:paraId="10C8F4D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864B7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A_058</w:t>
            </w:r>
          </w:p>
        </w:tc>
        <w:tc>
          <w:tcPr>
            <w:tcW w:w="0" w:type="auto"/>
            <w:tcBorders>
              <w:top w:val="nil"/>
              <w:left w:val="nil"/>
              <w:bottom w:val="nil"/>
              <w:right w:val="nil"/>
            </w:tcBorders>
            <w:shd w:val="clear" w:color="auto" w:fill="auto"/>
            <w:noWrap/>
            <w:vAlign w:val="bottom"/>
            <w:hideMark/>
          </w:tcPr>
          <w:p w14:paraId="1AE8AD6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6B509AD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E51D95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50BBC5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E45385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0900AD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0FCF01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29454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C_049</w:t>
            </w:r>
          </w:p>
        </w:tc>
        <w:tc>
          <w:tcPr>
            <w:tcW w:w="0" w:type="auto"/>
            <w:tcBorders>
              <w:top w:val="nil"/>
              <w:left w:val="nil"/>
              <w:bottom w:val="nil"/>
              <w:right w:val="nil"/>
            </w:tcBorders>
            <w:shd w:val="clear" w:color="auto" w:fill="auto"/>
            <w:noWrap/>
            <w:vAlign w:val="bottom"/>
            <w:hideMark/>
          </w:tcPr>
          <w:p w14:paraId="5F83A61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88762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7A7A839" w14:textId="77777777" w:rsidTr="003E4781">
        <w:trPr>
          <w:trHeight w:val="288"/>
        </w:trPr>
        <w:tc>
          <w:tcPr>
            <w:tcW w:w="0" w:type="auto"/>
            <w:tcBorders>
              <w:top w:val="nil"/>
              <w:left w:val="nil"/>
              <w:bottom w:val="nil"/>
              <w:right w:val="nil"/>
            </w:tcBorders>
          </w:tcPr>
          <w:p w14:paraId="44B421E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D85F6E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A_059</w:t>
            </w:r>
          </w:p>
        </w:tc>
        <w:tc>
          <w:tcPr>
            <w:tcW w:w="0" w:type="auto"/>
            <w:tcBorders>
              <w:top w:val="nil"/>
              <w:left w:val="nil"/>
              <w:bottom w:val="nil"/>
              <w:right w:val="nil"/>
            </w:tcBorders>
            <w:shd w:val="clear" w:color="auto" w:fill="auto"/>
            <w:noWrap/>
            <w:vAlign w:val="bottom"/>
            <w:hideMark/>
          </w:tcPr>
          <w:p w14:paraId="275E078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D52EF4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1B2439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ED7FF0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F5F7D1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D4EDB7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2546EEE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D47D90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C_050</w:t>
            </w:r>
          </w:p>
        </w:tc>
        <w:tc>
          <w:tcPr>
            <w:tcW w:w="0" w:type="auto"/>
            <w:tcBorders>
              <w:top w:val="nil"/>
              <w:left w:val="nil"/>
              <w:bottom w:val="nil"/>
              <w:right w:val="nil"/>
            </w:tcBorders>
            <w:shd w:val="clear" w:color="auto" w:fill="auto"/>
            <w:noWrap/>
            <w:vAlign w:val="bottom"/>
            <w:hideMark/>
          </w:tcPr>
          <w:p w14:paraId="385CC0F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963E07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DE332FF" w14:textId="77777777" w:rsidTr="003E4781">
        <w:trPr>
          <w:trHeight w:val="288"/>
        </w:trPr>
        <w:tc>
          <w:tcPr>
            <w:tcW w:w="0" w:type="auto"/>
            <w:tcBorders>
              <w:top w:val="nil"/>
              <w:left w:val="nil"/>
              <w:bottom w:val="nil"/>
              <w:right w:val="nil"/>
            </w:tcBorders>
          </w:tcPr>
          <w:p w14:paraId="25ED6E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0C3248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A_061</w:t>
            </w:r>
          </w:p>
        </w:tc>
        <w:tc>
          <w:tcPr>
            <w:tcW w:w="0" w:type="auto"/>
            <w:tcBorders>
              <w:top w:val="nil"/>
              <w:left w:val="nil"/>
              <w:bottom w:val="nil"/>
              <w:right w:val="nil"/>
            </w:tcBorders>
            <w:shd w:val="clear" w:color="auto" w:fill="auto"/>
            <w:noWrap/>
            <w:vAlign w:val="bottom"/>
            <w:hideMark/>
          </w:tcPr>
          <w:p w14:paraId="795CF5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E3F70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2D0558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D6D3CA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2BCF07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561F3B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49D0E38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DB525F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C_051</w:t>
            </w:r>
          </w:p>
        </w:tc>
        <w:tc>
          <w:tcPr>
            <w:tcW w:w="0" w:type="auto"/>
            <w:tcBorders>
              <w:top w:val="nil"/>
              <w:left w:val="nil"/>
              <w:bottom w:val="nil"/>
              <w:right w:val="nil"/>
            </w:tcBorders>
            <w:shd w:val="clear" w:color="auto" w:fill="auto"/>
            <w:noWrap/>
            <w:vAlign w:val="bottom"/>
            <w:hideMark/>
          </w:tcPr>
          <w:p w14:paraId="597EDEA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330B02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C94C453" w14:textId="77777777" w:rsidTr="003E4781">
        <w:trPr>
          <w:trHeight w:val="288"/>
        </w:trPr>
        <w:tc>
          <w:tcPr>
            <w:tcW w:w="0" w:type="auto"/>
            <w:tcBorders>
              <w:top w:val="nil"/>
              <w:left w:val="nil"/>
              <w:bottom w:val="nil"/>
              <w:right w:val="nil"/>
            </w:tcBorders>
          </w:tcPr>
          <w:p w14:paraId="00281E4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1E1F5C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A_062</w:t>
            </w:r>
          </w:p>
        </w:tc>
        <w:tc>
          <w:tcPr>
            <w:tcW w:w="0" w:type="auto"/>
            <w:tcBorders>
              <w:top w:val="nil"/>
              <w:left w:val="nil"/>
              <w:bottom w:val="nil"/>
              <w:right w:val="nil"/>
            </w:tcBorders>
            <w:shd w:val="clear" w:color="auto" w:fill="auto"/>
            <w:noWrap/>
            <w:vAlign w:val="bottom"/>
            <w:hideMark/>
          </w:tcPr>
          <w:p w14:paraId="343101C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71DF22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2DEB6B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514D62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B67CB0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47E42B2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759253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1F51D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C_053</w:t>
            </w:r>
          </w:p>
        </w:tc>
        <w:tc>
          <w:tcPr>
            <w:tcW w:w="0" w:type="auto"/>
            <w:tcBorders>
              <w:top w:val="nil"/>
              <w:left w:val="nil"/>
              <w:bottom w:val="nil"/>
              <w:right w:val="nil"/>
            </w:tcBorders>
            <w:shd w:val="clear" w:color="auto" w:fill="auto"/>
            <w:noWrap/>
            <w:vAlign w:val="bottom"/>
            <w:hideMark/>
          </w:tcPr>
          <w:p w14:paraId="436C0BC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230D9EE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17AAF04" w14:textId="77777777" w:rsidTr="003E4781">
        <w:trPr>
          <w:trHeight w:val="288"/>
        </w:trPr>
        <w:tc>
          <w:tcPr>
            <w:tcW w:w="0" w:type="auto"/>
            <w:tcBorders>
              <w:top w:val="nil"/>
              <w:left w:val="nil"/>
              <w:bottom w:val="nil"/>
              <w:right w:val="nil"/>
            </w:tcBorders>
          </w:tcPr>
          <w:p w14:paraId="523C92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8DC46D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A_064</w:t>
            </w:r>
          </w:p>
        </w:tc>
        <w:tc>
          <w:tcPr>
            <w:tcW w:w="0" w:type="auto"/>
            <w:tcBorders>
              <w:top w:val="nil"/>
              <w:left w:val="nil"/>
              <w:bottom w:val="nil"/>
              <w:right w:val="nil"/>
            </w:tcBorders>
            <w:shd w:val="clear" w:color="auto" w:fill="auto"/>
            <w:noWrap/>
            <w:vAlign w:val="bottom"/>
            <w:hideMark/>
          </w:tcPr>
          <w:p w14:paraId="359766C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C4F8A2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273150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3FA0C0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AAD212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EDD5AC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4CF0C2C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B6C825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C_054</w:t>
            </w:r>
          </w:p>
        </w:tc>
        <w:tc>
          <w:tcPr>
            <w:tcW w:w="0" w:type="auto"/>
            <w:tcBorders>
              <w:top w:val="nil"/>
              <w:left w:val="nil"/>
              <w:bottom w:val="nil"/>
              <w:right w:val="nil"/>
            </w:tcBorders>
            <w:shd w:val="clear" w:color="auto" w:fill="auto"/>
            <w:noWrap/>
            <w:vAlign w:val="bottom"/>
            <w:hideMark/>
          </w:tcPr>
          <w:p w14:paraId="1CD112B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BC8629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D34A6A0" w14:textId="77777777" w:rsidTr="003E4781">
        <w:trPr>
          <w:trHeight w:val="288"/>
        </w:trPr>
        <w:tc>
          <w:tcPr>
            <w:tcW w:w="0" w:type="auto"/>
            <w:tcBorders>
              <w:top w:val="nil"/>
              <w:left w:val="nil"/>
              <w:bottom w:val="nil"/>
              <w:right w:val="nil"/>
            </w:tcBorders>
          </w:tcPr>
          <w:p w14:paraId="0A9911D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D4DE9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A_066</w:t>
            </w:r>
          </w:p>
        </w:tc>
        <w:tc>
          <w:tcPr>
            <w:tcW w:w="0" w:type="auto"/>
            <w:tcBorders>
              <w:top w:val="nil"/>
              <w:left w:val="nil"/>
              <w:bottom w:val="nil"/>
              <w:right w:val="nil"/>
            </w:tcBorders>
            <w:shd w:val="clear" w:color="auto" w:fill="auto"/>
            <w:noWrap/>
            <w:vAlign w:val="bottom"/>
            <w:hideMark/>
          </w:tcPr>
          <w:p w14:paraId="20F36FC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6149C2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FB87DF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3C4F36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5BA704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C719CD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D9BEB6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1A1D65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C_055</w:t>
            </w:r>
          </w:p>
        </w:tc>
        <w:tc>
          <w:tcPr>
            <w:tcW w:w="0" w:type="auto"/>
            <w:tcBorders>
              <w:top w:val="nil"/>
              <w:left w:val="nil"/>
              <w:bottom w:val="nil"/>
              <w:right w:val="nil"/>
            </w:tcBorders>
            <w:shd w:val="clear" w:color="auto" w:fill="auto"/>
            <w:noWrap/>
            <w:vAlign w:val="bottom"/>
            <w:hideMark/>
          </w:tcPr>
          <w:p w14:paraId="08A7681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95140E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D04D129" w14:textId="77777777" w:rsidTr="003E4781">
        <w:trPr>
          <w:trHeight w:val="288"/>
        </w:trPr>
        <w:tc>
          <w:tcPr>
            <w:tcW w:w="0" w:type="auto"/>
            <w:tcBorders>
              <w:top w:val="nil"/>
              <w:left w:val="nil"/>
              <w:bottom w:val="nil"/>
              <w:right w:val="nil"/>
            </w:tcBorders>
          </w:tcPr>
          <w:p w14:paraId="47E942D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AB6B9A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A_067</w:t>
            </w:r>
          </w:p>
        </w:tc>
        <w:tc>
          <w:tcPr>
            <w:tcW w:w="0" w:type="auto"/>
            <w:tcBorders>
              <w:top w:val="nil"/>
              <w:left w:val="nil"/>
              <w:bottom w:val="nil"/>
              <w:right w:val="nil"/>
            </w:tcBorders>
            <w:shd w:val="clear" w:color="auto" w:fill="auto"/>
            <w:noWrap/>
            <w:vAlign w:val="bottom"/>
            <w:hideMark/>
          </w:tcPr>
          <w:p w14:paraId="2EFC28C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AB6667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284BD5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960869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7188D2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3ECB8E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B7E9A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2E7372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C_056</w:t>
            </w:r>
          </w:p>
        </w:tc>
        <w:tc>
          <w:tcPr>
            <w:tcW w:w="0" w:type="auto"/>
            <w:tcBorders>
              <w:top w:val="nil"/>
              <w:left w:val="nil"/>
              <w:bottom w:val="nil"/>
              <w:right w:val="nil"/>
            </w:tcBorders>
            <w:shd w:val="clear" w:color="auto" w:fill="auto"/>
            <w:noWrap/>
            <w:vAlign w:val="bottom"/>
            <w:hideMark/>
          </w:tcPr>
          <w:p w14:paraId="1B3B0F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3D1A71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FA1ECF4" w14:textId="77777777" w:rsidTr="003E4781">
        <w:trPr>
          <w:trHeight w:val="288"/>
        </w:trPr>
        <w:tc>
          <w:tcPr>
            <w:tcW w:w="0" w:type="auto"/>
            <w:tcBorders>
              <w:top w:val="nil"/>
              <w:left w:val="nil"/>
              <w:bottom w:val="nil"/>
              <w:right w:val="nil"/>
            </w:tcBorders>
          </w:tcPr>
          <w:p w14:paraId="1CD8F2A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9E0D11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A_068</w:t>
            </w:r>
          </w:p>
        </w:tc>
        <w:tc>
          <w:tcPr>
            <w:tcW w:w="0" w:type="auto"/>
            <w:tcBorders>
              <w:top w:val="nil"/>
              <w:left w:val="nil"/>
              <w:bottom w:val="nil"/>
              <w:right w:val="nil"/>
            </w:tcBorders>
            <w:shd w:val="clear" w:color="auto" w:fill="auto"/>
            <w:noWrap/>
            <w:vAlign w:val="bottom"/>
            <w:hideMark/>
          </w:tcPr>
          <w:p w14:paraId="50C17D6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9F588E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4B92CD2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9D44D7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0ABDBD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C1CACC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31C3B1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D128B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C_057</w:t>
            </w:r>
          </w:p>
        </w:tc>
        <w:tc>
          <w:tcPr>
            <w:tcW w:w="0" w:type="auto"/>
            <w:tcBorders>
              <w:top w:val="nil"/>
              <w:left w:val="nil"/>
              <w:bottom w:val="nil"/>
              <w:right w:val="nil"/>
            </w:tcBorders>
            <w:shd w:val="clear" w:color="auto" w:fill="auto"/>
            <w:noWrap/>
            <w:vAlign w:val="bottom"/>
            <w:hideMark/>
          </w:tcPr>
          <w:p w14:paraId="0B736B8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5F052B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017998F" w14:textId="77777777" w:rsidTr="003E4781">
        <w:trPr>
          <w:trHeight w:val="288"/>
        </w:trPr>
        <w:tc>
          <w:tcPr>
            <w:tcW w:w="0" w:type="auto"/>
            <w:tcBorders>
              <w:top w:val="nil"/>
              <w:left w:val="nil"/>
              <w:bottom w:val="nil"/>
              <w:right w:val="nil"/>
            </w:tcBorders>
          </w:tcPr>
          <w:p w14:paraId="120C28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1</w:t>
            </w:r>
          </w:p>
        </w:tc>
        <w:tc>
          <w:tcPr>
            <w:tcW w:w="0" w:type="auto"/>
            <w:tcBorders>
              <w:top w:val="nil"/>
              <w:left w:val="nil"/>
              <w:bottom w:val="nil"/>
              <w:right w:val="nil"/>
            </w:tcBorders>
            <w:shd w:val="clear" w:color="auto" w:fill="auto"/>
            <w:noWrap/>
            <w:vAlign w:val="bottom"/>
            <w:hideMark/>
          </w:tcPr>
          <w:p w14:paraId="777AAAD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A_069</w:t>
            </w:r>
          </w:p>
        </w:tc>
        <w:tc>
          <w:tcPr>
            <w:tcW w:w="0" w:type="auto"/>
            <w:tcBorders>
              <w:top w:val="nil"/>
              <w:left w:val="nil"/>
              <w:bottom w:val="nil"/>
              <w:right w:val="nil"/>
            </w:tcBorders>
            <w:shd w:val="clear" w:color="auto" w:fill="auto"/>
            <w:noWrap/>
            <w:vAlign w:val="bottom"/>
            <w:hideMark/>
          </w:tcPr>
          <w:p w14:paraId="37F9BD7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2E7897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791ED1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440F75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B5E156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368A3B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05E2B8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7B8B7C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C_058</w:t>
            </w:r>
          </w:p>
        </w:tc>
        <w:tc>
          <w:tcPr>
            <w:tcW w:w="0" w:type="auto"/>
            <w:tcBorders>
              <w:top w:val="nil"/>
              <w:left w:val="nil"/>
              <w:bottom w:val="nil"/>
              <w:right w:val="nil"/>
            </w:tcBorders>
            <w:shd w:val="clear" w:color="auto" w:fill="auto"/>
            <w:noWrap/>
            <w:vAlign w:val="bottom"/>
            <w:hideMark/>
          </w:tcPr>
          <w:p w14:paraId="546F300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489325A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524E808" w14:textId="77777777" w:rsidTr="003E4781">
        <w:trPr>
          <w:trHeight w:val="288"/>
        </w:trPr>
        <w:tc>
          <w:tcPr>
            <w:tcW w:w="0" w:type="auto"/>
            <w:tcBorders>
              <w:top w:val="nil"/>
              <w:left w:val="nil"/>
              <w:bottom w:val="nil"/>
              <w:right w:val="nil"/>
            </w:tcBorders>
          </w:tcPr>
          <w:p w14:paraId="346AD76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1D60C5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A_070</w:t>
            </w:r>
          </w:p>
        </w:tc>
        <w:tc>
          <w:tcPr>
            <w:tcW w:w="0" w:type="auto"/>
            <w:tcBorders>
              <w:top w:val="nil"/>
              <w:left w:val="nil"/>
              <w:bottom w:val="nil"/>
              <w:right w:val="nil"/>
            </w:tcBorders>
            <w:shd w:val="clear" w:color="auto" w:fill="auto"/>
            <w:noWrap/>
            <w:vAlign w:val="bottom"/>
            <w:hideMark/>
          </w:tcPr>
          <w:p w14:paraId="0BA5415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DC8CCF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B6B5A0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069FF0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D69C82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E3119E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7CBB653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C26046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C_059</w:t>
            </w:r>
          </w:p>
        </w:tc>
        <w:tc>
          <w:tcPr>
            <w:tcW w:w="0" w:type="auto"/>
            <w:tcBorders>
              <w:top w:val="nil"/>
              <w:left w:val="nil"/>
              <w:bottom w:val="nil"/>
              <w:right w:val="nil"/>
            </w:tcBorders>
            <w:shd w:val="clear" w:color="auto" w:fill="auto"/>
            <w:noWrap/>
            <w:vAlign w:val="bottom"/>
            <w:hideMark/>
          </w:tcPr>
          <w:p w14:paraId="1984E5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A54E01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EB1864F" w14:textId="77777777" w:rsidTr="003E4781">
        <w:trPr>
          <w:trHeight w:val="288"/>
        </w:trPr>
        <w:tc>
          <w:tcPr>
            <w:tcW w:w="0" w:type="auto"/>
            <w:tcBorders>
              <w:top w:val="nil"/>
              <w:left w:val="nil"/>
              <w:bottom w:val="nil"/>
              <w:right w:val="nil"/>
            </w:tcBorders>
          </w:tcPr>
          <w:p w14:paraId="33E65E6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27C0C46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A_071</w:t>
            </w:r>
          </w:p>
        </w:tc>
        <w:tc>
          <w:tcPr>
            <w:tcW w:w="0" w:type="auto"/>
            <w:tcBorders>
              <w:top w:val="nil"/>
              <w:left w:val="nil"/>
              <w:bottom w:val="nil"/>
              <w:right w:val="nil"/>
            </w:tcBorders>
            <w:shd w:val="clear" w:color="auto" w:fill="auto"/>
            <w:noWrap/>
            <w:vAlign w:val="bottom"/>
            <w:hideMark/>
          </w:tcPr>
          <w:p w14:paraId="293A75B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42C3857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1E4DE3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42E64C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2DC52D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962352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479E047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41E274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C_060</w:t>
            </w:r>
          </w:p>
        </w:tc>
        <w:tc>
          <w:tcPr>
            <w:tcW w:w="0" w:type="auto"/>
            <w:tcBorders>
              <w:top w:val="nil"/>
              <w:left w:val="nil"/>
              <w:bottom w:val="nil"/>
              <w:right w:val="nil"/>
            </w:tcBorders>
            <w:shd w:val="clear" w:color="auto" w:fill="auto"/>
            <w:noWrap/>
            <w:vAlign w:val="bottom"/>
            <w:hideMark/>
          </w:tcPr>
          <w:p w14:paraId="63D533F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53789E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FAA8F70" w14:textId="77777777" w:rsidTr="003E4781">
        <w:trPr>
          <w:trHeight w:val="288"/>
        </w:trPr>
        <w:tc>
          <w:tcPr>
            <w:tcW w:w="0" w:type="auto"/>
            <w:tcBorders>
              <w:top w:val="nil"/>
              <w:left w:val="nil"/>
              <w:bottom w:val="nil"/>
              <w:right w:val="nil"/>
            </w:tcBorders>
          </w:tcPr>
          <w:p w14:paraId="3B7A4B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D9E476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A_072</w:t>
            </w:r>
          </w:p>
        </w:tc>
        <w:tc>
          <w:tcPr>
            <w:tcW w:w="0" w:type="auto"/>
            <w:tcBorders>
              <w:top w:val="nil"/>
              <w:left w:val="nil"/>
              <w:bottom w:val="nil"/>
              <w:right w:val="nil"/>
            </w:tcBorders>
            <w:shd w:val="clear" w:color="auto" w:fill="auto"/>
            <w:noWrap/>
            <w:vAlign w:val="bottom"/>
            <w:hideMark/>
          </w:tcPr>
          <w:p w14:paraId="1C271DA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3A96F9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62A476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F02DF1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C353B8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13AE4B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B6545C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732C27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C_061</w:t>
            </w:r>
          </w:p>
        </w:tc>
        <w:tc>
          <w:tcPr>
            <w:tcW w:w="0" w:type="auto"/>
            <w:tcBorders>
              <w:top w:val="nil"/>
              <w:left w:val="nil"/>
              <w:bottom w:val="nil"/>
              <w:right w:val="nil"/>
            </w:tcBorders>
            <w:shd w:val="clear" w:color="auto" w:fill="auto"/>
            <w:noWrap/>
            <w:vAlign w:val="bottom"/>
            <w:hideMark/>
          </w:tcPr>
          <w:p w14:paraId="615AA9F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E38448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F50772A" w14:textId="77777777" w:rsidTr="003E4781">
        <w:trPr>
          <w:trHeight w:val="288"/>
        </w:trPr>
        <w:tc>
          <w:tcPr>
            <w:tcW w:w="0" w:type="auto"/>
            <w:tcBorders>
              <w:top w:val="nil"/>
              <w:left w:val="nil"/>
              <w:bottom w:val="nil"/>
              <w:right w:val="nil"/>
            </w:tcBorders>
          </w:tcPr>
          <w:p w14:paraId="4D4DC12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3AF7228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A_073</w:t>
            </w:r>
          </w:p>
        </w:tc>
        <w:tc>
          <w:tcPr>
            <w:tcW w:w="0" w:type="auto"/>
            <w:tcBorders>
              <w:top w:val="nil"/>
              <w:left w:val="nil"/>
              <w:bottom w:val="nil"/>
              <w:right w:val="nil"/>
            </w:tcBorders>
            <w:shd w:val="clear" w:color="auto" w:fill="auto"/>
            <w:noWrap/>
            <w:vAlign w:val="bottom"/>
            <w:hideMark/>
          </w:tcPr>
          <w:p w14:paraId="35F43B1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58C5F2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252AA3D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FDD7A0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EA02EF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236CFD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0BCF31B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6B3C49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C_062</w:t>
            </w:r>
          </w:p>
        </w:tc>
        <w:tc>
          <w:tcPr>
            <w:tcW w:w="0" w:type="auto"/>
            <w:tcBorders>
              <w:top w:val="nil"/>
              <w:left w:val="nil"/>
              <w:bottom w:val="nil"/>
              <w:right w:val="nil"/>
            </w:tcBorders>
            <w:shd w:val="clear" w:color="auto" w:fill="auto"/>
            <w:noWrap/>
            <w:vAlign w:val="bottom"/>
            <w:hideMark/>
          </w:tcPr>
          <w:p w14:paraId="598A277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241907E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0833D7A" w14:textId="77777777" w:rsidTr="003E4781">
        <w:trPr>
          <w:trHeight w:val="288"/>
        </w:trPr>
        <w:tc>
          <w:tcPr>
            <w:tcW w:w="0" w:type="auto"/>
            <w:tcBorders>
              <w:top w:val="nil"/>
              <w:left w:val="nil"/>
              <w:bottom w:val="nil"/>
              <w:right w:val="nil"/>
            </w:tcBorders>
          </w:tcPr>
          <w:p w14:paraId="7CF86F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61CA56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A_074</w:t>
            </w:r>
          </w:p>
        </w:tc>
        <w:tc>
          <w:tcPr>
            <w:tcW w:w="0" w:type="auto"/>
            <w:tcBorders>
              <w:top w:val="nil"/>
              <w:left w:val="nil"/>
              <w:bottom w:val="nil"/>
              <w:right w:val="nil"/>
            </w:tcBorders>
            <w:shd w:val="clear" w:color="auto" w:fill="auto"/>
            <w:noWrap/>
            <w:vAlign w:val="bottom"/>
            <w:hideMark/>
          </w:tcPr>
          <w:p w14:paraId="2A770F9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349D96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1C9FCE0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9AEB50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E62F3D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531E22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5BD40F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8712A6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C_063</w:t>
            </w:r>
          </w:p>
        </w:tc>
        <w:tc>
          <w:tcPr>
            <w:tcW w:w="0" w:type="auto"/>
            <w:tcBorders>
              <w:top w:val="nil"/>
              <w:left w:val="nil"/>
              <w:bottom w:val="nil"/>
              <w:right w:val="nil"/>
            </w:tcBorders>
            <w:shd w:val="clear" w:color="auto" w:fill="auto"/>
            <w:noWrap/>
            <w:vAlign w:val="bottom"/>
            <w:hideMark/>
          </w:tcPr>
          <w:p w14:paraId="08757F6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EA44F4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59FB199" w14:textId="77777777" w:rsidTr="003E4781">
        <w:trPr>
          <w:trHeight w:val="288"/>
        </w:trPr>
        <w:tc>
          <w:tcPr>
            <w:tcW w:w="0" w:type="auto"/>
            <w:tcBorders>
              <w:top w:val="nil"/>
              <w:left w:val="nil"/>
              <w:bottom w:val="nil"/>
              <w:right w:val="nil"/>
            </w:tcBorders>
          </w:tcPr>
          <w:p w14:paraId="65DA388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FB675C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A_075</w:t>
            </w:r>
          </w:p>
        </w:tc>
        <w:tc>
          <w:tcPr>
            <w:tcW w:w="0" w:type="auto"/>
            <w:tcBorders>
              <w:top w:val="nil"/>
              <w:left w:val="nil"/>
              <w:bottom w:val="nil"/>
              <w:right w:val="nil"/>
            </w:tcBorders>
            <w:shd w:val="clear" w:color="auto" w:fill="auto"/>
            <w:noWrap/>
            <w:vAlign w:val="bottom"/>
            <w:hideMark/>
          </w:tcPr>
          <w:p w14:paraId="15D0D64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7B9B8E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7AF7AF4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B0C924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C53C8D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54DACC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7FEA877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35ACD8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C_064</w:t>
            </w:r>
          </w:p>
        </w:tc>
        <w:tc>
          <w:tcPr>
            <w:tcW w:w="0" w:type="auto"/>
            <w:tcBorders>
              <w:top w:val="nil"/>
              <w:left w:val="nil"/>
              <w:bottom w:val="nil"/>
              <w:right w:val="nil"/>
            </w:tcBorders>
            <w:shd w:val="clear" w:color="auto" w:fill="auto"/>
            <w:noWrap/>
            <w:vAlign w:val="bottom"/>
            <w:hideMark/>
          </w:tcPr>
          <w:p w14:paraId="2D8B4EA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454D5E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7995176" w14:textId="77777777" w:rsidTr="003E4781">
        <w:trPr>
          <w:trHeight w:val="288"/>
        </w:trPr>
        <w:tc>
          <w:tcPr>
            <w:tcW w:w="0" w:type="auto"/>
            <w:tcBorders>
              <w:top w:val="nil"/>
              <w:left w:val="nil"/>
              <w:bottom w:val="nil"/>
              <w:right w:val="nil"/>
            </w:tcBorders>
          </w:tcPr>
          <w:p w14:paraId="6A6D25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85306C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A_076</w:t>
            </w:r>
          </w:p>
        </w:tc>
        <w:tc>
          <w:tcPr>
            <w:tcW w:w="0" w:type="auto"/>
            <w:tcBorders>
              <w:top w:val="nil"/>
              <w:left w:val="nil"/>
              <w:bottom w:val="nil"/>
              <w:right w:val="nil"/>
            </w:tcBorders>
            <w:shd w:val="clear" w:color="auto" w:fill="auto"/>
            <w:noWrap/>
            <w:vAlign w:val="bottom"/>
            <w:hideMark/>
          </w:tcPr>
          <w:p w14:paraId="2437B23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7BC011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283339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E5EE5F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9A94B2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EB6401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0C5690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05C087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C_065</w:t>
            </w:r>
          </w:p>
        </w:tc>
        <w:tc>
          <w:tcPr>
            <w:tcW w:w="0" w:type="auto"/>
            <w:tcBorders>
              <w:top w:val="nil"/>
              <w:left w:val="nil"/>
              <w:bottom w:val="nil"/>
              <w:right w:val="nil"/>
            </w:tcBorders>
            <w:shd w:val="clear" w:color="auto" w:fill="auto"/>
            <w:noWrap/>
            <w:vAlign w:val="bottom"/>
            <w:hideMark/>
          </w:tcPr>
          <w:p w14:paraId="25BE8B6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19F7197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5F7B2DA" w14:textId="77777777" w:rsidTr="003E4781">
        <w:trPr>
          <w:trHeight w:val="288"/>
        </w:trPr>
        <w:tc>
          <w:tcPr>
            <w:tcW w:w="0" w:type="auto"/>
            <w:tcBorders>
              <w:top w:val="nil"/>
              <w:left w:val="nil"/>
              <w:bottom w:val="nil"/>
              <w:right w:val="nil"/>
            </w:tcBorders>
          </w:tcPr>
          <w:p w14:paraId="0FD6E42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1FC50B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A_077</w:t>
            </w:r>
          </w:p>
        </w:tc>
        <w:tc>
          <w:tcPr>
            <w:tcW w:w="0" w:type="auto"/>
            <w:tcBorders>
              <w:top w:val="nil"/>
              <w:left w:val="nil"/>
              <w:bottom w:val="nil"/>
              <w:right w:val="nil"/>
            </w:tcBorders>
            <w:shd w:val="clear" w:color="auto" w:fill="auto"/>
            <w:noWrap/>
            <w:vAlign w:val="bottom"/>
            <w:hideMark/>
          </w:tcPr>
          <w:p w14:paraId="07B04E9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1C320B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5C9DE2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C5B317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18572C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791204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58EF69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895DEC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C_066</w:t>
            </w:r>
          </w:p>
        </w:tc>
        <w:tc>
          <w:tcPr>
            <w:tcW w:w="0" w:type="auto"/>
            <w:tcBorders>
              <w:top w:val="nil"/>
              <w:left w:val="nil"/>
              <w:bottom w:val="nil"/>
              <w:right w:val="nil"/>
            </w:tcBorders>
            <w:shd w:val="clear" w:color="auto" w:fill="auto"/>
            <w:noWrap/>
            <w:vAlign w:val="bottom"/>
            <w:hideMark/>
          </w:tcPr>
          <w:p w14:paraId="589185A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61C0A14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619DD0A" w14:textId="77777777" w:rsidTr="003E4781">
        <w:trPr>
          <w:trHeight w:val="288"/>
        </w:trPr>
        <w:tc>
          <w:tcPr>
            <w:tcW w:w="0" w:type="auto"/>
            <w:tcBorders>
              <w:top w:val="nil"/>
              <w:left w:val="nil"/>
              <w:bottom w:val="nil"/>
              <w:right w:val="nil"/>
            </w:tcBorders>
          </w:tcPr>
          <w:p w14:paraId="7A95266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6EFACD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A_079</w:t>
            </w:r>
          </w:p>
        </w:tc>
        <w:tc>
          <w:tcPr>
            <w:tcW w:w="0" w:type="auto"/>
            <w:tcBorders>
              <w:top w:val="nil"/>
              <w:left w:val="nil"/>
              <w:bottom w:val="nil"/>
              <w:right w:val="nil"/>
            </w:tcBorders>
            <w:shd w:val="clear" w:color="auto" w:fill="auto"/>
            <w:noWrap/>
            <w:vAlign w:val="bottom"/>
            <w:hideMark/>
          </w:tcPr>
          <w:p w14:paraId="73C58E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CFC075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BB1FEA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6831E1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F27297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6C6E4F0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EDBDF5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41323C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C_067</w:t>
            </w:r>
          </w:p>
        </w:tc>
        <w:tc>
          <w:tcPr>
            <w:tcW w:w="0" w:type="auto"/>
            <w:tcBorders>
              <w:top w:val="nil"/>
              <w:left w:val="nil"/>
              <w:bottom w:val="nil"/>
              <w:right w:val="nil"/>
            </w:tcBorders>
            <w:shd w:val="clear" w:color="auto" w:fill="auto"/>
            <w:noWrap/>
            <w:vAlign w:val="bottom"/>
            <w:hideMark/>
          </w:tcPr>
          <w:p w14:paraId="5D50851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750E067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C694B2B" w14:textId="77777777" w:rsidTr="003E4781">
        <w:trPr>
          <w:trHeight w:val="288"/>
        </w:trPr>
        <w:tc>
          <w:tcPr>
            <w:tcW w:w="0" w:type="auto"/>
            <w:tcBorders>
              <w:top w:val="nil"/>
              <w:left w:val="nil"/>
              <w:bottom w:val="nil"/>
              <w:right w:val="nil"/>
            </w:tcBorders>
          </w:tcPr>
          <w:p w14:paraId="1941A74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6BAC55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A_080</w:t>
            </w:r>
          </w:p>
        </w:tc>
        <w:tc>
          <w:tcPr>
            <w:tcW w:w="0" w:type="auto"/>
            <w:tcBorders>
              <w:top w:val="nil"/>
              <w:left w:val="nil"/>
              <w:bottom w:val="nil"/>
              <w:right w:val="nil"/>
            </w:tcBorders>
            <w:shd w:val="clear" w:color="auto" w:fill="auto"/>
            <w:noWrap/>
            <w:vAlign w:val="bottom"/>
            <w:hideMark/>
          </w:tcPr>
          <w:p w14:paraId="4631EB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432FCF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31E7A1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33EF50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14B3FF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EE1136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BB27D9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988A02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C_068</w:t>
            </w:r>
          </w:p>
        </w:tc>
        <w:tc>
          <w:tcPr>
            <w:tcW w:w="0" w:type="auto"/>
            <w:tcBorders>
              <w:top w:val="nil"/>
              <w:left w:val="nil"/>
              <w:bottom w:val="nil"/>
              <w:right w:val="nil"/>
            </w:tcBorders>
            <w:shd w:val="clear" w:color="auto" w:fill="auto"/>
            <w:noWrap/>
            <w:vAlign w:val="bottom"/>
            <w:hideMark/>
          </w:tcPr>
          <w:p w14:paraId="49760A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506ACDE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AF9B306" w14:textId="77777777" w:rsidTr="003E4781">
        <w:trPr>
          <w:trHeight w:val="288"/>
        </w:trPr>
        <w:tc>
          <w:tcPr>
            <w:tcW w:w="0" w:type="auto"/>
            <w:tcBorders>
              <w:top w:val="nil"/>
              <w:left w:val="nil"/>
              <w:bottom w:val="nil"/>
              <w:right w:val="nil"/>
            </w:tcBorders>
          </w:tcPr>
          <w:p w14:paraId="5E7571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AA1AC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A_082</w:t>
            </w:r>
          </w:p>
        </w:tc>
        <w:tc>
          <w:tcPr>
            <w:tcW w:w="0" w:type="auto"/>
            <w:tcBorders>
              <w:top w:val="nil"/>
              <w:left w:val="nil"/>
              <w:bottom w:val="nil"/>
              <w:right w:val="nil"/>
            </w:tcBorders>
            <w:shd w:val="clear" w:color="auto" w:fill="auto"/>
            <w:noWrap/>
            <w:vAlign w:val="bottom"/>
            <w:hideMark/>
          </w:tcPr>
          <w:p w14:paraId="07701F4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36CAD9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2B4CB96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97055D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599FB4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F49113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126E0B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B88D0D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C_069</w:t>
            </w:r>
          </w:p>
        </w:tc>
        <w:tc>
          <w:tcPr>
            <w:tcW w:w="0" w:type="auto"/>
            <w:tcBorders>
              <w:top w:val="nil"/>
              <w:left w:val="nil"/>
              <w:bottom w:val="nil"/>
              <w:right w:val="nil"/>
            </w:tcBorders>
            <w:shd w:val="clear" w:color="auto" w:fill="auto"/>
            <w:noWrap/>
            <w:vAlign w:val="bottom"/>
            <w:hideMark/>
          </w:tcPr>
          <w:p w14:paraId="2AC0663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321E99A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EC9B0C5" w14:textId="77777777" w:rsidTr="003E4781">
        <w:trPr>
          <w:trHeight w:val="288"/>
        </w:trPr>
        <w:tc>
          <w:tcPr>
            <w:tcW w:w="0" w:type="auto"/>
            <w:tcBorders>
              <w:top w:val="nil"/>
              <w:left w:val="nil"/>
              <w:bottom w:val="nil"/>
              <w:right w:val="nil"/>
            </w:tcBorders>
          </w:tcPr>
          <w:p w14:paraId="3855C3B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D42622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A_083</w:t>
            </w:r>
          </w:p>
        </w:tc>
        <w:tc>
          <w:tcPr>
            <w:tcW w:w="0" w:type="auto"/>
            <w:tcBorders>
              <w:top w:val="nil"/>
              <w:left w:val="nil"/>
              <w:bottom w:val="nil"/>
              <w:right w:val="nil"/>
            </w:tcBorders>
            <w:shd w:val="clear" w:color="auto" w:fill="auto"/>
            <w:noWrap/>
            <w:vAlign w:val="bottom"/>
            <w:hideMark/>
          </w:tcPr>
          <w:p w14:paraId="06BD4D9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7573DC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8E9C88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BBF60C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7EF80F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5A32533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7AEA77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25B55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C_070</w:t>
            </w:r>
          </w:p>
        </w:tc>
        <w:tc>
          <w:tcPr>
            <w:tcW w:w="0" w:type="auto"/>
            <w:tcBorders>
              <w:top w:val="nil"/>
              <w:left w:val="nil"/>
              <w:bottom w:val="nil"/>
              <w:right w:val="nil"/>
            </w:tcBorders>
            <w:shd w:val="clear" w:color="auto" w:fill="auto"/>
            <w:noWrap/>
            <w:vAlign w:val="bottom"/>
            <w:hideMark/>
          </w:tcPr>
          <w:p w14:paraId="64E05E9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E9AAC1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8A0F1BB" w14:textId="77777777" w:rsidTr="003E4781">
        <w:trPr>
          <w:trHeight w:val="288"/>
        </w:trPr>
        <w:tc>
          <w:tcPr>
            <w:tcW w:w="0" w:type="auto"/>
            <w:tcBorders>
              <w:top w:val="nil"/>
              <w:left w:val="nil"/>
              <w:bottom w:val="nil"/>
              <w:right w:val="nil"/>
            </w:tcBorders>
          </w:tcPr>
          <w:p w14:paraId="7A8F666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6A5892B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A_084</w:t>
            </w:r>
          </w:p>
        </w:tc>
        <w:tc>
          <w:tcPr>
            <w:tcW w:w="0" w:type="auto"/>
            <w:tcBorders>
              <w:top w:val="nil"/>
              <w:left w:val="nil"/>
              <w:bottom w:val="nil"/>
              <w:right w:val="nil"/>
            </w:tcBorders>
            <w:shd w:val="clear" w:color="auto" w:fill="auto"/>
            <w:noWrap/>
            <w:vAlign w:val="bottom"/>
            <w:hideMark/>
          </w:tcPr>
          <w:p w14:paraId="6302AA0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84216C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1A6FAAC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8F764D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5E4700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7ABD52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61C191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EFC94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C_071</w:t>
            </w:r>
          </w:p>
        </w:tc>
        <w:tc>
          <w:tcPr>
            <w:tcW w:w="0" w:type="auto"/>
            <w:tcBorders>
              <w:top w:val="nil"/>
              <w:left w:val="nil"/>
              <w:bottom w:val="nil"/>
              <w:right w:val="nil"/>
            </w:tcBorders>
            <w:shd w:val="clear" w:color="auto" w:fill="auto"/>
            <w:noWrap/>
            <w:vAlign w:val="bottom"/>
            <w:hideMark/>
          </w:tcPr>
          <w:p w14:paraId="0AE17A1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tcBorders>
            <w:shd w:val="clear" w:color="auto" w:fill="auto"/>
            <w:noWrap/>
            <w:vAlign w:val="bottom"/>
            <w:hideMark/>
          </w:tcPr>
          <w:p w14:paraId="0715566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AAE6412" w14:textId="77777777" w:rsidTr="003E4781">
        <w:trPr>
          <w:trHeight w:val="288"/>
        </w:trPr>
        <w:tc>
          <w:tcPr>
            <w:tcW w:w="0" w:type="auto"/>
            <w:tcBorders>
              <w:top w:val="nil"/>
              <w:left w:val="nil"/>
              <w:bottom w:val="nil"/>
              <w:right w:val="nil"/>
            </w:tcBorders>
          </w:tcPr>
          <w:p w14:paraId="316668E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0D2405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A_085</w:t>
            </w:r>
          </w:p>
        </w:tc>
        <w:tc>
          <w:tcPr>
            <w:tcW w:w="0" w:type="auto"/>
            <w:tcBorders>
              <w:top w:val="nil"/>
              <w:left w:val="nil"/>
              <w:bottom w:val="nil"/>
              <w:right w:val="nil"/>
            </w:tcBorders>
            <w:shd w:val="clear" w:color="auto" w:fill="auto"/>
            <w:noWrap/>
            <w:vAlign w:val="bottom"/>
            <w:hideMark/>
          </w:tcPr>
          <w:p w14:paraId="5CFAA00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5D9C0E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DCB072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0DE792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1DB7F8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5CB913A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43338F7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C138FA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C_072</w:t>
            </w:r>
          </w:p>
        </w:tc>
        <w:tc>
          <w:tcPr>
            <w:tcW w:w="0" w:type="auto"/>
            <w:tcBorders>
              <w:top w:val="nil"/>
              <w:left w:val="nil"/>
              <w:bottom w:val="nil"/>
              <w:right w:val="nil"/>
            </w:tcBorders>
            <w:shd w:val="clear" w:color="auto" w:fill="auto"/>
            <w:noWrap/>
            <w:vAlign w:val="bottom"/>
            <w:hideMark/>
          </w:tcPr>
          <w:p w14:paraId="057A3E0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DAA55E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1D2A5A7" w14:textId="77777777" w:rsidTr="003E4781">
        <w:trPr>
          <w:trHeight w:val="288"/>
        </w:trPr>
        <w:tc>
          <w:tcPr>
            <w:tcW w:w="0" w:type="auto"/>
            <w:tcBorders>
              <w:top w:val="nil"/>
              <w:left w:val="nil"/>
              <w:bottom w:val="nil"/>
              <w:right w:val="nil"/>
            </w:tcBorders>
          </w:tcPr>
          <w:p w14:paraId="1F41E8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3E85ECA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A_088</w:t>
            </w:r>
          </w:p>
        </w:tc>
        <w:tc>
          <w:tcPr>
            <w:tcW w:w="0" w:type="auto"/>
            <w:tcBorders>
              <w:top w:val="nil"/>
              <w:left w:val="nil"/>
              <w:bottom w:val="nil"/>
              <w:right w:val="nil"/>
            </w:tcBorders>
            <w:shd w:val="clear" w:color="auto" w:fill="auto"/>
            <w:noWrap/>
            <w:vAlign w:val="bottom"/>
            <w:hideMark/>
          </w:tcPr>
          <w:p w14:paraId="32D5D6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507FDBC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54200F7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CFEAA8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0E052B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8D1D1F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47157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B25CDB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C_073</w:t>
            </w:r>
          </w:p>
        </w:tc>
        <w:tc>
          <w:tcPr>
            <w:tcW w:w="0" w:type="auto"/>
            <w:tcBorders>
              <w:top w:val="nil"/>
              <w:left w:val="nil"/>
              <w:bottom w:val="nil"/>
              <w:right w:val="nil"/>
            </w:tcBorders>
            <w:shd w:val="clear" w:color="auto" w:fill="auto"/>
            <w:noWrap/>
            <w:vAlign w:val="bottom"/>
            <w:hideMark/>
          </w:tcPr>
          <w:p w14:paraId="2450C0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8FDF5F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AD8201C" w14:textId="77777777" w:rsidTr="003E4781">
        <w:trPr>
          <w:trHeight w:val="288"/>
        </w:trPr>
        <w:tc>
          <w:tcPr>
            <w:tcW w:w="0" w:type="auto"/>
            <w:tcBorders>
              <w:top w:val="nil"/>
              <w:left w:val="nil"/>
              <w:bottom w:val="nil"/>
              <w:right w:val="nil"/>
            </w:tcBorders>
          </w:tcPr>
          <w:p w14:paraId="1929E1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1</w:t>
            </w:r>
          </w:p>
        </w:tc>
        <w:tc>
          <w:tcPr>
            <w:tcW w:w="0" w:type="auto"/>
            <w:tcBorders>
              <w:top w:val="nil"/>
              <w:left w:val="nil"/>
              <w:bottom w:val="nil"/>
              <w:right w:val="nil"/>
            </w:tcBorders>
            <w:shd w:val="clear" w:color="auto" w:fill="auto"/>
            <w:noWrap/>
            <w:vAlign w:val="bottom"/>
            <w:hideMark/>
          </w:tcPr>
          <w:p w14:paraId="76AD1EF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A_089</w:t>
            </w:r>
          </w:p>
        </w:tc>
        <w:tc>
          <w:tcPr>
            <w:tcW w:w="0" w:type="auto"/>
            <w:tcBorders>
              <w:top w:val="nil"/>
              <w:left w:val="nil"/>
              <w:bottom w:val="nil"/>
              <w:right w:val="nil"/>
            </w:tcBorders>
            <w:shd w:val="clear" w:color="auto" w:fill="auto"/>
            <w:noWrap/>
            <w:vAlign w:val="bottom"/>
            <w:hideMark/>
          </w:tcPr>
          <w:p w14:paraId="6A8B0F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73D30D6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02B5847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8A728C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FD48E4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6862E97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35A24C5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E583F5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C_074</w:t>
            </w:r>
          </w:p>
        </w:tc>
        <w:tc>
          <w:tcPr>
            <w:tcW w:w="0" w:type="auto"/>
            <w:tcBorders>
              <w:top w:val="nil"/>
              <w:left w:val="nil"/>
              <w:bottom w:val="nil"/>
              <w:right w:val="nil"/>
            </w:tcBorders>
            <w:shd w:val="clear" w:color="auto" w:fill="auto"/>
            <w:noWrap/>
            <w:vAlign w:val="bottom"/>
            <w:hideMark/>
          </w:tcPr>
          <w:p w14:paraId="0A829EE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016195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9E36724" w14:textId="77777777" w:rsidTr="003E4781">
        <w:trPr>
          <w:trHeight w:val="288"/>
        </w:trPr>
        <w:tc>
          <w:tcPr>
            <w:tcW w:w="0" w:type="auto"/>
            <w:tcBorders>
              <w:top w:val="nil"/>
              <w:left w:val="nil"/>
              <w:bottom w:val="nil"/>
              <w:right w:val="nil"/>
            </w:tcBorders>
          </w:tcPr>
          <w:p w14:paraId="5054C0C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5E73FCF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A_090</w:t>
            </w:r>
          </w:p>
        </w:tc>
        <w:tc>
          <w:tcPr>
            <w:tcW w:w="0" w:type="auto"/>
            <w:tcBorders>
              <w:top w:val="nil"/>
              <w:left w:val="nil"/>
              <w:bottom w:val="nil"/>
              <w:right w:val="nil"/>
            </w:tcBorders>
            <w:shd w:val="clear" w:color="auto" w:fill="auto"/>
            <w:noWrap/>
            <w:vAlign w:val="bottom"/>
            <w:hideMark/>
          </w:tcPr>
          <w:p w14:paraId="22BB65F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A42B7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C92FB5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DC1CCD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EDD2F5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466D528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B02E00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85A2D9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C_075</w:t>
            </w:r>
          </w:p>
        </w:tc>
        <w:tc>
          <w:tcPr>
            <w:tcW w:w="0" w:type="auto"/>
            <w:tcBorders>
              <w:top w:val="nil"/>
              <w:left w:val="nil"/>
              <w:bottom w:val="nil"/>
              <w:right w:val="nil"/>
            </w:tcBorders>
            <w:shd w:val="clear" w:color="auto" w:fill="auto"/>
            <w:noWrap/>
            <w:vAlign w:val="bottom"/>
            <w:hideMark/>
          </w:tcPr>
          <w:p w14:paraId="6694A03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ED4844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7EE8FD3" w14:textId="77777777" w:rsidTr="003E4781">
        <w:trPr>
          <w:trHeight w:val="288"/>
        </w:trPr>
        <w:tc>
          <w:tcPr>
            <w:tcW w:w="0" w:type="auto"/>
            <w:tcBorders>
              <w:top w:val="nil"/>
              <w:left w:val="nil"/>
              <w:bottom w:val="nil"/>
              <w:right w:val="nil"/>
            </w:tcBorders>
          </w:tcPr>
          <w:p w14:paraId="53F8B7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07AC564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A_091</w:t>
            </w:r>
          </w:p>
        </w:tc>
        <w:tc>
          <w:tcPr>
            <w:tcW w:w="0" w:type="auto"/>
            <w:tcBorders>
              <w:top w:val="nil"/>
              <w:left w:val="nil"/>
              <w:bottom w:val="nil"/>
              <w:right w:val="nil"/>
            </w:tcBorders>
            <w:shd w:val="clear" w:color="auto" w:fill="auto"/>
            <w:noWrap/>
            <w:vAlign w:val="bottom"/>
            <w:hideMark/>
          </w:tcPr>
          <w:p w14:paraId="7975914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2E52CA8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92F607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993EE5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B2BAC9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589EC8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744140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9C0CBE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C_076</w:t>
            </w:r>
          </w:p>
        </w:tc>
        <w:tc>
          <w:tcPr>
            <w:tcW w:w="0" w:type="auto"/>
            <w:tcBorders>
              <w:top w:val="nil"/>
              <w:left w:val="nil"/>
              <w:bottom w:val="nil"/>
              <w:right w:val="nil"/>
            </w:tcBorders>
            <w:shd w:val="clear" w:color="auto" w:fill="auto"/>
            <w:noWrap/>
            <w:vAlign w:val="bottom"/>
            <w:hideMark/>
          </w:tcPr>
          <w:p w14:paraId="645B065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30F95B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A42DF3B" w14:textId="77777777" w:rsidTr="003E4781">
        <w:trPr>
          <w:trHeight w:val="288"/>
        </w:trPr>
        <w:tc>
          <w:tcPr>
            <w:tcW w:w="0" w:type="auto"/>
            <w:tcBorders>
              <w:top w:val="nil"/>
              <w:left w:val="nil"/>
              <w:bottom w:val="nil"/>
              <w:right w:val="nil"/>
            </w:tcBorders>
          </w:tcPr>
          <w:p w14:paraId="76107A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713498B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A_092</w:t>
            </w:r>
          </w:p>
        </w:tc>
        <w:tc>
          <w:tcPr>
            <w:tcW w:w="0" w:type="auto"/>
            <w:tcBorders>
              <w:top w:val="nil"/>
              <w:left w:val="nil"/>
              <w:bottom w:val="nil"/>
              <w:right w:val="nil"/>
            </w:tcBorders>
            <w:shd w:val="clear" w:color="auto" w:fill="auto"/>
            <w:noWrap/>
            <w:vAlign w:val="bottom"/>
            <w:hideMark/>
          </w:tcPr>
          <w:p w14:paraId="09D3492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09A8FD5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330C76C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034BD2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2486DD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FAB66B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D9061D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707751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C_077</w:t>
            </w:r>
          </w:p>
        </w:tc>
        <w:tc>
          <w:tcPr>
            <w:tcW w:w="0" w:type="auto"/>
            <w:tcBorders>
              <w:top w:val="nil"/>
              <w:left w:val="nil"/>
              <w:bottom w:val="nil"/>
              <w:right w:val="nil"/>
            </w:tcBorders>
            <w:shd w:val="clear" w:color="auto" w:fill="auto"/>
            <w:noWrap/>
            <w:vAlign w:val="bottom"/>
            <w:hideMark/>
          </w:tcPr>
          <w:p w14:paraId="44233FF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7595C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92491C5" w14:textId="77777777" w:rsidTr="003E4781">
        <w:trPr>
          <w:trHeight w:val="288"/>
        </w:trPr>
        <w:tc>
          <w:tcPr>
            <w:tcW w:w="0" w:type="auto"/>
            <w:tcBorders>
              <w:top w:val="nil"/>
              <w:left w:val="nil"/>
              <w:bottom w:val="nil"/>
              <w:right w:val="nil"/>
            </w:tcBorders>
          </w:tcPr>
          <w:p w14:paraId="527ABF5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nil"/>
            </w:tcBorders>
            <w:shd w:val="clear" w:color="auto" w:fill="auto"/>
            <w:noWrap/>
            <w:vAlign w:val="bottom"/>
            <w:hideMark/>
          </w:tcPr>
          <w:p w14:paraId="4A0C1F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A_093</w:t>
            </w:r>
          </w:p>
        </w:tc>
        <w:tc>
          <w:tcPr>
            <w:tcW w:w="0" w:type="auto"/>
            <w:tcBorders>
              <w:top w:val="nil"/>
              <w:left w:val="nil"/>
              <w:bottom w:val="nil"/>
              <w:right w:val="nil"/>
            </w:tcBorders>
            <w:shd w:val="clear" w:color="auto" w:fill="auto"/>
            <w:noWrap/>
            <w:vAlign w:val="bottom"/>
            <w:hideMark/>
          </w:tcPr>
          <w:p w14:paraId="4E32FD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nil"/>
              <w:bottom w:val="nil"/>
              <w:right w:val="single" w:sz="8" w:space="0" w:color="auto"/>
            </w:tcBorders>
            <w:shd w:val="clear" w:color="auto" w:fill="auto"/>
            <w:noWrap/>
            <w:vAlign w:val="bottom"/>
            <w:hideMark/>
          </w:tcPr>
          <w:p w14:paraId="1539CEF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#1</w:t>
            </w:r>
          </w:p>
        </w:tc>
        <w:tc>
          <w:tcPr>
            <w:tcW w:w="0" w:type="auto"/>
            <w:tcBorders>
              <w:top w:val="nil"/>
              <w:left w:val="single" w:sz="8" w:space="0" w:color="auto"/>
              <w:bottom w:val="nil"/>
            </w:tcBorders>
          </w:tcPr>
          <w:p w14:paraId="65C6287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E0AEFF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4A499F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9B289D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15EEE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1EC8B1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C_078</w:t>
            </w:r>
          </w:p>
        </w:tc>
        <w:tc>
          <w:tcPr>
            <w:tcW w:w="0" w:type="auto"/>
            <w:tcBorders>
              <w:top w:val="nil"/>
              <w:left w:val="nil"/>
              <w:bottom w:val="nil"/>
              <w:right w:val="nil"/>
            </w:tcBorders>
            <w:shd w:val="clear" w:color="auto" w:fill="auto"/>
            <w:noWrap/>
            <w:vAlign w:val="bottom"/>
            <w:hideMark/>
          </w:tcPr>
          <w:p w14:paraId="6AA172A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EB88DC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99050DA" w14:textId="77777777" w:rsidTr="003E4781">
        <w:trPr>
          <w:trHeight w:val="288"/>
        </w:trPr>
        <w:tc>
          <w:tcPr>
            <w:tcW w:w="0" w:type="auto"/>
            <w:tcBorders>
              <w:top w:val="nil"/>
              <w:left w:val="nil"/>
              <w:bottom w:val="nil"/>
              <w:right w:val="nil"/>
            </w:tcBorders>
          </w:tcPr>
          <w:p w14:paraId="2AF8F1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2B4492A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A_007</w:t>
            </w:r>
          </w:p>
        </w:tc>
        <w:tc>
          <w:tcPr>
            <w:tcW w:w="0" w:type="auto"/>
            <w:tcBorders>
              <w:top w:val="nil"/>
              <w:left w:val="nil"/>
              <w:bottom w:val="nil"/>
              <w:right w:val="nil"/>
            </w:tcBorders>
            <w:shd w:val="clear" w:color="auto" w:fill="auto"/>
            <w:noWrap/>
            <w:vAlign w:val="bottom"/>
            <w:hideMark/>
          </w:tcPr>
          <w:p w14:paraId="00BB187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24A55FA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775235E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7EB77F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F65024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1158B0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228363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590356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C_079</w:t>
            </w:r>
          </w:p>
        </w:tc>
        <w:tc>
          <w:tcPr>
            <w:tcW w:w="0" w:type="auto"/>
            <w:tcBorders>
              <w:top w:val="nil"/>
              <w:left w:val="nil"/>
              <w:bottom w:val="nil"/>
              <w:right w:val="nil"/>
            </w:tcBorders>
            <w:shd w:val="clear" w:color="auto" w:fill="auto"/>
            <w:noWrap/>
            <w:vAlign w:val="bottom"/>
            <w:hideMark/>
          </w:tcPr>
          <w:p w14:paraId="285C937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29141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4B728515" w14:textId="77777777" w:rsidTr="003E4781">
        <w:trPr>
          <w:trHeight w:val="288"/>
        </w:trPr>
        <w:tc>
          <w:tcPr>
            <w:tcW w:w="0" w:type="auto"/>
            <w:tcBorders>
              <w:top w:val="nil"/>
              <w:left w:val="nil"/>
              <w:bottom w:val="nil"/>
              <w:right w:val="nil"/>
            </w:tcBorders>
          </w:tcPr>
          <w:p w14:paraId="507A82F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06FFA21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A_010</w:t>
            </w:r>
          </w:p>
        </w:tc>
        <w:tc>
          <w:tcPr>
            <w:tcW w:w="0" w:type="auto"/>
            <w:tcBorders>
              <w:top w:val="nil"/>
              <w:left w:val="nil"/>
              <w:bottom w:val="nil"/>
              <w:right w:val="nil"/>
            </w:tcBorders>
            <w:shd w:val="clear" w:color="auto" w:fill="auto"/>
            <w:noWrap/>
            <w:vAlign w:val="bottom"/>
            <w:hideMark/>
          </w:tcPr>
          <w:p w14:paraId="17FAFE9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1305A85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5B18085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405D42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EA93D2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D9CD31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745B21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715876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C_080</w:t>
            </w:r>
          </w:p>
        </w:tc>
        <w:tc>
          <w:tcPr>
            <w:tcW w:w="0" w:type="auto"/>
            <w:tcBorders>
              <w:top w:val="nil"/>
              <w:left w:val="nil"/>
              <w:bottom w:val="nil"/>
              <w:right w:val="nil"/>
            </w:tcBorders>
            <w:shd w:val="clear" w:color="auto" w:fill="auto"/>
            <w:noWrap/>
            <w:vAlign w:val="bottom"/>
            <w:hideMark/>
          </w:tcPr>
          <w:p w14:paraId="3FF9620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D31681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8629F05" w14:textId="77777777" w:rsidTr="003E4781">
        <w:trPr>
          <w:trHeight w:val="288"/>
        </w:trPr>
        <w:tc>
          <w:tcPr>
            <w:tcW w:w="0" w:type="auto"/>
            <w:tcBorders>
              <w:top w:val="nil"/>
              <w:left w:val="nil"/>
              <w:bottom w:val="nil"/>
              <w:right w:val="nil"/>
            </w:tcBorders>
          </w:tcPr>
          <w:p w14:paraId="03684AD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530C46F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A_015</w:t>
            </w:r>
          </w:p>
        </w:tc>
        <w:tc>
          <w:tcPr>
            <w:tcW w:w="0" w:type="auto"/>
            <w:tcBorders>
              <w:top w:val="nil"/>
              <w:left w:val="nil"/>
              <w:bottom w:val="nil"/>
              <w:right w:val="nil"/>
            </w:tcBorders>
            <w:shd w:val="clear" w:color="auto" w:fill="auto"/>
            <w:noWrap/>
            <w:vAlign w:val="bottom"/>
            <w:hideMark/>
          </w:tcPr>
          <w:p w14:paraId="190B4D4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61A10EB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7ABF2FF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3A0FA1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1A8187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48BF05E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351B6F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0E447D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C_081</w:t>
            </w:r>
          </w:p>
        </w:tc>
        <w:tc>
          <w:tcPr>
            <w:tcW w:w="0" w:type="auto"/>
            <w:tcBorders>
              <w:top w:val="nil"/>
              <w:left w:val="nil"/>
              <w:bottom w:val="nil"/>
              <w:right w:val="nil"/>
            </w:tcBorders>
            <w:shd w:val="clear" w:color="auto" w:fill="auto"/>
            <w:noWrap/>
            <w:vAlign w:val="bottom"/>
            <w:hideMark/>
          </w:tcPr>
          <w:p w14:paraId="60A3F7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D6C8CC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20826AEF" w14:textId="77777777" w:rsidTr="003E4781">
        <w:trPr>
          <w:trHeight w:val="288"/>
        </w:trPr>
        <w:tc>
          <w:tcPr>
            <w:tcW w:w="0" w:type="auto"/>
            <w:tcBorders>
              <w:top w:val="nil"/>
              <w:left w:val="nil"/>
              <w:bottom w:val="nil"/>
              <w:right w:val="nil"/>
            </w:tcBorders>
          </w:tcPr>
          <w:p w14:paraId="1A7B30A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030716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A_017</w:t>
            </w:r>
          </w:p>
        </w:tc>
        <w:tc>
          <w:tcPr>
            <w:tcW w:w="0" w:type="auto"/>
            <w:tcBorders>
              <w:top w:val="nil"/>
              <w:left w:val="nil"/>
              <w:bottom w:val="nil"/>
              <w:right w:val="nil"/>
            </w:tcBorders>
            <w:shd w:val="clear" w:color="auto" w:fill="auto"/>
            <w:noWrap/>
            <w:vAlign w:val="bottom"/>
            <w:hideMark/>
          </w:tcPr>
          <w:p w14:paraId="41FB86F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697563D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5784CD4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CC32AC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64BF66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B394B9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015250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63AB3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C_082</w:t>
            </w:r>
          </w:p>
        </w:tc>
        <w:tc>
          <w:tcPr>
            <w:tcW w:w="0" w:type="auto"/>
            <w:tcBorders>
              <w:top w:val="nil"/>
              <w:left w:val="nil"/>
              <w:bottom w:val="nil"/>
              <w:right w:val="nil"/>
            </w:tcBorders>
            <w:shd w:val="clear" w:color="auto" w:fill="auto"/>
            <w:noWrap/>
            <w:vAlign w:val="bottom"/>
            <w:hideMark/>
          </w:tcPr>
          <w:p w14:paraId="25151C8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5F559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FBC312F" w14:textId="77777777" w:rsidTr="003E4781">
        <w:trPr>
          <w:trHeight w:val="288"/>
        </w:trPr>
        <w:tc>
          <w:tcPr>
            <w:tcW w:w="0" w:type="auto"/>
            <w:tcBorders>
              <w:top w:val="nil"/>
              <w:left w:val="nil"/>
              <w:bottom w:val="nil"/>
              <w:right w:val="nil"/>
            </w:tcBorders>
          </w:tcPr>
          <w:p w14:paraId="464D106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157B983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A_024</w:t>
            </w:r>
          </w:p>
        </w:tc>
        <w:tc>
          <w:tcPr>
            <w:tcW w:w="0" w:type="auto"/>
            <w:tcBorders>
              <w:top w:val="nil"/>
              <w:left w:val="nil"/>
              <w:bottom w:val="nil"/>
              <w:right w:val="nil"/>
            </w:tcBorders>
            <w:shd w:val="clear" w:color="auto" w:fill="auto"/>
            <w:noWrap/>
            <w:vAlign w:val="bottom"/>
            <w:hideMark/>
          </w:tcPr>
          <w:p w14:paraId="418A2F9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6D4FCE7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29B1016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68E9ED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86F4A5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5084791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052781F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7B1A33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C_083</w:t>
            </w:r>
          </w:p>
        </w:tc>
        <w:tc>
          <w:tcPr>
            <w:tcW w:w="0" w:type="auto"/>
            <w:tcBorders>
              <w:top w:val="nil"/>
              <w:left w:val="nil"/>
              <w:bottom w:val="nil"/>
              <w:right w:val="nil"/>
            </w:tcBorders>
            <w:shd w:val="clear" w:color="auto" w:fill="auto"/>
            <w:noWrap/>
            <w:vAlign w:val="bottom"/>
            <w:hideMark/>
          </w:tcPr>
          <w:p w14:paraId="54CE6D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E3AC5A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C1A50E6" w14:textId="77777777" w:rsidTr="003E4781">
        <w:trPr>
          <w:trHeight w:val="288"/>
        </w:trPr>
        <w:tc>
          <w:tcPr>
            <w:tcW w:w="0" w:type="auto"/>
            <w:tcBorders>
              <w:top w:val="nil"/>
              <w:left w:val="nil"/>
              <w:bottom w:val="nil"/>
              <w:right w:val="nil"/>
            </w:tcBorders>
          </w:tcPr>
          <w:p w14:paraId="71B7E2C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36835B6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A_028</w:t>
            </w:r>
          </w:p>
        </w:tc>
        <w:tc>
          <w:tcPr>
            <w:tcW w:w="0" w:type="auto"/>
            <w:tcBorders>
              <w:top w:val="nil"/>
              <w:left w:val="nil"/>
              <w:bottom w:val="nil"/>
              <w:right w:val="nil"/>
            </w:tcBorders>
            <w:shd w:val="clear" w:color="auto" w:fill="auto"/>
            <w:noWrap/>
            <w:vAlign w:val="bottom"/>
            <w:hideMark/>
          </w:tcPr>
          <w:p w14:paraId="6857904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0246132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5558F36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07F113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5C41E1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FC2E0D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3237C64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0BEAAE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C_085</w:t>
            </w:r>
          </w:p>
        </w:tc>
        <w:tc>
          <w:tcPr>
            <w:tcW w:w="0" w:type="auto"/>
            <w:tcBorders>
              <w:top w:val="nil"/>
              <w:left w:val="nil"/>
              <w:bottom w:val="nil"/>
              <w:right w:val="nil"/>
            </w:tcBorders>
            <w:shd w:val="clear" w:color="auto" w:fill="auto"/>
            <w:noWrap/>
            <w:vAlign w:val="bottom"/>
            <w:hideMark/>
          </w:tcPr>
          <w:p w14:paraId="4DAE0A5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8D0C4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3A827F4" w14:textId="77777777" w:rsidTr="003E4781">
        <w:trPr>
          <w:trHeight w:val="288"/>
        </w:trPr>
        <w:tc>
          <w:tcPr>
            <w:tcW w:w="0" w:type="auto"/>
            <w:tcBorders>
              <w:top w:val="nil"/>
              <w:left w:val="nil"/>
              <w:bottom w:val="nil"/>
              <w:right w:val="nil"/>
            </w:tcBorders>
          </w:tcPr>
          <w:p w14:paraId="489E676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7FF1271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A_031</w:t>
            </w:r>
          </w:p>
        </w:tc>
        <w:tc>
          <w:tcPr>
            <w:tcW w:w="0" w:type="auto"/>
            <w:tcBorders>
              <w:top w:val="nil"/>
              <w:left w:val="nil"/>
              <w:bottom w:val="nil"/>
              <w:right w:val="nil"/>
            </w:tcBorders>
            <w:shd w:val="clear" w:color="auto" w:fill="auto"/>
            <w:noWrap/>
            <w:vAlign w:val="bottom"/>
            <w:hideMark/>
          </w:tcPr>
          <w:p w14:paraId="61758D4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75BA84D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0F86D29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24ADF5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D664A8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6845A23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26CDFE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5D6D5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C_086</w:t>
            </w:r>
          </w:p>
        </w:tc>
        <w:tc>
          <w:tcPr>
            <w:tcW w:w="0" w:type="auto"/>
            <w:tcBorders>
              <w:top w:val="nil"/>
              <w:left w:val="nil"/>
              <w:bottom w:val="nil"/>
              <w:right w:val="nil"/>
            </w:tcBorders>
            <w:shd w:val="clear" w:color="auto" w:fill="auto"/>
            <w:noWrap/>
            <w:vAlign w:val="bottom"/>
            <w:hideMark/>
          </w:tcPr>
          <w:p w14:paraId="0DD798E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311243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305140AC" w14:textId="77777777" w:rsidTr="003E4781">
        <w:trPr>
          <w:trHeight w:val="288"/>
        </w:trPr>
        <w:tc>
          <w:tcPr>
            <w:tcW w:w="0" w:type="auto"/>
            <w:tcBorders>
              <w:top w:val="nil"/>
              <w:left w:val="nil"/>
              <w:bottom w:val="nil"/>
              <w:right w:val="nil"/>
            </w:tcBorders>
          </w:tcPr>
          <w:p w14:paraId="451195C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4EABE0D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A_034</w:t>
            </w:r>
          </w:p>
        </w:tc>
        <w:tc>
          <w:tcPr>
            <w:tcW w:w="0" w:type="auto"/>
            <w:tcBorders>
              <w:top w:val="nil"/>
              <w:left w:val="nil"/>
              <w:bottom w:val="nil"/>
              <w:right w:val="nil"/>
            </w:tcBorders>
            <w:shd w:val="clear" w:color="auto" w:fill="auto"/>
            <w:noWrap/>
            <w:vAlign w:val="bottom"/>
            <w:hideMark/>
          </w:tcPr>
          <w:p w14:paraId="32DD610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71DF7FD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2637329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E9CB79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D3B71B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C87831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75BC762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A0E630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C_087</w:t>
            </w:r>
          </w:p>
        </w:tc>
        <w:tc>
          <w:tcPr>
            <w:tcW w:w="0" w:type="auto"/>
            <w:tcBorders>
              <w:top w:val="nil"/>
              <w:left w:val="nil"/>
              <w:bottom w:val="nil"/>
              <w:right w:val="nil"/>
            </w:tcBorders>
            <w:shd w:val="clear" w:color="auto" w:fill="auto"/>
            <w:noWrap/>
            <w:vAlign w:val="bottom"/>
            <w:hideMark/>
          </w:tcPr>
          <w:p w14:paraId="74F9024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FD9C46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3AEE985" w14:textId="77777777" w:rsidTr="003E4781">
        <w:trPr>
          <w:trHeight w:val="288"/>
        </w:trPr>
        <w:tc>
          <w:tcPr>
            <w:tcW w:w="0" w:type="auto"/>
            <w:tcBorders>
              <w:top w:val="nil"/>
              <w:left w:val="nil"/>
              <w:bottom w:val="nil"/>
              <w:right w:val="nil"/>
            </w:tcBorders>
          </w:tcPr>
          <w:p w14:paraId="382ACD5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5D15628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A_037</w:t>
            </w:r>
          </w:p>
        </w:tc>
        <w:tc>
          <w:tcPr>
            <w:tcW w:w="0" w:type="auto"/>
            <w:tcBorders>
              <w:top w:val="nil"/>
              <w:left w:val="nil"/>
              <w:bottom w:val="nil"/>
              <w:right w:val="nil"/>
            </w:tcBorders>
            <w:shd w:val="clear" w:color="auto" w:fill="auto"/>
            <w:noWrap/>
            <w:vAlign w:val="bottom"/>
            <w:hideMark/>
          </w:tcPr>
          <w:p w14:paraId="18724EB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744231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2A81FF1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82476A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9E9390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533D1F7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AEC662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A18BFA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C_088</w:t>
            </w:r>
          </w:p>
        </w:tc>
        <w:tc>
          <w:tcPr>
            <w:tcW w:w="0" w:type="auto"/>
            <w:tcBorders>
              <w:top w:val="nil"/>
              <w:left w:val="nil"/>
              <w:bottom w:val="nil"/>
              <w:right w:val="nil"/>
            </w:tcBorders>
            <w:shd w:val="clear" w:color="auto" w:fill="auto"/>
            <w:noWrap/>
            <w:vAlign w:val="bottom"/>
            <w:hideMark/>
          </w:tcPr>
          <w:p w14:paraId="727DA5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937FB4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DDEA33F" w14:textId="77777777" w:rsidTr="003E4781">
        <w:trPr>
          <w:trHeight w:val="288"/>
        </w:trPr>
        <w:tc>
          <w:tcPr>
            <w:tcW w:w="0" w:type="auto"/>
            <w:tcBorders>
              <w:top w:val="nil"/>
              <w:left w:val="nil"/>
              <w:bottom w:val="nil"/>
              <w:right w:val="nil"/>
            </w:tcBorders>
          </w:tcPr>
          <w:p w14:paraId="7841654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7FD796C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A_038</w:t>
            </w:r>
          </w:p>
        </w:tc>
        <w:tc>
          <w:tcPr>
            <w:tcW w:w="0" w:type="auto"/>
            <w:tcBorders>
              <w:top w:val="nil"/>
              <w:left w:val="nil"/>
              <w:bottom w:val="nil"/>
              <w:right w:val="nil"/>
            </w:tcBorders>
            <w:shd w:val="clear" w:color="auto" w:fill="auto"/>
            <w:noWrap/>
            <w:vAlign w:val="bottom"/>
            <w:hideMark/>
          </w:tcPr>
          <w:p w14:paraId="0CC05AD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4A69980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4FFA785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6E8ABF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719888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6996A70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392ECD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695F05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C_089</w:t>
            </w:r>
          </w:p>
        </w:tc>
        <w:tc>
          <w:tcPr>
            <w:tcW w:w="0" w:type="auto"/>
            <w:tcBorders>
              <w:top w:val="nil"/>
              <w:left w:val="nil"/>
              <w:bottom w:val="nil"/>
              <w:right w:val="nil"/>
            </w:tcBorders>
            <w:shd w:val="clear" w:color="auto" w:fill="auto"/>
            <w:noWrap/>
            <w:vAlign w:val="bottom"/>
            <w:hideMark/>
          </w:tcPr>
          <w:p w14:paraId="0133195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205F2A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2162191" w14:textId="77777777" w:rsidTr="003E4781">
        <w:trPr>
          <w:trHeight w:val="288"/>
        </w:trPr>
        <w:tc>
          <w:tcPr>
            <w:tcW w:w="0" w:type="auto"/>
            <w:tcBorders>
              <w:top w:val="nil"/>
              <w:left w:val="nil"/>
              <w:bottom w:val="nil"/>
              <w:right w:val="nil"/>
            </w:tcBorders>
          </w:tcPr>
          <w:p w14:paraId="6129ACF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16DE93A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A_039</w:t>
            </w:r>
          </w:p>
        </w:tc>
        <w:tc>
          <w:tcPr>
            <w:tcW w:w="0" w:type="auto"/>
            <w:tcBorders>
              <w:top w:val="nil"/>
              <w:left w:val="nil"/>
              <w:bottom w:val="nil"/>
              <w:right w:val="nil"/>
            </w:tcBorders>
            <w:shd w:val="clear" w:color="auto" w:fill="auto"/>
            <w:noWrap/>
            <w:vAlign w:val="bottom"/>
            <w:hideMark/>
          </w:tcPr>
          <w:p w14:paraId="73D3E99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23B4A02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63715D8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F1DB79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2191AD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8283F3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B0D096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E2E93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C_090</w:t>
            </w:r>
          </w:p>
        </w:tc>
        <w:tc>
          <w:tcPr>
            <w:tcW w:w="0" w:type="auto"/>
            <w:tcBorders>
              <w:top w:val="nil"/>
              <w:left w:val="nil"/>
              <w:bottom w:val="nil"/>
              <w:right w:val="nil"/>
            </w:tcBorders>
            <w:shd w:val="clear" w:color="auto" w:fill="auto"/>
            <w:noWrap/>
            <w:vAlign w:val="bottom"/>
            <w:hideMark/>
          </w:tcPr>
          <w:p w14:paraId="7BE3425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874C0D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F20CC66" w14:textId="77777777" w:rsidTr="003E4781">
        <w:trPr>
          <w:trHeight w:val="288"/>
        </w:trPr>
        <w:tc>
          <w:tcPr>
            <w:tcW w:w="0" w:type="auto"/>
            <w:tcBorders>
              <w:top w:val="nil"/>
              <w:left w:val="nil"/>
              <w:bottom w:val="nil"/>
              <w:right w:val="nil"/>
            </w:tcBorders>
          </w:tcPr>
          <w:p w14:paraId="7612730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2</w:t>
            </w:r>
          </w:p>
        </w:tc>
        <w:tc>
          <w:tcPr>
            <w:tcW w:w="0" w:type="auto"/>
            <w:tcBorders>
              <w:top w:val="nil"/>
              <w:left w:val="nil"/>
              <w:bottom w:val="nil"/>
              <w:right w:val="nil"/>
            </w:tcBorders>
            <w:shd w:val="clear" w:color="auto" w:fill="auto"/>
            <w:noWrap/>
            <w:vAlign w:val="bottom"/>
            <w:hideMark/>
          </w:tcPr>
          <w:p w14:paraId="3CD35B4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A_044</w:t>
            </w:r>
          </w:p>
        </w:tc>
        <w:tc>
          <w:tcPr>
            <w:tcW w:w="0" w:type="auto"/>
            <w:tcBorders>
              <w:top w:val="nil"/>
              <w:left w:val="nil"/>
              <w:bottom w:val="nil"/>
              <w:right w:val="nil"/>
            </w:tcBorders>
            <w:shd w:val="clear" w:color="auto" w:fill="auto"/>
            <w:noWrap/>
            <w:vAlign w:val="bottom"/>
            <w:hideMark/>
          </w:tcPr>
          <w:p w14:paraId="1360E8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07B4908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35193A2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3D98D7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C15D6A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CD8307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2CC7110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BE5194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C_091</w:t>
            </w:r>
          </w:p>
        </w:tc>
        <w:tc>
          <w:tcPr>
            <w:tcW w:w="0" w:type="auto"/>
            <w:tcBorders>
              <w:top w:val="nil"/>
              <w:left w:val="nil"/>
              <w:bottom w:val="nil"/>
              <w:right w:val="nil"/>
            </w:tcBorders>
            <w:shd w:val="clear" w:color="auto" w:fill="auto"/>
            <w:noWrap/>
            <w:vAlign w:val="bottom"/>
            <w:hideMark/>
          </w:tcPr>
          <w:p w14:paraId="4F087E0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3D8CC4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6F65544E" w14:textId="77777777" w:rsidTr="003E4781">
        <w:trPr>
          <w:trHeight w:val="288"/>
        </w:trPr>
        <w:tc>
          <w:tcPr>
            <w:tcW w:w="0" w:type="auto"/>
            <w:tcBorders>
              <w:top w:val="nil"/>
              <w:left w:val="nil"/>
              <w:bottom w:val="nil"/>
              <w:right w:val="nil"/>
            </w:tcBorders>
          </w:tcPr>
          <w:p w14:paraId="284E6FC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6421D4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A_045</w:t>
            </w:r>
          </w:p>
        </w:tc>
        <w:tc>
          <w:tcPr>
            <w:tcW w:w="0" w:type="auto"/>
            <w:tcBorders>
              <w:top w:val="nil"/>
              <w:left w:val="nil"/>
              <w:bottom w:val="nil"/>
              <w:right w:val="nil"/>
            </w:tcBorders>
            <w:shd w:val="clear" w:color="auto" w:fill="auto"/>
            <w:noWrap/>
            <w:vAlign w:val="bottom"/>
            <w:hideMark/>
          </w:tcPr>
          <w:p w14:paraId="00E6904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28390C2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2F949F7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3B5A4E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A83205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37DA97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76DB029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4B00065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C_092</w:t>
            </w:r>
          </w:p>
        </w:tc>
        <w:tc>
          <w:tcPr>
            <w:tcW w:w="0" w:type="auto"/>
            <w:tcBorders>
              <w:top w:val="nil"/>
              <w:left w:val="nil"/>
              <w:bottom w:val="nil"/>
              <w:right w:val="nil"/>
            </w:tcBorders>
            <w:shd w:val="clear" w:color="auto" w:fill="auto"/>
            <w:noWrap/>
            <w:vAlign w:val="bottom"/>
            <w:hideMark/>
          </w:tcPr>
          <w:p w14:paraId="5B00388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286909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5A50A6A9" w14:textId="77777777" w:rsidTr="003E4781">
        <w:trPr>
          <w:trHeight w:val="288"/>
        </w:trPr>
        <w:tc>
          <w:tcPr>
            <w:tcW w:w="0" w:type="auto"/>
            <w:tcBorders>
              <w:top w:val="nil"/>
              <w:left w:val="nil"/>
              <w:bottom w:val="nil"/>
              <w:right w:val="nil"/>
            </w:tcBorders>
          </w:tcPr>
          <w:p w14:paraId="1D602CA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0D9E918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A_057</w:t>
            </w:r>
          </w:p>
        </w:tc>
        <w:tc>
          <w:tcPr>
            <w:tcW w:w="0" w:type="auto"/>
            <w:tcBorders>
              <w:top w:val="nil"/>
              <w:left w:val="nil"/>
              <w:bottom w:val="nil"/>
              <w:right w:val="nil"/>
            </w:tcBorders>
            <w:shd w:val="clear" w:color="auto" w:fill="auto"/>
            <w:noWrap/>
            <w:vAlign w:val="bottom"/>
            <w:hideMark/>
          </w:tcPr>
          <w:p w14:paraId="1742007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5A1800C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65E3040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11E2E5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DE3FF5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EC6A61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25DF584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044AD9B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C_093</w:t>
            </w:r>
          </w:p>
        </w:tc>
        <w:tc>
          <w:tcPr>
            <w:tcW w:w="0" w:type="auto"/>
            <w:tcBorders>
              <w:top w:val="nil"/>
              <w:left w:val="nil"/>
              <w:bottom w:val="nil"/>
              <w:right w:val="nil"/>
            </w:tcBorders>
            <w:shd w:val="clear" w:color="auto" w:fill="auto"/>
            <w:noWrap/>
            <w:vAlign w:val="bottom"/>
            <w:hideMark/>
          </w:tcPr>
          <w:p w14:paraId="468FEC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1A7A20F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7287BB3B" w14:textId="77777777" w:rsidTr="003E4781">
        <w:trPr>
          <w:trHeight w:val="288"/>
        </w:trPr>
        <w:tc>
          <w:tcPr>
            <w:tcW w:w="0" w:type="auto"/>
            <w:tcBorders>
              <w:top w:val="nil"/>
              <w:left w:val="nil"/>
              <w:bottom w:val="nil"/>
              <w:right w:val="nil"/>
            </w:tcBorders>
          </w:tcPr>
          <w:p w14:paraId="63167AE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7076FEF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A_060</w:t>
            </w:r>
          </w:p>
        </w:tc>
        <w:tc>
          <w:tcPr>
            <w:tcW w:w="0" w:type="auto"/>
            <w:tcBorders>
              <w:top w:val="nil"/>
              <w:left w:val="nil"/>
              <w:bottom w:val="nil"/>
              <w:right w:val="nil"/>
            </w:tcBorders>
            <w:shd w:val="clear" w:color="auto" w:fill="auto"/>
            <w:noWrap/>
            <w:vAlign w:val="bottom"/>
            <w:hideMark/>
          </w:tcPr>
          <w:p w14:paraId="2020F36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2B27430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1C43911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72179D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A4B20B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F31F10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39F790E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97DAF3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C_094</w:t>
            </w:r>
          </w:p>
        </w:tc>
        <w:tc>
          <w:tcPr>
            <w:tcW w:w="0" w:type="auto"/>
            <w:tcBorders>
              <w:top w:val="nil"/>
              <w:left w:val="nil"/>
              <w:bottom w:val="nil"/>
              <w:right w:val="nil"/>
            </w:tcBorders>
            <w:shd w:val="clear" w:color="auto" w:fill="auto"/>
            <w:noWrap/>
            <w:vAlign w:val="bottom"/>
            <w:hideMark/>
          </w:tcPr>
          <w:p w14:paraId="15B8135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51CAF78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r>
      <w:tr w:rsidR="00285B28" w:rsidRPr="00E85AB5" w14:paraId="16D48376" w14:textId="77777777" w:rsidTr="003E4781">
        <w:trPr>
          <w:trHeight w:val="288"/>
        </w:trPr>
        <w:tc>
          <w:tcPr>
            <w:tcW w:w="0" w:type="auto"/>
            <w:tcBorders>
              <w:top w:val="nil"/>
              <w:left w:val="nil"/>
              <w:bottom w:val="nil"/>
              <w:right w:val="nil"/>
            </w:tcBorders>
          </w:tcPr>
          <w:p w14:paraId="5C26AC8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nil"/>
            </w:tcBorders>
            <w:shd w:val="clear" w:color="auto" w:fill="auto"/>
            <w:noWrap/>
            <w:vAlign w:val="bottom"/>
            <w:hideMark/>
          </w:tcPr>
          <w:p w14:paraId="52B6D9F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A_081</w:t>
            </w:r>
          </w:p>
        </w:tc>
        <w:tc>
          <w:tcPr>
            <w:tcW w:w="0" w:type="auto"/>
            <w:tcBorders>
              <w:top w:val="nil"/>
              <w:left w:val="nil"/>
              <w:bottom w:val="nil"/>
              <w:right w:val="nil"/>
            </w:tcBorders>
            <w:shd w:val="clear" w:color="auto" w:fill="auto"/>
            <w:noWrap/>
            <w:vAlign w:val="bottom"/>
            <w:hideMark/>
          </w:tcPr>
          <w:p w14:paraId="4BD4C7C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nil"/>
              <w:bottom w:val="nil"/>
              <w:right w:val="single" w:sz="8" w:space="0" w:color="auto"/>
            </w:tcBorders>
            <w:shd w:val="clear" w:color="auto" w:fill="auto"/>
            <w:noWrap/>
            <w:vAlign w:val="bottom"/>
            <w:hideMark/>
          </w:tcPr>
          <w:p w14:paraId="3D00D81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#2</w:t>
            </w:r>
          </w:p>
        </w:tc>
        <w:tc>
          <w:tcPr>
            <w:tcW w:w="0" w:type="auto"/>
            <w:tcBorders>
              <w:top w:val="nil"/>
              <w:left w:val="single" w:sz="8" w:space="0" w:color="auto"/>
              <w:bottom w:val="nil"/>
            </w:tcBorders>
          </w:tcPr>
          <w:p w14:paraId="646F9A9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88971D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BE0EB5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EB074B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1279843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5AD20A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C_052</w:t>
            </w:r>
          </w:p>
        </w:tc>
        <w:tc>
          <w:tcPr>
            <w:tcW w:w="0" w:type="auto"/>
            <w:tcBorders>
              <w:top w:val="nil"/>
              <w:left w:val="nil"/>
              <w:bottom w:val="nil"/>
              <w:right w:val="nil"/>
            </w:tcBorders>
            <w:shd w:val="clear" w:color="auto" w:fill="auto"/>
            <w:noWrap/>
            <w:vAlign w:val="bottom"/>
            <w:hideMark/>
          </w:tcPr>
          <w:p w14:paraId="46EE4B0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3EC140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r>
      <w:tr w:rsidR="00285B28" w:rsidRPr="00E85AB5" w14:paraId="146DEDA4" w14:textId="77777777" w:rsidTr="003E4781">
        <w:trPr>
          <w:trHeight w:val="288"/>
        </w:trPr>
        <w:tc>
          <w:tcPr>
            <w:tcW w:w="0" w:type="auto"/>
            <w:tcBorders>
              <w:top w:val="nil"/>
              <w:left w:val="nil"/>
              <w:bottom w:val="nil"/>
              <w:right w:val="nil"/>
            </w:tcBorders>
            <w:shd w:val="clear" w:color="auto" w:fill="auto"/>
          </w:tcPr>
          <w:p w14:paraId="71C3FD3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06D6EFE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A_008</w:t>
            </w:r>
          </w:p>
        </w:tc>
        <w:tc>
          <w:tcPr>
            <w:tcW w:w="0" w:type="auto"/>
            <w:tcBorders>
              <w:top w:val="nil"/>
              <w:left w:val="nil"/>
              <w:bottom w:val="nil"/>
              <w:right w:val="nil"/>
            </w:tcBorders>
            <w:shd w:val="clear" w:color="auto" w:fill="auto"/>
            <w:noWrap/>
            <w:vAlign w:val="bottom"/>
            <w:hideMark/>
          </w:tcPr>
          <w:p w14:paraId="7EBECD6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78DBE49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26DDDAA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81A62D5"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74E4C4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1D079B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25DB01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5DD5946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C_084</w:t>
            </w:r>
          </w:p>
        </w:tc>
        <w:tc>
          <w:tcPr>
            <w:tcW w:w="0" w:type="auto"/>
            <w:tcBorders>
              <w:top w:val="nil"/>
              <w:left w:val="nil"/>
              <w:bottom w:val="nil"/>
              <w:right w:val="nil"/>
            </w:tcBorders>
            <w:shd w:val="clear" w:color="auto" w:fill="auto"/>
            <w:noWrap/>
            <w:vAlign w:val="bottom"/>
            <w:hideMark/>
          </w:tcPr>
          <w:p w14:paraId="65AABB0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*5</w:t>
            </w:r>
          </w:p>
        </w:tc>
        <w:tc>
          <w:tcPr>
            <w:tcW w:w="0" w:type="auto"/>
            <w:tcBorders>
              <w:top w:val="nil"/>
              <w:left w:val="nil"/>
              <w:bottom w:val="nil"/>
              <w:right w:val="nil"/>
            </w:tcBorders>
            <w:shd w:val="clear" w:color="auto" w:fill="auto"/>
            <w:noWrap/>
            <w:vAlign w:val="bottom"/>
            <w:hideMark/>
          </w:tcPr>
          <w:p w14:paraId="61D71C8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r>
      <w:tr w:rsidR="00285B28" w:rsidRPr="00E85AB5" w14:paraId="1AC9C016" w14:textId="77777777" w:rsidTr="003E4781">
        <w:trPr>
          <w:trHeight w:val="288"/>
        </w:trPr>
        <w:tc>
          <w:tcPr>
            <w:tcW w:w="0" w:type="auto"/>
            <w:tcBorders>
              <w:top w:val="nil"/>
              <w:left w:val="nil"/>
              <w:bottom w:val="nil"/>
              <w:right w:val="nil"/>
            </w:tcBorders>
          </w:tcPr>
          <w:p w14:paraId="58425F7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0554CBC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A_014</w:t>
            </w:r>
          </w:p>
        </w:tc>
        <w:tc>
          <w:tcPr>
            <w:tcW w:w="0" w:type="auto"/>
            <w:tcBorders>
              <w:top w:val="nil"/>
              <w:left w:val="nil"/>
              <w:bottom w:val="nil"/>
              <w:right w:val="nil"/>
            </w:tcBorders>
            <w:shd w:val="clear" w:color="auto" w:fill="auto"/>
            <w:noWrap/>
            <w:vAlign w:val="bottom"/>
            <w:hideMark/>
          </w:tcPr>
          <w:p w14:paraId="211AFE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23AB8A4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06E3A12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5AB12B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EF9C86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F88F92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44CBCE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59CB27C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C_001</w:t>
            </w:r>
          </w:p>
        </w:tc>
        <w:tc>
          <w:tcPr>
            <w:tcW w:w="0" w:type="auto"/>
            <w:tcBorders>
              <w:top w:val="nil"/>
              <w:left w:val="nil"/>
              <w:bottom w:val="nil"/>
              <w:right w:val="nil"/>
            </w:tcBorders>
            <w:shd w:val="clear" w:color="auto" w:fill="auto"/>
            <w:noWrap/>
            <w:vAlign w:val="bottom"/>
            <w:hideMark/>
          </w:tcPr>
          <w:p w14:paraId="61C2126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6D48BEB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3BA21D5B" w14:textId="77777777" w:rsidTr="003E4781">
        <w:trPr>
          <w:trHeight w:val="288"/>
        </w:trPr>
        <w:tc>
          <w:tcPr>
            <w:tcW w:w="0" w:type="auto"/>
            <w:tcBorders>
              <w:top w:val="nil"/>
              <w:left w:val="nil"/>
              <w:bottom w:val="nil"/>
              <w:right w:val="nil"/>
            </w:tcBorders>
          </w:tcPr>
          <w:p w14:paraId="48DACFA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0D5D145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A_025</w:t>
            </w:r>
          </w:p>
        </w:tc>
        <w:tc>
          <w:tcPr>
            <w:tcW w:w="0" w:type="auto"/>
            <w:tcBorders>
              <w:top w:val="nil"/>
              <w:left w:val="nil"/>
              <w:bottom w:val="nil"/>
              <w:right w:val="nil"/>
            </w:tcBorders>
            <w:shd w:val="clear" w:color="auto" w:fill="auto"/>
            <w:noWrap/>
            <w:vAlign w:val="bottom"/>
            <w:hideMark/>
          </w:tcPr>
          <w:p w14:paraId="46E1D27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p*3</w:t>
            </w:r>
          </w:p>
        </w:tc>
        <w:tc>
          <w:tcPr>
            <w:tcW w:w="0" w:type="auto"/>
            <w:tcBorders>
              <w:top w:val="nil"/>
              <w:left w:val="nil"/>
              <w:bottom w:val="nil"/>
              <w:right w:val="single" w:sz="8" w:space="0" w:color="auto"/>
            </w:tcBorders>
            <w:shd w:val="clear" w:color="auto" w:fill="auto"/>
            <w:noWrap/>
            <w:vAlign w:val="bottom"/>
            <w:hideMark/>
          </w:tcPr>
          <w:p w14:paraId="605464B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20A99F5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653CAE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779B5C5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E31D1A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7844533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703998F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C_002</w:t>
            </w:r>
          </w:p>
        </w:tc>
        <w:tc>
          <w:tcPr>
            <w:tcW w:w="0" w:type="auto"/>
            <w:tcBorders>
              <w:top w:val="nil"/>
              <w:left w:val="nil"/>
              <w:bottom w:val="nil"/>
              <w:right w:val="nil"/>
            </w:tcBorders>
            <w:shd w:val="clear" w:color="auto" w:fill="auto"/>
            <w:noWrap/>
            <w:vAlign w:val="bottom"/>
            <w:hideMark/>
          </w:tcPr>
          <w:p w14:paraId="6CADD48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63BF440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5845F47E" w14:textId="77777777" w:rsidTr="003E4781">
        <w:trPr>
          <w:trHeight w:val="288"/>
        </w:trPr>
        <w:tc>
          <w:tcPr>
            <w:tcW w:w="0" w:type="auto"/>
            <w:tcBorders>
              <w:top w:val="nil"/>
              <w:left w:val="nil"/>
              <w:bottom w:val="nil"/>
              <w:right w:val="nil"/>
            </w:tcBorders>
          </w:tcPr>
          <w:p w14:paraId="554D11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089A26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A_032</w:t>
            </w:r>
          </w:p>
        </w:tc>
        <w:tc>
          <w:tcPr>
            <w:tcW w:w="0" w:type="auto"/>
            <w:tcBorders>
              <w:top w:val="nil"/>
              <w:left w:val="nil"/>
              <w:bottom w:val="nil"/>
              <w:right w:val="nil"/>
            </w:tcBorders>
            <w:shd w:val="clear" w:color="auto" w:fill="auto"/>
            <w:noWrap/>
            <w:vAlign w:val="bottom"/>
            <w:hideMark/>
          </w:tcPr>
          <w:p w14:paraId="1CCB71F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43DF57B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6A34B23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2A4C9D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6DED30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D52A2A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56372C8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1DB47E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C_003</w:t>
            </w:r>
          </w:p>
        </w:tc>
        <w:tc>
          <w:tcPr>
            <w:tcW w:w="0" w:type="auto"/>
            <w:tcBorders>
              <w:top w:val="nil"/>
              <w:left w:val="nil"/>
              <w:bottom w:val="nil"/>
              <w:right w:val="nil"/>
            </w:tcBorders>
            <w:shd w:val="clear" w:color="auto" w:fill="auto"/>
            <w:noWrap/>
            <w:vAlign w:val="bottom"/>
            <w:hideMark/>
          </w:tcPr>
          <w:p w14:paraId="3056135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712FF7E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68403406" w14:textId="77777777" w:rsidTr="003E4781">
        <w:trPr>
          <w:trHeight w:val="288"/>
        </w:trPr>
        <w:tc>
          <w:tcPr>
            <w:tcW w:w="0" w:type="auto"/>
            <w:tcBorders>
              <w:top w:val="nil"/>
              <w:left w:val="nil"/>
              <w:bottom w:val="nil"/>
              <w:right w:val="nil"/>
            </w:tcBorders>
          </w:tcPr>
          <w:p w14:paraId="0EC1599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2A97E60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A_042</w:t>
            </w:r>
          </w:p>
        </w:tc>
        <w:tc>
          <w:tcPr>
            <w:tcW w:w="0" w:type="auto"/>
            <w:tcBorders>
              <w:top w:val="nil"/>
              <w:left w:val="nil"/>
              <w:bottom w:val="nil"/>
              <w:right w:val="nil"/>
            </w:tcBorders>
            <w:shd w:val="clear" w:color="auto" w:fill="auto"/>
            <w:noWrap/>
            <w:vAlign w:val="bottom"/>
            <w:hideMark/>
          </w:tcPr>
          <w:p w14:paraId="206170E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5534B17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61883B5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4259DCD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C79E23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3AE86E7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01E18E5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451E564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C_004</w:t>
            </w:r>
          </w:p>
        </w:tc>
        <w:tc>
          <w:tcPr>
            <w:tcW w:w="0" w:type="auto"/>
            <w:tcBorders>
              <w:top w:val="nil"/>
              <w:left w:val="nil"/>
              <w:bottom w:val="nil"/>
              <w:right w:val="nil"/>
            </w:tcBorders>
            <w:shd w:val="clear" w:color="auto" w:fill="auto"/>
            <w:noWrap/>
            <w:vAlign w:val="bottom"/>
            <w:hideMark/>
          </w:tcPr>
          <w:p w14:paraId="37E1B8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697929A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057767C8" w14:textId="77777777" w:rsidTr="003E4781">
        <w:trPr>
          <w:trHeight w:val="288"/>
        </w:trPr>
        <w:tc>
          <w:tcPr>
            <w:tcW w:w="0" w:type="auto"/>
            <w:tcBorders>
              <w:top w:val="nil"/>
              <w:left w:val="nil"/>
              <w:bottom w:val="nil"/>
              <w:right w:val="nil"/>
            </w:tcBorders>
          </w:tcPr>
          <w:p w14:paraId="0218BF2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0A69B6A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A_043</w:t>
            </w:r>
          </w:p>
        </w:tc>
        <w:tc>
          <w:tcPr>
            <w:tcW w:w="0" w:type="auto"/>
            <w:tcBorders>
              <w:top w:val="nil"/>
              <w:left w:val="nil"/>
              <w:bottom w:val="nil"/>
              <w:right w:val="nil"/>
            </w:tcBorders>
            <w:shd w:val="clear" w:color="auto" w:fill="auto"/>
            <w:noWrap/>
            <w:vAlign w:val="bottom"/>
            <w:hideMark/>
          </w:tcPr>
          <w:p w14:paraId="1491C23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36D4D81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1E72E1A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848A0F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554B60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DD89D5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6A17CD5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2E2C92A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C_005</w:t>
            </w:r>
          </w:p>
        </w:tc>
        <w:tc>
          <w:tcPr>
            <w:tcW w:w="0" w:type="auto"/>
            <w:tcBorders>
              <w:top w:val="nil"/>
              <w:left w:val="nil"/>
              <w:bottom w:val="nil"/>
              <w:right w:val="nil"/>
            </w:tcBorders>
            <w:shd w:val="clear" w:color="auto" w:fill="auto"/>
            <w:noWrap/>
            <w:vAlign w:val="bottom"/>
            <w:hideMark/>
          </w:tcPr>
          <w:p w14:paraId="7F034F5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3D0860D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0A207DF7" w14:textId="77777777" w:rsidTr="003E4781">
        <w:trPr>
          <w:trHeight w:val="288"/>
        </w:trPr>
        <w:tc>
          <w:tcPr>
            <w:tcW w:w="0" w:type="auto"/>
            <w:tcBorders>
              <w:top w:val="nil"/>
              <w:left w:val="nil"/>
              <w:bottom w:val="nil"/>
              <w:right w:val="nil"/>
            </w:tcBorders>
          </w:tcPr>
          <w:p w14:paraId="50D5111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18FC6F8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A_048</w:t>
            </w:r>
          </w:p>
        </w:tc>
        <w:tc>
          <w:tcPr>
            <w:tcW w:w="0" w:type="auto"/>
            <w:tcBorders>
              <w:top w:val="nil"/>
              <w:left w:val="nil"/>
              <w:bottom w:val="nil"/>
              <w:right w:val="nil"/>
            </w:tcBorders>
            <w:shd w:val="clear" w:color="auto" w:fill="auto"/>
            <w:noWrap/>
            <w:vAlign w:val="bottom"/>
            <w:hideMark/>
          </w:tcPr>
          <w:p w14:paraId="274E4F6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0249DED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66F6BA9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22602C1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E87350E"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40B52B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shd w:val="clear" w:color="auto" w:fill="auto"/>
          </w:tcPr>
          <w:p w14:paraId="4171479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31D54C0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C_006</w:t>
            </w:r>
          </w:p>
        </w:tc>
        <w:tc>
          <w:tcPr>
            <w:tcW w:w="0" w:type="auto"/>
            <w:tcBorders>
              <w:top w:val="nil"/>
              <w:left w:val="nil"/>
              <w:bottom w:val="nil"/>
              <w:right w:val="nil"/>
            </w:tcBorders>
            <w:shd w:val="clear" w:color="auto" w:fill="auto"/>
            <w:noWrap/>
            <w:vAlign w:val="bottom"/>
            <w:hideMark/>
          </w:tcPr>
          <w:p w14:paraId="5ED22A9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3FB7D2D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43BE0165" w14:textId="77777777" w:rsidTr="003E4781">
        <w:trPr>
          <w:trHeight w:val="288"/>
        </w:trPr>
        <w:tc>
          <w:tcPr>
            <w:tcW w:w="0" w:type="auto"/>
            <w:tcBorders>
              <w:top w:val="nil"/>
              <w:left w:val="nil"/>
              <w:bottom w:val="nil"/>
              <w:right w:val="nil"/>
            </w:tcBorders>
          </w:tcPr>
          <w:p w14:paraId="1B8D29E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118C323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A_053</w:t>
            </w:r>
          </w:p>
        </w:tc>
        <w:tc>
          <w:tcPr>
            <w:tcW w:w="0" w:type="auto"/>
            <w:tcBorders>
              <w:top w:val="nil"/>
              <w:left w:val="nil"/>
              <w:bottom w:val="nil"/>
              <w:right w:val="nil"/>
            </w:tcBorders>
            <w:shd w:val="clear" w:color="auto" w:fill="auto"/>
            <w:noWrap/>
            <w:vAlign w:val="bottom"/>
            <w:hideMark/>
          </w:tcPr>
          <w:p w14:paraId="4A70536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523BAEC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56AD739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5737690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3C4115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13DA4FD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393589A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55EF8FE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C_007</w:t>
            </w:r>
          </w:p>
        </w:tc>
        <w:tc>
          <w:tcPr>
            <w:tcW w:w="0" w:type="auto"/>
            <w:tcBorders>
              <w:top w:val="nil"/>
              <w:left w:val="nil"/>
              <w:bottom w:val="nil"/>
              <w:right w:val="nil"/>
            </w:tcBorders>
            <w:shd w:val="clear" w:color="auto" w:fill="auto"/>
            <w:noWrap/>
            <w:vAlign w:val="bottom"/>
            <w:hideMark/>
          </w:tcPr>
          <w:p w14:paraId="626FA95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70C153F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74BABF62" w14:textId="77777777" w:rsidTr="003E4781">
        <w:trPr>
          <w:trHeight w:val="288"/>
        </w:trPr>
        <w:tc>
          <w:tcPr>
            <w:tcW w:w="0" w:type="auto"/>
            <w:tcBorders>
              <w:top w:val="nil"/>
              <w:left w:val="nil"/>
              <w:bottom w:val="nil"/>
              <w:right w:val="nil"/>
            </w:tcBorders>
          </w:tcPr>
          <w:p w14:paraId="6B48460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4EB429B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A_054</w:t>
            </w:r>
          </w:p>
        </w:tc>
        <w:tc>
          <w:tcPr>
            <w:tcW w:w="0" w:type="auto"/>
            <w:tcBorders>
              <w:top w:val="nil"/>
              <w:left w:val="nil"/>
              <w:bottom w:val="nil"/>
              <w:right w:val="nil"/>
            </w:tcBorders>
            <w:shd w:val="clear" w:color="auto" w:fill="auto"/>
            <w:noWrap/>
            <w:vAlign w:val="bottom"/>
            <w:hideMark/>
          </w:tcPr>
          <w:p w14:paraId="70B0B53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4625864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289D36B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2492462"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B05A0E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61FA03C6"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4F6F9E9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0823002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C_008</w:t>
            </w:r>
          </w:p>
        </w:tc>
        <w:tc>
          <w:tcPr>
            <w:tcW w:w="0" w:type="auto"/>
            <w:tcBorders>
              <w:top w:val="nil"/>
              <w:left w:val="nil"/>
              <w:bottom w:val="nil"/>
              <w:right w:val="nil"/>
            </w:tcBorders>
            <w:shd w:val="clear" w:color="auto" w:fill="auto"/>
            <w:noWrap/>
            <w:vAlign w:val="bottom"/>
            <w:hideMark/>
          </w:tcPr>
          <w:p w14:paraId="41C901E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575BB85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24117541" w14:textId="77777777" w:rsidTr="003E4781">
        <w:trPr>
          <w:trHeight w:val="288"/>
        </w:trPr>
        <w:tc>
          <w:tcPr>
            <w:tcW w:w="0" w:type="auto"/>
            <w:tcBorders>
              <w:top w:val="nil"/>
              <w:left w:val="nil"/>
              <w:bottom w:val="nil"/>
              <w:right w:val="nil"/>
            </w:tcBorders>
          </w:tcPr>
          <w:p w14:paraId="3B4D092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15646B5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A_056</w:t>
            </w:r>
          </w:p>
        </w:tc>
        <w:tc>
          <w:tcPr>
            <w:tcW w:w="0" w:type="auto"/>
            <w:tcBorders>
              <w:top w:val="nil"/>
              <w:left w:val="nil"/>
              <w:bottom w:val="nil"/>
              <w:right w:val="nil"/>
            </w:tcBorders>
            <w:shd w:val="clear" w:color="auto" w:fill="auto"/>
            <w:noWrap/>
            <w:vAlign w:val="bottom"/>
            <w:hideMark/>
          </w:tcPr>
          <w:p w14:paraId="4876CA7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1041F34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4D1DA4AF"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5439D8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DFEF04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853A78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0C4EF5E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4C3C958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C_009</w:t>
            </w:r>
          </w:p>
        </w:tc>
        <w:tc>
          <w:tcPr>
            <w:tcW w:w="0" w:type="auto"/>
            <w:tcBorders>
              <w:top w:val="nil"/>
              <w:left w:val="nil"/>
              <w:bottom w:val="nil"/>
              <w:right w:val="nil"/>
            </w:tcBorders>
            <w:shd w:val="clear" w:color="auto" w:fill="auto"/>
            <w:noWrap/>
            <w:vAlign w:val="bottom"/>
            <w:hideMark/>
          </w:tcPr>
          <w:p w14:paraId="4B414A7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22D36D3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1B736DF6" w14:textId="77777777" w:rsidTr="003E4781">
        <w:trPr>
          <w:trHeight w:val="288"/>
        </w:trPr>
        <w:tc>
          <w:tcPr>
            <w:tcW w:w="0" w:type="auto"/>
            <w:tcBorders>
              <w:top w:val="nil"/>
              <w:left w:val="nil"/>
              <w:bottom w:val="nil"/>
              <w:right w:val="nil"/>
            </w:tcBorders>
          </w:tcPr>
          <w:p w14:paraId="4CCC00C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494694A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A_063</w:t>
            </w:r>
          </w:p>
        </w:tc>
        <w:tc>
          <w:tcPr>
            <w:tcW w:w="0" w:type="auto"/>
            <w:tcBorders>
              <w:top w:val="nil"/>
              <w:left w:val="nil"/>
              <w:bottom w:val="nil"/>
              <w:right w:val="nil"/>
            </w:tcBorders>
            <w:shd w:val="clear" w:color="auto" w:fill="auto"/>
            <w:noWrap/>
            <w:vAlign w:val="bottom"/>
            <w:hideMark/>
          </w:tcPr>
          <w:p w14:paraId="33C2AE8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4EAD55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6AC118CC"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CE131F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6467AC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48E0873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8B05D4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50F6BF1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C_010</w:t>
            </w:r>
          </w:p>
        </w:tc>
        <w:tc>
          <w:tcPr>
            <w:tcW w:w="0" w:type="auto"/>
            <w:tcBorders>
              <w:top w:val="nil"/>
              <w:left w:val="nil"/>
              <w:bottom w:val="nil"/>
              <w:right w:val="nil"/>
            </w:tcBorders>
            <w:shd w:val="clear" w:color="auto" w:fill="auto"/>
            <w:noWrap/>
            <w:vAlign w:val="bottom"/>
            <w:hideMark/>
          </w:tcPr>
          <w:p w14:paraId="250D907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146C57D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26CDF5C7" w14:textId="77777777" w:rsidTr="003E4781">
        <w:trPr>
          <w:trHeight w:val="288"/>
        </w:trPr>
        <w:tc>
          <w:tcPr>
            <w:tcW w:w="0" w:type="auto"/>
            <w:tcBorders>
              <w:top w:val="nil"/>
              <w:left w:val="nil"/>
              <w:bottom w:val="nil"/>
              <w:right w:val="nil"/>
            </w:tcBorders>
          </w:tcPr>
          <w:p w14:paraId="364E447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lastRenderedPageBreak/>
              <w:t>3</w:t>
            </w:r>
          </w:p>
        </w:tc>
        <w:tc>
          <w:tcPr>
            <w:tcW w:w="0" w:type="auto"/>
            <w:tcBorders>
              <w:top w:val="nil"/>
              <w:left w:val="nil"/>
              <w:bottom w:val="nil"/>
              <w:right w:val="nil"/>
            </w:tcBorders>
            <w:shd w:val="clear" w:color="auto" w:fill="auto"/>
            <w:noWrap/>
            <w:vAlign w:val="bottom"/>
            <w:hideMark/>
          </w:tcPr>
          <w:p w14:paraId="73A4873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A_065</w:t>
            </w:r>
          </w:p>
        </w:tc>
        <w:tc>
          <w:tcPr>
            <w:tcW w:w="0" w:type="auto"/>
            <w:tcBorders>
              <w:top w:val="nil"/>
              <w:left w:val="nil"/>
              <w:bottom w:val="nil"/>
              <w:right w:val="nil"/>
            </w:tcBorders>
            <w:shd w:val="clear" w:color="auto" w:fill="auto"/>
            <w:noWrap/>
            <w:vAlign w:val="bottom"/>
            <w:hideMark/>
          </w:tcPr>
          <w:p w14:paraId="09E4B6A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264004C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0105080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391219C3"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673152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08001B4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0723CBB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034AD93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C_011</w:t>
            </w:r>
          </w:p>
        </w:tc>
        <w:tc>
          <w:tcPr>
            <w:tcW w:w="0" w:type="auto"/>
            <w:tcBorders>
              <w:top w:val="nil"/>
              <w:left w:val="nil"/>
              <w:bottom w:val="nil"/>
              <w:right w:val="nil"/>
            </w:tcBorders>
            <w:shd w:val="clear" w:color="auto" w:fill="auto"/>
            <w:noWrap/>
            <w:vAlign w:val="bottom"/>
            <w:hideMark/>
          </w:tcPr>
          <w:p w14:paraId="697AD8A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28D5A2A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192EC069" w14:textId="77777777" w:rsidTr="003E4781">
        <w:trPr>
          <w:trHeight w:val="288"/>
        </w:trPr>
        <w:tc>
          <w:tcPr>
            <w:tcW w:w="0" w:type="auto"/>
            <w:tcBorders>
              <w:top w:val="nil"/>
              <w:left w:val="nil"/>
              <w:bottom w:val="nil"/>
              <w:right w:val="nil"/>
            </w:tcBorders>
          </w:tcPr>
          <w:p w14:paraId="465A989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1C9D267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A_078</w:t>
            </w:r>
          </w:p>
        </w:tc>
        <w:tc>
          <w:tcPr>
            <w:tcW w:w="0" w:type="auto"/>
            <w:tcBorders>
              <w:top w:val="nil"/>
              <w:left w:val="nil"/>
              <w:bottom w:val="nil"/>
              <w:right w:val="nil"/>
            </w:tcBorders>
            <w:shd w:val="clear" w:color="auto" w:fill="auto"/>
            <w:noWrap/>
            <w:vAlign w:val="bottom"/>
            <w:hideMark/>
          </w:tcPr>
          <w:p w14:paraId="53D94087"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508D55B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591DD25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81B991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05CDE64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4706CA44"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6A8A623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59E6340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C_012</w:t>
            </w:r>
          </w:p>
        </w:tc>
        <w:tc>
          <w:tcPr>
            <w:tcW w:w="0" w:type="auto"/>
            <w:tcBorders>
              <w:top w:val="nil"/>
              <w:left w:val="nil"/>
              <w:bottom w:val="nil"/>
              <w:right w:val="nil"/>
            </w:tcBorders>
            <w:shd w:val="clear" w:color="auto" w:fill="auto"/>
            <w:noWrap/>
            <w:vAlign w:val="bottom"/>
            <w:hideMark/>
          </w:tcPr>
          <w:p w14:paraId="6F66501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431BB65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345EF844" w14:textId="77777777" w:rsidTr="003E4781">
        <w:trPr>
          <w:trHeight w:val="288"/>
        </w:trPr>
        <w:tc>
          <w:tcPr>
            <w:tcW w:w="0" w:type="auto"/>
            <w:tcBorders>
              <w:top w:val="nil"/>
              <w:left w:val="nil"/>
              <w:bottom w:val="nil"/>
              <w:right w:val="nil"/>
            </w:tcBorders>
          </w:tcPr>
          <w:p w14:paraId="31983458"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371CD04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A_086</w:t>
            </w:r>
          </w:p>
        </w:tc>
        <w:tc>
          <w:tcPr>
            <w:tcW w:w="0" w:type="auto"/>
            <w:tcBorders>
              <w:top w:val="nil"/>
              <w:left w:val="nil"/>
              <w:bottom w:val="nil"/>
              <w:right w:val="nil"/>
            </w:tcBorders>
            <w:shd w:val="clear" w:color="auto" w:fill="auto"/>
            <w:noWrap/>
            <w:vAlign w:val="bottom"/>
            <w:hideMark/>
          </w:tcPr>
          <w:p w14:paraId="676F62D3"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372F1E7B"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25B128C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1875465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nil"/>
            </w:tcBorders>
            <w:vAlign w:val="bottom"/>
          </w:tcPr>
          <w:p w14:paraId="6617288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2179B49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55126CA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3EE04F4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C_014</w:t>
            </w:r>
          </w:p>
        </w:tc>
        <w:tc>
          <w:tcPr>
            <w:tcW w:w="0" w:type="auto"/>
            <w:tcBorders>
              <w:top w:val="nil"/>
              <w:left w:val="nil"/>
              <w:bottom w:val="nil"/>
              <w:right w:val="nil"/>
            </w:tcBorders>
            <w:shd w:val="clear" w:color="auto" w:fill="auto"/>
            <w:noWrap/>
            <w:vAlign w:val="bottom"/>
            <w:hideMark/>
          </w:tcPr>
          <w:p w14:paraId="3E4DA77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441D555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0E5DD67E" w14:textId="77777777" w:rsidTr="003E4781">
        <w:trPr>
          <w:trHeight w:val="288"/>
        </w:trPr>
        <w:tc>
          <w:tcPr>
            <w:tcW w:w="0" w:type="auto"/>
            <w:tcBorders>
              <w:top w:val="nil"/>
              <w:left w:val="nil"/>
              <w:bottom w:val="nil"/>
              <w:right w:val="nil"/>
            </w:tcBorders>
          </w:tcPr>
          <w:p w14:paraId="3A671B8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nil"/>
            </w:tcBorders>
            <w:shd w:val="clear" w:color="auto" w:fill="auto"/>
            <w:noWrap/>
            <w:vAlign w:val="bottom"/>
            <w:hideMark/>
          </w:tcPr>
          <w:p w14:paraId="2096CC5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A_087</w:t>
            </w:r>
          </w:p>
        </w:tc>
        <w:tc>
          <w:tcPr>
            <w:tcW w:w="0" w:type="auto"/>
            <w:tcBorders>
              <w:top w:val="nil"/>
              <w:left w:val="nil"/>
              <w:bottom w:val="nil"/>
              <w:right w:val="nil"/>
            </w:tcBorders>
            <w:shd w:val="clear" w:color="auto" w:fill="auto"/>
            <w:noWrap/>
            <w:vAlign w:val="bottom"/>
            <w:hideMark/>
          </w:tcPr>
          <w:p w14:paraId="5429694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bottom w:val="nil"/>
              <w:right w:val="single" w:sz="8" w:space="0" w:color="auto"/>
            </w:tcBorders>
            <w:shd w:val="clear" w:color="auto" w:fill="auto"/>
            <w:noWrap/>
            <w:vAlign w:val="bottom"/>
            <w:hideMark/>
          </w:tcPr>
          <w:p w14:paraId="53B90D41"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bottom w:val="nil"/>
            </w:tcBorders>
          </w:tcPr>
          <w:p w14:paraId="7D3E5A7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tcBorders>
            <w:vAlign w:val="bottom"/>
          </w:tcPr>
          <w:p w14:paraId="5C22727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tcBorders>
            <w:vAlign w:val="bottom"/>
          </w:tcPr>
          <w:p w14:paraId="308EC94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nil"/>
              <w:right w:val="single" w:sz="8" w:space="0" w:color="auto"/>
            </w:tcBorders>
            <w:vAlign w:val="bottom"/>
          </w:tcPr>
          <w:p w14:paraId="70CD690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nil"/>
              <w:right w:val="nil"/>
            </w:tcBorders>
          </w:tcPr>
          <w:p w14:paraId="134364D9"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nil"/>
              <w:right w:val="nil"/>
            </w:tcBorders>
            <w:shd w:val="clear" w:color="auto" w:fill="auto"/>
            <w:noWrap/>
            <w:vAlign w:val="bottom"/>
            <w:hideMark/>
          </w:tcPr>
          <w:p w14:paraId="1B80A5F0"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C_015</w:t>
            </w:r>
          </w:p>
        </w:tc>
        <w:tc>
          <w:tcPr>
            <w:tcW w:w="0" w:type="auto"/>
            <w:tcBorders>
              <w:top w:val="nil"/>
              <w:left w:val="nil"/>
              <w:bottom w:val="nil"/>
              <w:right w:val="nil"/>
            </w:tcBorders>
            <w:shd w:val="clear" w:color="auto" w:fill="auto"/>
            <w:noWrap/>
            <w:vAlign w:val="bottom"/>
            <w:hideMark/>
          </w:tcPr>
          <w:p w14:paraId="316A982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nil"/>
              <w:right w:val="nil"/>
            </w:tcBorders>
            <w:shd w:val="clear" w:color="auto" w:fill="auto"/>
            <w:noWrap/>
            <w:vAlign w:val="bottom"/>
            <w:hideMark/>
          </w:tcPr>
          <w:p w14:paraId="615B808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53459126" w14:textId="77777777" w:rsidTr="003E4781">
        <w:trPr>
          <w:trHeight w:val="288"/>
        </w:trPr>
        <w:tc>
          <w:tcPr>
            <w:tcW w:w="0" w:type="auto"/>
            <w:tcBorders>
              <w:top w:val="nil"/>
              <w:left w:val="nil"/>
              <w:right w:val="nil"/>
            </w:tcBorders>
          </w:tcPr>
          <w:p w14:paraId="40FA5C6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right w:val="nil"/>
            </w:tcBorders>
            <w:shd w:val="clear" w:color="auto" w:fill="auto"/>
            <w:noWrap/>
            <w:vAlign w:val="bottom"/>
          </w:tcPr>
          <w:p w14:paraId="5FB74024"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A_094</w:t>
            </w:r>
          </w:p>
        </w:tc>
        <w:tc>
          <w:tcPr>
            <w:tcW w:w="0" w:type="auto"/>
            <w:tcBorders>
              <w:top w:val="nil"/>
              <w:left w:val="nil"/>
              <w:right w:val="nil"/>
            </w:tcBorders>
            <w:shd w:val="clear" w:color="auto" w:fill="auto"/>
            <w:noWrap/>
            <w:vAlign w:val="bottom"/>
          </w:tcPr>
          <w:p w14:paraId="1424A0CA"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nil"/>
              <w:right w:val="single" w:sz="8" w:space="0" w:color="auto"/>
            </w:tcBorders>
            <w:shd w:val="clear" w:color="auto" w:fill="auto"/>
            <w:noWrap/>
            <w:vAlign w:val="bottom"/>
          </w:tcPr>
          <w:p w14:paraId="5C391496"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#3</w:t>
            </w:r>
          </w:p>
        </w:tc>
        <w:tc>
          <w:tcPr>
            <w:tcW w:w="0" w:type="auto"/>
            <w:tcBorders>
              <w:top w:val="nil"/>
              <w:left w:val="single" w:sz="8" w:space="0" w:color="auto"/>
            </w:tcBorders>
          </w:tcPr>
          <w:p w14:paraId="14D7A8F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tcBorders>
            <w:vAlign w:val="bottom"/>
          </w:tcPr>
          <w:p w14:paraId="3079E9D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tcBorders>
            <w:vAlign w:val="bottom"/>
          </w:tcPr>
          <w:p w14:paraId="500CBC5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right w:val="single" w:sz="8" w:space="0" w:color="auto"/>
            </w:tcBorders>
            <w:vAlign w:val="bottom"/>
          </w:tcPr>
          <w:p w14:paraId="13A22A47"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right w:val="nil"/>
            </w:tcBorders>
          </w:tcPr>
          <w:p w14:paraId="4F3CA30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right w:val="nil"/>
            </w:tcBorders>
            <w:shd w:val="clear" w:color="auto" w:fill="auto"/>
            <w:noWrap/>
            <w:vAlign w:val="bottom"/>
          </w:tcPr>
          <w:p w14:paraId="64466CED"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C_016</w:t>
            </w:r>
          </w:p>
        </w:tc>
        <w:tc>
          <w:tcPr>
            <w:tcW w:w="0" w:type="auto"/>
            <w:tcBorders>
              <w:top w:val="nil"/>
              <w:left w:val="nil"/>
              <w:right w:val="nil"/>
            </w:tcBorders>
            <w:shd w:val="clear" w:color="auto" w:fill="auto"/>
            <w:noWrap/>
            <w:vAlign w:val="bottom"/>
          </w:tcPr>
          <w:p w14:paraId="7CCD9AD5"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right w:val="nil"/>
            </w:tcBorders>
            <w:shd w:val="clear" w:color="auto" w:fill="auto"/>
            <w:noWrap/>
            <w:vAlign w:val="bottom"/>
          </w:tcPr>
          <w:p w14:paraId="76B9DC4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r w:rsidR="00285B28" w:rsidRPr="00E85AB5" w14:paraId="5D93264B" w14:textId="77777777" w:rsidTr="003E4781">
        <w:trPr>
          <w:trHeight w:val="288"/>
        </w:trPr>
        <w:tc>
          <w:tcPr>
            <w:tcW w:w="0" w:type="auto"/>
            <w:tcBorders>
              <w:top w:val="nil"/>
              <w:left w:val="nil"/>
              <w:bottom w:val="single" w:sz="18" w:space="0" w:color="auto"/>
              <w:right w:val="nil"/>
            </w:tcBorders>
          </w:tcPr>
          <w:p w14:paraId="2EDE3F8A"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single" w:sz="18" w:space="0" w:color="auto"/>
              <w:right w:val="nil"/>
            </w:tcBorders>
            <w:shd w:val="clear" w:color="auto" w:fill="auto"/>
            <w:noWrap/>
            <w:vAlign w:val="bottom"/>
          </w:tcPr>
          <w:p w14:paraId="1F3857B8"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single" w:sz="18" w:space="0" w:color="auto"/>
              <w:right w:val="nil"/>
            </w:tcBorders>
            <w:shd w:val="clear" w:color="auto" w:fill="auto"/>
            <w:noWrap/>
            <w:vAlign w:val="bottom"/>
          </w:tcPr>
          <w:p w14:paraId="4F89E55D"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single" w:sz="18" w:space="0" w:color="auto"/>
              <w:right w:val="single" w:sz="8" w:space="0" w:color="auto"/>
            </w:tcBorders>
            <w:shd w:val="clear" w:color="auto" w:fill="auto"/>
            <w:noWrap/>
            <w:vAlign w:val="bottom"/>
          </w:tcPr>
          <w:p w14:paraId="7831117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single" w:sz="18" w:space="0" w:color="auto"/>
            </w:tcBorders>
          </w:tcPr>
          <w:p w14:paraId="0D78565B"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single" w:sz="18" w:space="0" w:color="auto"/>
            </w:tcBorders>
            <w:vAlign w:val="bottom"/>
          </w:tcPr>
          <w:p w14:paraId="5C959D39"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bottom w:val="single" w:sz="18" w:space="0" w:color="auto"/>
            </w:tcBorders>
            <w:vAlign w:val="bottom"/>
          </w:tcPr>
          <w:p w14:paraId="72BD8E70"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nil"/>
              <w:bottom w:val="single" w:sz="18" w:space="0" w:color="auto"/>
              <w:right w:val="single" w:sz="8" w:space="0" w:color="auto"/>
            </w:tcBorders>
            <w:vAlign w:val="bottom"/>
          </w:tcPr>
          <w:p w14:paraId="6D0E4CC1" w14:textId="77777777" w:rsidR="00285B28" w:rsidRPr="00E85AB5" w:rsidRDefault="00285B28" w:rsidP="00CC7913">
            <w:pPr>
              <w:spacing w:line="480" w:lineRule="auto"/>
              <w:jc w:val="center"/>
              <w:rPr>
                <w:rFonts w:eastAsia="Times New Roman"/>
                <w:color w:val="000000"/>
                <w:lang w:eastAsia="en-AU"/>
              </w:rPr>
            </w:pPr>
          </w:p>
        </w:tc>
        <w:tc>
          <w:tcPr>
            <w:tcW w:w="0" w:type="auto"/>
            <w:tcBorders>
              <w:top w:val="nil"/>
              <w:left w:val="single" w:sz="8" w:space="0" w:color="auto"/>
              <w:bottom w:val="single" w:sz="18" w:space="0" w:color="auto"/>
              <w:right w:val="nil"/>
            </w:tcBorders>
          </w:tcPr>
          <w:p w14:paraId="58A381DF"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c>
          <w:tcPr>
            <w:tcW w:w="0" w:type="auto"/>
            <w:tcBorders>
              <w:top w:val="nil"/>
              <w:left w:val="nil"/>
              <w:bottom w:val="single" w:sz="18" w:space="0" w:color="auto"/>
              <w:right w:val="nil"/>
            </w:tcBorders>
            <w:shd w:val="clear" w:color="auto" w:fill="auto"/>
            <w:noWrap/>
            <w:vAlign w:val="bottom"/>
          </w:tcPr>
          <w:p w14:paraId="13BA284C"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C_026</w:t>
            </w:r>
          </w:p>
        </w:tc>
        <w:tc>
          <w:tcPr>
            <w:tcW w:w="0" w:type="auto"/>
            <w:tcBorders>
              <w:top w:val="nil"/>
              <w:left w:val="nil"/>
              <w:bottom w:val="single" w:sz="18" w:space="0" w:color="auto"/>
              <w:right w:val="nil"/>
            </w:tcBorders>
            <w:shd w:val="clear" w:color="auto" w:fill="auto"/>
            <w:noWrap/>
            <w:vAlign w:val="bottom"/>
          </w:tcPr>
          <w:p w14:paraId="67A8AEBE"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*6</w:t>
            </w:r>
          </w:p>
        </w:tc>
        <w:tc>
          <w:tcPr>
            <w:tcW w:w="0" w:type="auto"/>
            <w:tcBorders>
              <w:top w:val="nil"/>
              <w:left w:val="nil"/>
              <w:bottom w:val="single" w:sz="18" w:space="0" w:color="auto"/>
              <w:right w:val="nil"/>
            </w:tcBorders>
            <w:shd w:val="clear" w:color="auto" w:fill="auto"/>
            <w:noWrap/>
            <w:vAlign w:val="bottom"/>
          </w:tcPr>
          <w:p w14:paraId="4D44A5A2" w14:textId="77777777" w:rsidR="00285B28" w:rsidRPr="00E85AB5" w:rsidRDefault="00285B28" w:rsidP="00CC7913">
            <w:pPr>
              <w:spacing w:line="480" w:lineRule="auto"/>
              <w:jc w:val="center"/>
              <w:rPr>
                <w:rFonts w:eastAsia="Times New Roman"/>
                <w:color w:val="000000"/>
                <w:lang w:eastAsia="en-AU"/>
              </w:rPr>
            </w:pPr>
            <w:r w:rsidRPr="00E85AB5">
              <w:rPr>
                <w:rFonts w:eastAsia="Times New Roman"/>
                <w:color w:val="000000"/>
                <w:lang w:eastAsia="en-AU"/>
              </w:rPr>
              <w:t>#7</w:t>
            </w:r>
          </w:p>
        </w:tc>
      </w:tr>
    </w:tbl>
    <w:p w14:paraId="75162B68" w14:textId="77777777" w:rsidR="00285B28" w:rsidRDefault="00285B28" w:rsidP="00B843D7">
      <w:pPr>
        <w:autoSpaceDE w:val="0"/>
        <w:autoSpaceDN w:val="0"/>
        <w:adjustRightInd w:val="0"/>
        <w:spacing w:line="480" w:lineRule="auto"/>
        <w:jc w:val="both"/>
        <w:rPr>
          <w:rFonts w:eastAsiaTheme="minorHAnsi"/>
          <w:lang w:eastAsia="en-US"/>
        </w:rPr>
      </w:pPr>
    </w:p>
    <w:sectPr w:rsidR="00285B28" w:rsidSect="003E47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949B8"/>
    <w:multiLevelType w:val="hybridMultilevel"/>
    <w:tmpl w:val="B1DA97DC"/>
    <w:lvl w:ilvl="0" w:tplc="0409000F">
      <w:start w:val="1"/>
      <w:numFmt w:val="decimal"/>
      <w:lvlText w:val="%1."/>
      <w:lvlJc w:val="left"/>
      <w:pPr>
        <w:ind w:left="720" w:hanging="360"/>
      </w:pPr>
      <w:rPr>
        <w:rFonts w:hint="default"/>
        <w:i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0F"/>
    <w:rsid w:val="00092FB7"/>
    <w:rsid w:val="000F2637"/>
    <w:rsid w:val="00101158"/>
    <w:rsid w:val="00117458"/>
    <w:rsid w:val="001366B7"/>
    <w:rsid w:val="00170E5C"/>
    <w:rsid w:val="00186217"/>
    <w:rsid w:val="00217377"/>
    <w:rsid w:val="0028144E"/>
    <w:rsid w:val="00285B28"/>
    <w:rsid w:val="002C54A3"/>
    <w:rsid w:val="002E70FC"/>
    <w:rsid w:val="00323476"/>
    <w:rsid w:val="00325D32"/>
    <w:rsid w:val="00340E15"/>
    <w:rsid w:val="00343673"/>
    <w:rsid w:val="003E3412"/>
    <w:rsid w:val="003E4781"/>
    <w:rsid w:val="003E71D0"/>
    <w:rsid w:val="0040111B"/>
    <w:rsid w:val="00441EBC"/>
    <w:rsid w:val="00476C42"/>
    <w:rsid w:val="004D01F0"/>
    <w:rsid w:val="004D3750"/>
    <w:rsid w:val="004D7D8E"/>
    <w:rsid w:val="00540049"/>
    <w:rsid w:val="005640CE"/>
    <w:rsid w:val="005A6B92"/>
    <w:rsid w:val="00611F45"/>
    <w:rsid w:val="0061428F"/>
    <w:rsid w:val="00622128"/>
    <w:rsid w:val="00624E2A"/>
    <w:rsid w:val="00630CB7"/>
    <w:rsid w:val="00631858"/>
    <w:rsid w:val="006D060D"/>
    <w:rsid w:val="006D3169"/>
    <w:rsid w:val="00725800"/>
    <w:rsid w:val="007271EB"/>
    <w:rsid w:val="00733C83"/>
    <w:rsid w:val="007366D8"/>
    <w:rsid w:val="007440E7"/>
    <w:rsid w:val="007472DF"/>
    <w:rsid w:val="00782442"/>
    <w:rsid w:val="007D0A7B"/>
    <w:rsid w:val="007D6D39"/>
    <w:rsid w:val="007E0E98"/>
    <w:rsid w:val="008514CC"/>
    <w:rsid w:val="008A66BB"/>
    <w:rsid w:val="00957069"/>
    <w:rsid w:val="009871B5"/>
    <w:rsid w:val="009A20DD"/>
    <w:rsid w:val="009D0A0F"/>
    <w:rsid w:val="009D7CB6"/>
    <w:rsid w:val="00AB60B3"/>
    <w:rsid w:val="00B61A05"/>
    <w:rsid w:val="00B759F6"/>
    <w:rsid w:val="00B843D7"/>
    <w:rsid w:val="00BC5163"/>
    <w:rsid w:val="00BE11CA"/>
    <w:rsid w:val="00BF0409"/>
    <w:rsid w:val="00BF3A38"/>
    <w:rsid w:val="00C05BC9"/>
    <w:rsid w:val="00C11E5F"/>
    <w:rsid w:val="00C27255"/>
    <w:rsid w:val="00CC7913"/>
    <w:rsid w:val="00CD3150"/>
    <w:rsid w:val="00D47A62"/>
    <w:rsid w:val="00D62879"/>
    <w:rsid w:val="00DB5D9A"/>
    <w:rsid w:val="00DE098D"/>
    <w:rsid w:val="00E034BC"/>
    <w:rsid w:val="00E12A0B"/>
    <w:rsid w:val="00E610ED"/>
    <w:rsid w:val="00E63AA7"/>
    <w:rsid w:val="00E75AE6"/>
    <w:rsid w:val="00E8524B"/>
    <w:rsid w:val="00EB645E"/>
    <w:rsid w:val="00EC17B4"/>
    <w:rsid w:val="00ED1CE8"/>
    <w:rsid w:val="00EF661E"/>
    <w:rsid w:val="00FA3144"/>
    <w:rsid w:val="00FD4529"/>
    <w:rsid w:val="00FD57E0"/>
    <w:rsid w:val="00FF7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9793"/>
  <w15:chartTrackingRefBased/>
  <w15:docId w15:val="{0AB5D31E-926F-423A-8585-78A1976C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L THESIS STYLE 2016"/>
    <w:qFormat/>
    <w:rsid w:val="009D0A0F"/>
    <w:pPr>
      <w:spacing w:after="0" w:line="240" w:lineRule="auto"/>
    </w:pPr>
    <w:rPr>
      <w:rFonts w:ascii="Times New Roman" w:eastAsia="MS Mincho" w:hAnsi="Times New Roman" w:cs="Times New Roman"/>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9D0A0F"/>
    <w:rPr>
      <w:sz w:val="16"/>
      <w:szCs w:val="16"/>
    </w:rPr>
  </w:style>
  <w:style w:type="paragraph" w:styleId="CommentText">
    <w:name w:val="annotation text"/>
    <w:basedOn w:val="Normal"/>
    <w:link w:val="CommentTextChar"/>
    <w:uiPriority w:val="99"/>
    <w:rsid w:val="009D0A0F"/>
    <w:rPr>
      <w:sz w:val="20"/>
      <w:szCs w:val="20"/>
    </w:rPr>
  </w:style>
  <w:style w:type="character" w:customStyle="1" w:styleId="CommentTextChar">
    <w:name w:val="Comment Text Char"/>
    <w:basedOn w:val="DefaultParagraphFont"/>
    <w:link w:val="CommentText"/>
    <w:uiPriority w:val="99"/>
    <w:rsid w:val="009D0A0F"/>
    <w:rPr>
      <w:rFonts w:ascii="Times New Roman" w:eastAsia="MS Mincho" w:hAnsi="Times New Roman" w:cs="Times New Roman"/>
      <w:sz w:val="20"/>
      <w:szCs w:val="20"/>
      <w:lang w:val="en-AU" w:eastAsia="ja-JP"/>
    </w:rPr>
  </w:style>
  <w:style w:type="paragraph" w:styleId="BalloonText">
    <w:name w:val="Balloon Text"/>
    <w:basedOn w:val="Normal"/>
    <w:link w:val="BalloonTextChar"/>
    <w:uiPriority w:val="99"/>
    <w:semiHidden/>
    <w:unhideWhenUsed/>
    <w:rsid w:val="009D0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A0F"/>
    <w:rPr>
      <w:rFonts w:ascii="Segoe UI" w:eastAsia="MS Mincho" w:hAnsi="Segoe UI" w:cs="Segoe UI"/>
      <w:sz w:val="18"/>
      <w:szCs w:val="18"/>
      <w:lang w:val="en-AU" w:eastAsia="ja-JP"/>
    </w:rPr>
  </w:style>
  <w:style w:type="paragraph" w:styleId="Bibliography">
    <w:name w:val="Bibliography"/>
    <w:basedOn w:val="Normal"/>
    <w:next w:val="Normal"/>
    <w:uiPriority w:val="37"/>
    <w:unhideWhenUsed/>
    <w:rsid w:val="007366D8"/>
    <w:pPr>
      <w:spacing w:line="480" w:lineRule="auto"/>
      <w:ind w:left="720" w:hanging="720"/>
    </w:pPr>
  </w:style>
  <w:style w:type="paragraph" w:styleId="CommentSubject">
    <w:name w:val="annotation subject"/>
    <w:basedOn w:val="CommentText"/>
    <w:next w:val="CommentText"/>
    <w:link w:val="CommentSubjectChar"/>
    <w:uiPriority w:val="99"/>
    <w:semiHidden/>
    <w:unhideWhenUsed/>
    <w:rsid w:val="007440E7"/>
    <w:rPr>
      <w:b/>
      <w:bCs/>
    </w:rPr>
  </w:style>
  <w:style w:type="character" w:customStyle="1" w:styleId="CommentSubjectChar">
    <w:name w:val="Comment Subject Char"/>
    <w:basedOn w:val="CommentTextChar"/>
    <w:link w:val="CommentSubject"/>
    <w:uiPriority w:val="99"/>
    <w:semiHidden/>
    <w:rsid w:val="007440E7"/>
    <w:rPr>
      <w:rFonts w:ascii="Times New Roman" w:eastAsia="MS Mincho" w:hAnsi="Times New Roman" w:cs="Times New Roman"/>
      <w:b/>
      <w:bCs/>
      <w:sz w:val="20"/>
      <w:szCs w:val="20"/>
      <w:lang w:val="en-AU" w:eastAsia="ja-JP"/>
    </w:rPr>
  </w:style>
  <w:style w:type="paragraph" w:styleId="Revision">
    <w:name w:val="Revision"/>
    <w:hidden/>
    <w:uiPriority w:val="99"/>
    <w:semiHidden/>
    <w:rsid w:val="007440E7"/>
    <w:pPr>
      <w:spacing w:after="0" w:line="240" w:lineRule="auto"/>
    </w:pPr>
    <w:rPr>
      <w:rFonts w:ascii="Times New Roman" w:eastAsia="MS Mincho" w:hAnsi="Times New Roman" w:cs="Times New Roman"/>
      <w:sz w:val="24"/>
      <w:szCs w:val="24"/>
      <w:lang w:val="en-AU" w:eastAsia="ja-JP"/>
    </w:rPr>
  </w:style>
  <w:style w:type="paragraph" w:styleId="NormalWeb">
    <w:name w:val="Normal (Web)"/>
    <w:basedOn w:val="Normal"/>
    <w:uiPriority w:val="99"/>
    <w:unhideWhenUsed/>
    <w:rsid w:val="00624E2A"/>
    <w:pPr>
      <w:spacing w:before="100" w:beforeAutospacing="1" w:after="100" w:afterAutospacing="1"/>
    </w:pPr>
    <w:rPr>
      <w:rFonts w:eastAsia="Times New Roman"/>
      <w:lang w:val="en-US" w:eastAsia="en-US"/>
    </w:rPr>
  </w:style>
  <w:style w:type="table" w:styleId="TableGrid">
    <w:name w:val="Table Grid"/>
    <w:basedOn w:val="TableNormal"/>
    <w:uiPriority w:val="59"/>
    <w:rsid w:val="00624E2A"/>
    <w:pPr>
      <w:spacing w:after="0" w:line="240" w:lineRule="auto"/>
    </w:pPr>
    <w:rPr>
      <w:rFonts w:ascii="Times New Roman" w:hAnsi="Times New Roman" w:cs="Times New Roman"/>
      <w:sz w:val="24"/>
      <w:szCs w:val="24"/>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B28"/>
    <w:pPr>
      <w:spacing w:after="0" w:line="240" w:lineRule="auto"/>
    </w:pPr>
    <w:rPr>
      <w:rFonts w:ascii="Times New Roman" w:eastAsiaTheme="minorEastAsia" w:hAnsi="Times New Roman"/>
      <w:sz w:val="24"/>
      <w:lang w:bidi="en-US"/>
    </w:rPr>
  </w:style>
  <w:style w:type="character" w:styleId="Hyperlink">
    <w:name w:val="Hyperlink"/>
    <w:basedOn w:val="DefaultParagraphFont"/>
    <w:uiPriority w:val="99"/>
    <w:unhideWhenUsed/>
    <w:rsid w:val="00540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jembe.2018.06.004" TargetMode="External"/><Relationship Id="rId18" Type="http://schemas.openxmlformats.org/officeDocument/2006/relationships/hyperlink" Target="https://doi.org/10.1111/j.1365-294X.2006.02951.x" TargetMode="External"/><Relationship Id="rId26" Type="http://schemas.openxmlformats.org/officeDocument/2006/relationships/hyperlink" Target="https://doi.org/10.1016/j.jembe.2017.01.009" TargetMode="External"/><Relationship Id="rId21" Type="http://schemas.openxmlformats.org/officeDocument/2006/relationships/hyperlink" Target="https://doi.org/10.1002/ece3.761" TargetMode="External"/><Relationship Id="rId34" Type="http://schemas.openxmlformats.org/officeDocument/2006/relationships/hyperlink" Target="https://doi.org/10.1093/beheco/art003" TargetMode="External"/><Relationship Id="rId7" Type="http://schemas.openxmlformats.org/officeDocument/2006/relationships/hyperlink" Target="https://doi.org/10.2307/1447494" TargetMode="External"/><Relationship Id="rId12" Type="http://schemas.openxmlformats.org/officeDocument/2006/relationships/hyperlink" Target="https://doi.org/10.1046/j.1365-294x.1998.00355.x" TargetMode="External"/><Relationship Id="rId17" Type="http://schemas.openxmlformats.org/officeDocument/2006/relationships/hyperlink" Target="https://doi.org/10.1016/S0022-0981(03)00118-7" TargetMode="External"/><Relationship Id="rId25" Type="http://schemas.openxmlformats.org/officeDocument/2006/relationships/hyperlink" Target="https://doi.org/10.1046/j.1365-294X.2002.01426.x" TargetMode="External"/><Relationship Id="rId33" Type="http://schemas.openxmlformats.org/officeDocument/2006/relationships/hyperlink" Target="https://doi.org/10.1016/j.rsma.2019.100777" TargetMode="External"/><Relationship Id="rId2" Type="http://schemas.openxmlformats.org/officeDocument/2006/relationships/numbering" Target="numbering.xml"/><Relationship Id="rId16" Type="http://schemas.openxmlformats.org/officeDocument/2006/relationships/hyperlink" Target="https://doi.org/10.1038/sj.hdy.6800103" TargetMode="External"/><Relationship Id="rId20" Type="http://schemas.openxmlformats.org/officeDocument/2006/relationships/hyperlink" Target="https://doi.org/10.1046/j.1365-294X.1999.00635.x" TargetMode="External"/><Relationship Id="rId29" Type="http://schemas.openxmlformats.org/officeDocument/2006/relationships/hyperlink" Target="https://doi.org/10.1007/s10592-011-0212-2" TargetMode="External"/><Relationship Id="rId1" Type="http://schemas.openxmlformats.org/officeDocument/2006/relationships/customXml" Target="../customXml/item1.xml"/><Relationship Id="rId6" Type="http://schemas.openxmlformats.org/officeDocument/2006/relationships/hyperlink" Target="https://doi.org/10.7717/peerj.880" TargetMode="External"/><Relationship Id="rId11" Type="http://schemas.openxmlformats.org/officeDocument/2006/relationships/hyperlink" Target="https://doi.org/10.1016/j.jembe.2015.11.014" TargetMode="External"/><Relationship Id="rId24" Type="http://schemas.openxmlformats.org/officeDocument/2006/relationships/hyperlink" Target="https://doi.org/10.1073/pnas.0307982101" TargetMode="External"/><Relationship Id="rId32" Type="http://schemas.openxmlformats.org/officeDocument/2006/relationships/hyperlink" Target="https://doi.org/10.1007/s10592-008-958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93/oxfordjournals.jhered.a110480" TargetMode="External"/><Relationship Id="rId23" Type="http://schemas.openxmlformats.org/officeDocument/2006/relationships/hyperlink" Target="https://doi.org/10.1002/ece3.5869" TargetMode="External"/><Relationship Id="rId28" Type="http://schemas.openxmlformats.org/officeDocument/2006/relationships/hyperlink" Target="https://doi.org/10.4308/hjb.20.4.182" TargetMode="External"/><Relationship Id="rId36" Type="http://schemas.openxmlformats.org/officeDocument/2006/relationships/fontTable" Target="fontTable.xml"/><Relationship Id="rId10" Type="http://schemas.openxmlformats.org/officeDocument/2006/relationships/hyperlink" Target="https://doi.org/10.1016/j.jembe.2014.10.023" TargetMode="External"/><Relationship Id="rId19" Type="http://schemas.openxmlformats.org/officeDocument/2006/relationships/hyperlink" Target="https://doi.org/10.1007/s10592-010-0168-7" TargetMode="External"/><Relationship Id="rId31" Type="http://schemas.openxmlformats.org/officeDocument/2006/relationships/hyperlink" Target="https://doi.org/10.1071/ZO14076" TargetMode="External"/><Relationship Id="rId4" Type="http://schemas.openxmlformats.org/officeDocument/2006/relationships/settings" Target="settings.xml"/><Relationship Id="rId9" Type="http://schemas.openxmlformats.org/officeDocument/2006/relationships/hyperlink" Target="https://doi.org/10.1046/j.1365-294X.2002.01591.x" TargetMode="External"/><Relationship Id="rId14" Type="http://schemas.openxmlformats.org/officeDocument/2006/relationships/hyperlink" Target="https://doi.org/10.1002/ece3.1844" TargetMode="External"/><Relationship Id="rId22" Type="http://schemas.openxmlformats.org/officeDocument/2006/relationships/hyperlink" Target="https://doi.org/10.1371/journal.pone.0191615" TargetMode="External"/><Relationship Id="rId27" Type="http://schemas.openxmlformats.org/officeDocument/2006/relationships/hyperlink" Target="https://doi.org/10.1111/mec.12235" TargetMode="External"/><Relationship Id="rId30" Type="http://schemas.openxmlformats.org/officeDocument/2006/relationships/hyperlink" Target="https://doi.org/10.1371/journal.pone.0088138" TargetMode="External"/><Relationship Id="rId35" Type="http://schemas.openxmlformats.org/officeDocument/2006/relationships/hyperlink" Target="https://doi.org/10.1111/j.1365-294X.2007.03426.x" TargetMode="External"/><Relationship Id="rId8" Type="http://schemas.openxmlformats.org/officeDocument/2006/relationships/hyperlink" Target="https://doi.org/10.1016/j.jembe.2017.05.01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059F-F358-4F65-96E9-1A2EF1D4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dc:description/>
  <cp:lastModifiedBy>Shritika</cp:lastModifiedBy>
  <cp:revision>4</cp:revision>
  <cp:lastPrinted>2021-06-26T10:14:00Z</cp:lastPrinted>
  <dcterms:created xsi:type="dcterms:W3CDTF">2022-02-04T22:58:00Z</dcterms:created>
  <dcterms:modified xsi:type="dcterms:W3CDTF">2022-02-05T00:06:00Z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zotero-version="5.0.97-beta.53+f583416d8"&gt;&lt;session id="0R8kOt1G"/&gt;&lt;style id="http://www.zotero.org/styles/apa" locale="en-US" hasBibliography="1" bibliographyStyleHasBeenSet="1"/&gt;&lt;prefs&gt;&lt;pref name="fieldType" value="Field"/&gt;&lt;/prefs&gt;</vt:lpwstr>
  </property>
  <property fmtid="{D5CDD505-2E9C-101B-9397-08002B2CF9AE}" pid="3" name="ZOTERO_PREF_2">
    <vt:lpwstr>&lt;/data&gt;</vt:lpwstr>
  </property>
</Properties>
</file>