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CFE7" w14:textId="77777777" w:rsidR="00CD1A85" w:rsidRPr="00CD1A85" w:rsidRDefault="00CD1A85" w:rsidP="00CD1A85">
      <w:pPr>
        <w:keepNext/>
        <w:keepLines/>
        <w:spacing w:before="240" w:after="0" w:line="48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 w:rsidRPr="00CD1A85"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  <w:t>Supporting Information</w:t>
      </w:r>
    </w:p>
    <w:p w14:paraId="52D4A6A3" w14:textId="77777777" w:rsidR="00CD1A85" w:rsidRPr="00CD1A85" w:rsidRDefault="00CD1A85" w:rsidP="00CD1A85">
      <w:pPr>
        <w:spacing w:line="480" w:lineRule="auto"/>
        <w:ind w:left="720" w:hanging="720"/>
        <w:contextualSpacing/>
        <w:rPr>
          <w:rFonts w:ascii="Times New Roman" w:eastAsia="Calibri" w:hAnsi="Times New Roman" w:cs="Times New Roman"/>
          <w:b/>
          <w:bCs/>
          <w:sz w:val="24"/>
        </w:rPr>
      </w:pPr>
    </w:p>
    <w:p w14:paraId="43098D43" w14:textId="77777777" w:rsidR="00CD1A85" w:rsidRPr="00CD1A85" w:rsidRDefault="00CD1A85" w:rsidP="00CD1A85">
      <w:pPr>
        <w:spacing w:after="120" w:line="360" w:lineRule="auto"/>
        <w:ind w:left="720" w:hanging="720"/>
        <w:contextualSpacing/>
        <w:rPr>
          <w:rFonts w:ascii="Times New Roman" w:eastAsia="Calibri" w:hAnsi="Times New Roman" w:cs="Times New Roman"/>
          <w:b/>
          <w:bCs/>
          <w:sz w:val="24"/>
        </w:rPr>
      </w:pPr>
      <w:r w:rsidRPr="00CD1A85">
        <w:rPr>
          <w:rFonts w:ascii="Times New Roman" w:eastAsia="Calibri" w:hAnsi="Times New Roman" w:cs="Times New Roman"/>
          <w:b/>
          <w:bCs/>
          <w:sz w:val="24"/>
        </w:rPr>
        <w:t>Title</w:t>
      </w:r>
    </w:p>
    <w:p w14:paraId="607D1935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t>Evaluating biodegradable alternatives to plastic mesh for small-scale oyster reef restoration</w:t>
      </w:r>
    </w:p>
    <w:p w14:paraId="3A3CE63D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4D597FC9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b/>
          <w:bCs/>
          <w:sz w:val="24"/>
        </w:rPr>
      </w:pPr>
      <w:r w:rsidRPr="00CD1A85">
        <w:rPr>
          <w:rFonts w:ascii="Times New Roman" w:eastAsia="Calibri" w:hAnsi="Times New Roman" w:cs="Times New Roman"/>
          <w:b/>
          <w:bCs/>
          <w:sz w:val="24"/>
        </w:rPr>
        <w:t>Authors</w:t>
      </w:r>
    </w:p>
    <w:p w14:paraId="7D8822C0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t>Devin Comba, Terence A. Palmer, Natasha J. Breaux, Jennifer Beseres Pollack*</w:t>
      </w:r>
    </w:p>
    <w:p w14:paraId="6AAA0CB2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18B5E6B4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b/>
          <w:bCs/>
          <w:sz w:val="24"/>
        </w:rPr>
      </w:pPr>
      <w:r w:rsidRPr="00CD1A85">
        <w:rPr>
          <w:rFonts w:ascii="Times New Roman" w:eastAsia="Calibri" w:hAnsi="Times New Roman" w:cs="Times New Roman"/>
          <w:b/>
          <w:bCs/>
          <w:sz w:val="24"/>
        </w:rPr>
        <w:t>Author Affiliation</w:t>
      </w:r>
    </w:p>
    <w:p w14:paraId="1560394C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t>Harte Research Institute for Gulf of Mexico Studies</w:t>
      </w:r>
    </w:p>
    <w:p w14:paraId="2782CB0A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t>Texas A&amp;M University-Corpus Christi</w:t>
      </w:r>
    </w:p>
    <w:p w14:paraId="5FB3FB79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t>Corpus Christi</w:t>
      </w:r>
    </w:p>
    <w:p w14:paraId="16C33DAE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t>TX 78412</w:t>
      </w:r>
    </w:p>
    <w:p w14:paraId="5B220531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t>USA</w:t>
      </w:r>
    </w:p>
    <w:p w14:paraId="432DFF7E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56AF64AE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b/>
          <w:sz w:val="24"/>
        </w:rPr>
      </w:pPr>
      <w:r w:rsidRPr="00CD1A85">
        <w:rPr>
          <w:rFonts w:ascii="Times New Roman" w:eastAsia="Calibri" w:hAnsi="Times New Roman" w:cs="Times New Roman"/>
          <w:b/>
          <w:sz w:val="24"/>
          <w:vertAlign w:val="superscript"/>
        </w:rPr>
        <w:t xml:space="preserve">* </w:t>
      </w:r>
      <w:r w:rsidRPr="00CD1A85">
        <w:rPr>
          <w:rFonts w:ascii="Times New Roman" w:eastAsia="Calibri" w:hAnsi="Times New Roman" w:cs="Times New Roman"/>
          <w:b/>
          <w:sz w:val="24"/>
        </w:rPr>
        <w:t>Corresponding author</w:t>
      </w:r>
    </w:p>
    <w:p w14:paraId="21B6543C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t xml:space="preserve">E-mail: </w:t>
      </w:r>
      <w:hyperlink r:id="rId4" w:history="1">
        <w:r w:rsidRPr="00CD1A85">
          <w:rPr>
            <w:rFonts w:ascii="Times New Roman" w:eastAsia="Calibri" w:hAnsi="Times New Roman" w:cs="Times New Roman"/>
            <w:color w:val="0563C1"/>
            <w:sz w:val="24"/>
            <w:u w:val="single"/>
          </w:rPr>
          <w:t>jennifer.pollack@tamucc.edu</w:t>
        </w:r>
      </w:hyperlink>
    </w:p>
    <w:p w14:paraId="6ACA4049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6C111D17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b/>
          <w:bCs/>
          <w:sz w:val="24"/>
        </w:rPr>
      </w:pPr>
      <w:r w:rsidRPr="00CD1A85">
        <w:rPr>
          <w:rFonts w:ascii="Times New Roman" w:eastAsia="Calibri" w:hAnsi="Times New Roman" w:cs="Times New Roman"/>
          <w:b/>
          <w:bCs/>
          <w:sz w:val="24"/>
        </w:rPr>
        <w:t>Journal</w:t>
      </w:r>
    </w:p>
    <w:p w14:paraId="6795DCD6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i/>
          <w:iCs/>
          <w:sz w:val="24"/>
        </w:rPr>
      </w:pPr>
      <w:r w:rsidRPr="00CD1A85">
        <w:rPr>
          <w:rFonts w:ascii="Times New Roman" w:eastAsia="Calibri" w:hAnsi="Times New Roman" w:cs="Times New Roman"/>
          <w:i/>
          <w:iCs/>
          <w:sz w:val="24"/>
        </w:rPr>
        <w:t>Restoration Ecology</w:t>
      </w:r>
    </w:p>
    <w:p w14:paraId="7B45E3B7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i/>
          <w:iCs/>
          <w:sz w:val="24"/>
        </w:rPr>
      </w:pPr>
    </w:p>
    <w:p w14:paraId="433DEBDA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b/>
          <w:bCs/>
          <w:sz w:val="24"/>
        </w:rPr>
      </w:pPr>
      <w:r w:rsidRPr="00CD1A85">
        <w:rPr>
          <w:rFonts w:ascii="Times New Roman" w:eastAsia="Calibri" w:hAnsi="Times New Roman" w:cs="Times New Roman"/>
          <w:b/>
          <w:bCs/>
          <w:sz w:val="24"/>
        </w:rPr>
        <w:t>Date</w:t>
      </w:r>
    </w:p>
    <w:p w14:paraId="398DD426" w14:textId="77777777" w:rsidR="00CD1A85" w:rsidRPr="00CD1A85" w:rsidRDefault="00CD1A85" w:rsidP="00CD1A85">
      <w:pPr>
        <w:spacing w:after="120" w:line="360" w:lineRule="auto"/>
        <w:contextualSpacing/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t>December 17, 2021</w:t>
      </w:r>
    </w:p>
    <w:p w14:paraId="11109A5D" w14:textId="77777777" w:rsidR="00CD1A85" w:rsidRPr="00CD1A85" w:rsidRDefault="00CD1A85" w:rsidP="00CD1A85">
      <w:pPr>
        <w:rPr>
          <w:rFonts w:ascii="Times New Roman" w:eastAsia="Times New Roman" w:hAnsi="Times New Roman" w:cs="Times New Roman"/>
          <w:b/>
          <w:color w:val="000000"/>
          <w:sz w:val="24"/>
          <w:szCs w:val="32"/>
        </w:rPr>
      </w:pPr>
      <w:r w:rsidRPr="00CD1A85">
        <w:rPr>
          <w:rFonts w:ascii="Times New Roman" w:eastAsia="Calibri" w:hAnsi="Times New Roman" w:cs="Times New Roman"/>
          <w:sz w:val="24"/>
        </w:rPr>
        <w:br w:type="page"/>
      </w:r>
    </w:p>
    <w:p w14:paraId="44FE8C1F" w14:textId="77777777" w:rsidR="00CD1A85" w:rsidRPr="00CD1A85" w:rsidRDefault="00CD1A85" w:rsidP="00CD1A85">
      <w:pPr>
        <w:keepNext/>
        <w:keepLines/>
        <w:spacing w:before="40" w:after="40" w:line="480" w:lineRule="auto"/>
        <w:outlineLvl w:val="1"/>
        <w:rPr>
          <w:rFonts w:ascii="Times New Roman" w:eastAsia="Times New Roman" w:hAnsi="Times New Roman" w:cs="Times New Roman"/>
          <w:i/>
          <w:sz w:val="24"/>
          <w:szCs w:val="26"/>
        </w:rPr>
      </w:pPr>
      <w:r w:rsidRPr="00CD1A85">
        <w:rPr>
          <w:rFonts w:ascii="Times New Roman" w:eastAsia="Times New Roman" w:hAnsi="Times New Roman" w:cs="Times New Roman"/>
          <w:i/>
          <w:sz w:val="24"/>
          <w:szCs w:val="26"/>
        </w:rPr>
        <w:lastRenderedPageBreak/>
        <w:t>Tables</w:t>
      </w:r>
    </w:p>
    <w:p w14:paraId="74524CC9" w14:textId="0CF4DCCE" w:rsidR="00CD1A85" w:rsidRPr="00CD1A85" w:rsidRDefault="00CD1A85" w:rsidP="00CD1A85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/>
          <w:szCs w:val="20"/>
        </w:rPr>
      </w:pPr>
      <w:bookmarkStart w:id="0" w:name="_Ref84836399"/>
      <w:bookmarkStart w:id="1" w:name="_Toc89430645"/>
      <w:bookmarkStart w:id="2" w:name="_Hlk90558984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>Table S</w:t>
      </w:r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fldChar w:fldCharType="begin"/>
      </w:r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instrText xml:space="preserve"> SEQ Appendix \* ARABIC </w:instrText>
      </w:r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fldChar w:fldCharType="separate"/>
      </w:r>
      <w:r w:rsidRPr="00CD1A85">
        <w:rPr>
          <w:rFonts w:ascii="Times New Roman" w:eastAsia="Calibri" w:hAnsi="Times New Roman" w:cs="Times New Roman"/>
          <w:iCs/>
          <w:noProof/>
          <w:color w:val="000000"/>
          <w:szCs w:val="20"/>
        </w:rPr>
        <w:t>1</w:t>
      </w:r>
      <w:r w:rsidRPr="00CD1A85">
        <w:rPr>
          <w:rFonts w:ascii="Times New Roman" w:eastAsia="Calibri" w:hAnsi="Times New Roman" w:cs="Times New Roman"/>
          <w:iCs/>
          <w:noProof/>
          <w:color w:val="000000"/>
          <w:szCs w:val="20"/>
        </w:rPr>
        <w:fldChar w:fldCharType="end"/>
      </w:r>
      <w:bookmarkEnd w:id="0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 xml:space="preserve">. p values of main effects ANOVAs. Bold values indicate significant differences (α= 0.05). </w:t>
      </w:r>
      <w:r w:rsidR="00A128CC">
        <w:rPr>
          <w:rFonts w:ascii="Times New Roman" w:eastAsia="Calibri" w:hAnsi="Times New Roman" w:cs="Times New Roman"/>
          <w:iCs/>
          <w:color w:val="000000"/>
          <w:szCs w:val="20"/>
        </w:rPr>
        <w:t xml:space="preserve">Station was included as a random effect. </w:t>
      </w:r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>*Oyster height includes the control treatment as a factor level, while the other metrics account for tray effects.</w:t>
      </w:r>
      <w:bookmarkEnd w:id="1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 xml:space="preserve"> Transformations used prior to ANOVA are in parentheses. </w:t>
      </w:r>
    </w:p>
    <w:tbl>
      <w:tblPr>
        <w:tblW w:w="9945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46"/>
        <w:gridCol w:w="1141"/>
        <w:gridCol w:w="1306"/>
        <w:gridCol w:w="1096"/>
        <w:gridCol w:w="1142"/>
        <w:gridCol w:w="1682"/>
      </w:tblGrid>
      <w:tr w:rsidR="00CD1A85" w:rsidRPr="00CD1A85" w14:paraId="165E5110" w14:textId="77777777" w:rsidTr="00EC6E1B">
        <w:trPr>
          <w:trHeight w:val="525"/>
        </w:trPr>
        <w:tc>
          <w:tcPr>
            <w:tcW w:w="1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BED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Comparison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453F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Effect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5C40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Oyster Density</w:t>
            </w:r>
          </w:p>
          <w:p w14:paraId="16BDDF57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(4</w:t>
            </w: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root)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C927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Oyster Height*</w:t>
            </w:r>
          </w:p>
          <w:p w14:paraId="308A87A7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(Log base e)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EB2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Fauna Density</w:t>
            </w:r>
          </w:p>
          <w:p w14:paraId="32834C8C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(4</w:t>
            </w: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root)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5E7D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Fauna Biomass</w:t>
            </w:r>
          </w:p>
          <w:p w14:paraId="4561D420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(4</w:t>
            </w: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th</w:t>
            </w: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root)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AD0F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Fauna Diversity</w:t>
            </w:r>
          </w:p>
          <w:p w14:paraId="6EE305B1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(no transformation)</w:t>
            </w:r>
          </w:p>
        </w:tc>
      </w:tr>
      <w:tr w:rsidR="000A4AFF" w:rsidRPr="00CD1A85" w14:paraId="54368A50" w14:textId="77777777" w:rsidTr="004703DA">
        <w:trPr>
          <w:trHeight w:val="288"/>
        </w:trPr>
        <w:tc>
          <w:tcPr>
            <w:tcW w:w="153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588CBC" w14:textId="77777777" w:rsidR="000A4AFF" w:rsidRPr="00CD1A85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Treatment Types*:</w:t>
            </w:r>
          </w:p>
          <w:p w14:paraId="4F1BCB6F" w14:textId="77777777" w:rsidR="000A4AFF" w:rsidRPr="00CD1A85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Bagged versus Loose Shell 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3192" w14:textId="77777777" w:rsidR="000A4AFF" w:rsidRPr="00CD1A85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Treatment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9C7B" w14:textId="4F85157B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0.254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10FF" w14:textId="1BD8ABC1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D935" w14:textId="17F42D86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3.44E-05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A689" w14:textId="3D34F3D2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1.01E-05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BF45" w14:textId="2F4D1B5D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0.757</w:t>
            </w:r>
          </w:p>
        </w:tc>
      </w:tr>
      <w:tr w:rsidR="000A4AFF" w:rsidRPr="00CD1A85" w14:paraId="465EA335" w14:textId="77777777" w:rsidTr="004703DA">
        <w:trPr>
          <w:trHeight w:val="288"/>
        </w:trPr>
        <w:tc>
          <w:tcPr>
            <w:tcW w:w="1532" w:type="dxa"/>
            <w:vMerge/>
            <w:vAlign w:val="center"/>
            <w:hideMark/>
          </w:tcPr>
          <w:p w14:paraId="4B650D82" w14:textId="77777777" w:rsidR="000A4AFF" w:rsidRPr="00CD1A85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7EC40406" w14:textId="77777777" w:rsidR="000A4AFF" w:rsidRPr="00CD1A85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Depth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B452D" w14:textId="781509DA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9B7E0" w14:textId="0F3698A9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FCEC3" w14:textId="7A3FD157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BE621" w14:textId="7EE194B8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87148" w14:textId="23C19D34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0.032</w:t>
            </w:r>
          </w:p>
        </w:tc>
      </w:tr>
      <w:tr w:rsidR="000A4AFF" w:rsidRPr="00CD1A85" w14:paraId="585DE5C6" w14:textId="77777777" w:rsidTr="004703DA">
        <w:trPr>
          <w:trHeight w:val="288"/>
        </w:trPr>
        <w:tc>
          <w:tcPr>
            <w:tcW w:w="1532" w:type="dxa"/>
            <w:vMerge/>
            <w:vAlign w:val="center"/>
            <w:hideMark/>
          </w:tcPr>
          <w:p w14:paraId="37A8101B" w14:textId="77777777" w:rsidR="000A4AFF" w:rsidRPr="00CD1A85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457EAC35" w14:textId="77777777" w:rsidR="000A4AFF" w:rsidRPr="00CD1A85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14346" w14:textId="4A329FBC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8.66E-46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E9BFC" w14:textId="45849C59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1.61E-45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2FE4C" w14:textId="56121AF7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264E1" w14:textId="15B7053F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6.08E-10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4D937" w14:textId="261C3111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0.048</w:t>
            </w:r>
          </w:p>
        </w:tc>
      </w:tr>
      <w:tr w:rsidR="000A4AFF" w:rsidRPr="00CD1A85" w14:paraId="11D38380" w14:textId="77777777" w:rsidTr="004703DA">
        <w:trPr>
          <w:trHeight w:val="288"/>
        </w:trPr>
        <w:tc>
          <w:tcPr>
            <w:tcW w:w="1532" w:type="dxa"/>
            <w:vMerge/>
            <w:vAlign w:val="center"/>
            <w:hideMark/>
          </w:tcPr>
          <w:p w14:paraId="2544D21F" w14:textId="77777777" w:rsidR="000A4AFF" w:rsidRPr="00CD1A85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5C3DA608" w14:textId="77777777" w:rsidR="000A4AFF" w:rsidRPr="00CD1A85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Treatment x Depth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778A4" w14:textId="512D3ED4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0.447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C0F75" w14:textId="356C07E4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DA36" w14:textId="3ECBF3CB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0.599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53A3C" w14:textId="250F3DDC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7E9DD" w14:textId="03D1155D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0.997</w:t>
            </w:r>
          </w:p>
        </w:tc>
      </w:tr>
      <w:tr w:rsidR="000A4AFF" w:rsidRPr="00CD1A85" w14:paraId="6D1ED999" w14:textId="77777777" w:rsidTr="004703DA">
        <w:trPr>
          <w:trHeight w:val="288"/>
        </w:trPr>
        <w:tc>
          <w:tcPr>
            <w:tcW w:w="1532" w:type="dxa"/>
            <w:vMerge/>
            <w:vAlign w:val="center"/>
            <w:hideMark/>
          </w:tcPr>
          <w:p w14:paraId="7A689286" w14:textId="77777777" w:rsidR="000A4AFF" w:rsidRPr="00CD1A85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18CA1465" w14:textId="77777777" w:rsidR="000A4AFF" w:rsidRPr="00CD1A85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Treatment x Date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D27F5" w14:textId="7E28A27A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29D80" w14:textId="6295BBDE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7.04E-05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0F384" w14:textId="10E4C7B9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AFBC1" w14:textId="217657CD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8C4B4" w14:textId="6CC0859B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0.996</w:t>
            </w:r>
          </w:p>
        </w:tc>
      </w:tr>
      <w:tr w:rsidR="000A4AFF" w:rsidRPr="00CD1A85" w14:paraId="6B412DCE" w14:textId="77777777" w:rsidTr="000A4AFF">
        <w:trPr>
          <w:trHeight w:val="288"/>
        </w:trPr>
        <w:tc>
          <w:tcPr>
            <w:tcW w:w="1532" w:type="dxa"/>
            <w:vMerge/>
            <w:vAlign w:val="center"/>
            <w:hideMark/>
          </w:tcPr>
          <w:p w14:paraId="538EA2DD" w14:textId="77777777" w:rsidR="000A4AFF" w:rsidRPr="00CD1A85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220AE1DC" w14:textId="77777777" w:rsidR="000A4AFF" w:rsidRPr="00CD1A85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Depth x Date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8C24" w14:textId="079ACA64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0.358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80509" w14:textId="4E433FEE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0.069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620CE" w14:textId="1D8EB90F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3.36E-04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56651" w14:textId="7CC15E9F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0.285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2DEFC" w14:textId="17D49733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0.727</w:t>
            </w:r>
          </w:p>
        </w:tc>
      </w:tr>
      <w:tr w:rsidR="000A4AFF" w:rsidRPr="00CD1A85" w14:paraId="6B03A838" w14:textId="77777777" w:rsidTr="000A4AFF">
        <w:trPr>
          <w:trHeight w:val="288"/>
        </w:trPr>
        <w:tc>
          <w:tcPr>
            <w:tcW w:w="1532" w:type="dxa"/>
            <w:vMerge/>
            <w:vAlign w:val="center"/>
            <w:hideMark/>
          </w:tcPr>
          <w:p w14:paraId="3E8723E2" w14:textId="77777777" w:rsidR="000A4AFF" w:rsidRPr="00CD1A85" w:rsidRDefault="000A4AFF" w:rsidP="000A4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6" w:type="dxa"/>
            <w:shd w:val="clear" w:color="auto" w:fill="auto"/>
            <w:noWrap/>
            <w:vAlign w:val="center"/>
            <w:hideMark/>
          </w:tcPr>
          <w:p w14:paraId="61786C3E" w14:textId="77777777" w:rsidR="000A4AFF" w:rsidRPr="00CD1A85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Treatment x Depth x Date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D69E0" w14:textId="05C7DE8C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3B108" w14:textId="4A5792DB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0.187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1B6703" w14:textId="425C7EB3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0.815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4B8F2B" w14:textId="47202A46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03D7C" w14:textId="4AC68970" w:rsidR="000A4AFF" w:rsidRPr="000A4AFF" w:rsidRDefault="000A4AFF" w:rsidP="000A4A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0.904</w:t>
            </w:r>
          </w:p>
        </w:tc>
      </w:tr>
      <w:bookmarkEnd w:id="2"/>
    </w:tbl>
    <w:p w14:paraId="06595506" w14:textId="77777777" w:rsidR="00CD1A85" w:rsidRPr="00CD1A85" w:rsidRDefault="00CD1A85" w:rsidP="00CD1A85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14:paraId="2C1F7137" w14:textId="77777777" w:rsidR="00CD1A85" w:rsidRPr="00CD1A85" w:rsidRDefault="00CD1A85" w:rsidP="00CD1A85">
      <w:pPr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br w:type="page"/>
      </w:r>
    </w:p>
    <w:p w14:paraId="4D4720FF" w14:textId="73494C90" w:rsidR="00CD1A85" w:rsidRDefault="00CD1A85" w:rsidP="00CD1A85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/>
          <w:szCs w:val="20"/>
        </w:rPr>
      </w:pPr>
      <w:bookmarkStart w:id="3" w:name="_Ref84836434"/>
      <w:bookmarkStart w:id="4" w:name="_Toc89430647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lastRenderedPageBreak/>
        <w:t>Table S2</w:t>
      </w:r>
      <w:bookmarkEnd w:id="3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>. ANOVA outputs for transformed oyster and fauna metrics.</w:t>
      </w:r>
      <w:bookmarkEnd w:id="4"/>
      <w:r w:rsidR="00A128CC">
        <w:rPr>
          <w:rFonts w:ascii="Times New Roman" w:eastAsia="Calibri" w:hAnsi="Times New Roman" w:cs="Times New Roman"/>
          <w:iCs/>
          <w:color w:val="000000"/>
          <w:szCs w:val="20"/>
        </w:rPr>
        <w:t xml:space="preserve"> Station was included in the model as a random effect</w:t>
      </w:r>
      <w:r w:rsidR="00895CCC">
        <w:rPr>
          <w:rFonts w:ascii="Times New Roman" w:eastAsia="Calibri" w:hAnsi="Times New Roman" w:cs="Times New Roman"/>
          <w:iCs/>
          <w:color w:val="000000"/>
          <w:szCs w:val="20"/>
        </w:rPr>
        <w:t xml:space="preserve"> (y ~ Treatment * Depth * Date + (1|Station))</w:t>
      </w:r>
      <w:r w:rsidR="00A128CC">
        <w:rPr>
          <w:rFonts w:ascii="Times New Roman" w:eastAsia="Calibri" w:hAnsi="Times New Roman" w:cs="Times New Roman"/>
          <w:iCs/>
          <w:color w:val="000000"/>
          <w:szCs w:val="20"/>
        </w:rPr>
        <w:t>.</w:t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960"/>
        <w:gridCol w:w="960"/>
        <w:gridCol w:w="960"/>
      </w:tblGrid>
      <w:tr w:rsidR="0004191B" w:rsidRPr="0004191B" w14:paraId="40719207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1BC90" w14:textId="77777777" w:rsidR="0004191B" w:rsidRPr="0004191B" w:rsidRDefault="0004191B" w:rsidP="0004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Oyster Density (4th root)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BA0FA" w14:textId="77777777" w:rsidR="0004191B" w:rsidRPr="0004191B" w:rsidRDefault="0004191B" w:rsidP="0004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B674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853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123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4D8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1E9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91B" w:rsidRPr="0004191B" w14:paraId="478C0EAB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BEF5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9731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0D95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F1AA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F35B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8EC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1739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Pr(&gt;F)</w:t>
            </w:r>
          </w:p>
        </w:tc>
      </w:tr>
      <w:tr w:rsidR="0004191B" w:rsidRPr="0004191B" w14:paraId="5A70F90C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936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DC1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39F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A4B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7838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E97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7E6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0.254</w:t>
            </w:r>
          </w:p>
        </w:tc>
      </w:tr>
      <w:tr w:rsidR="0004191B" w:rsidRPr="0004191B" w14:paraId="6B7D7F7C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28D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6DA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D70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A07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4257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284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9C3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0.624</w:t>
            </w:r>
          </w:p>
        </w:tc>
      </w:tr>
      <w:tr w:rsidR="0004191B" w:rsidRPr="0004191B" w14:paraId="2FD18FB1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96F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FA6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1119.468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FAF8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279.867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24D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9030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728F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201.541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A53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8.66E-46</w:t>
            </w:r>
          </w:p>
        </w:tc>
      </w:tr>
      <w:tr w:rsidR="0004191B" w:rsidRPr="0004191B" w14:paraId="2C244496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492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0EF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64A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505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C70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9AC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6923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0.447</w:t>
            </w:r>
          </w:p>
        </w:tc>
      </w:tr>
      <w:tr w:rsidR="0004191B" w:rsidRPr="0004191B" w14:paraId="05AFBBB1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0AF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120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21.899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552C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5C45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C10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3D6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2DF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0.005</w:t>
            </w:r>
          </w:p>
        </w:tc>
      </w:tr>
      <w:tr w:rsidR="0004191B" w:rsidRPr="0004191B" w14:paraId="3A221821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024C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Depth:Date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D2D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8FE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E4B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12A9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C777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F5C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0.358</w:t>
            </w:r>
          </w:p>
        </w:tc>
      </w:tr>
      <w:tr w:rsidR="0004191B" w:rsidRPr="0004191B" w14:paraId="2156BA7F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48A5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Treatment:Depth:Date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427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8ED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CB06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6BF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4D0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EAC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0.084</w:t>
            </w:r>
          </w:p>
        </w:tc>
      </w:tr>
      <w:tr w:rsidR="0004191B" w:rsidRPr="0004191B" w14:paraId="679F30BB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D6AB0" w14:textId="77777777" w:rsidR="0004191B" w:rsidRPr="0004191B" w:rsidRDefault="0004191B" w:rsidP="0004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Oyster Height (log base 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9F88" w14:textId="77777777" w:rsidR="0004191B" w:rsidRPr="0004191B" w:rsidRDefault="0004191B" w:rsidP="0004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E3B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2F65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1420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830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37F8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91B" w:rsidRPr="0004191B" w14:paraId="5D625FC9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70F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974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09AE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444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C9E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0DEB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DA0E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Pr(&gt;F)</w:t>
            </w:r>
          </w:p>
        </w:tc>
      </w:tr>
      <w:tr w:rsidR="0004191B" w:rsidRPr="0004191B" w14:paraId="02775A75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17FC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F1D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1BAE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D17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BB07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EC6D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E8C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0.001</w:t>
            </w:r>
          </w:p>
        </w:tc>
      </w:tr>
      <w:tr w:rsidR="0004191B" w:rsidRPr="0004191B" w14:paraId="54F38DF1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F74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F7D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176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14AF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4E3E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10E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F91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0.838</w:t>
            </w:r>
          </w:p>
        </w:tc>
      </w:tr>
      <w:tr w:rsidR="0004191B" w:rsidRPr="0004191B" w14:paraId="26857728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454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439E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303.292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C6E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0B62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C44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21C7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148.696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B6D1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1.61E-45</w:t>
            </w:r>
          </w:p>
        </w:tc>
      </w:tr>
      <w:tr w:rsidR="0004191B" w:rsidRPr="0004191B" w14:paraId="6847CE0A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904E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2E2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109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5D5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5FA0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6370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3EB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0.129</w:t>
            </w:r>
          </w:p>
        </w:tc>
      </w:tr>
      <w:tr w:rsidR="0004191B" w:rsidRPr="0004191B" w14:paraId="7CE315C6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8547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06B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57DD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A752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57C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F6C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C3FA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7.04E-05</w:t>
            </w:r>
          </w:p>
        </w:tc>
      </w:tr>
      <w:tr w:rsidR="0004191B" w:rsidRPr="0004191B" w14:paraId="0243E713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55E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Depth:Date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33E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E9BC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AF4F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63A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BE98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02B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</w:t>
            </w:r>
          </w:p>
        </w:tc>
      </w:tr>
      <w:tr w:rsidR="0004191B" w:rsidRPr="0004191B" w14:paraId="30DD7CF4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670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Treatment:Depth:Date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F21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1CFD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056B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C310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1C55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D803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0.187</w:t>
            </w:r>
          </w:p>
        </w:tc>
      </w:tr>
      <w:tr w:rsidR="0004191B" w:rsidRPr="0004191B" w14:paraId="1CEA4EB0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F597C" w14:textId="77777777" w:rsidR="0004191B" w:rsidRPr="0004191B" w:rsidRDefault="0004191B" w:rsidP="0004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Fauna Density (4th root)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B068" w14:textId="77777777" w:rsidR="0004191B" w:rsidRPr="0004191B" w:rsidRDefault="0004191B" w:rsidP="0004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44EC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658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F25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DF9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1CB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91B" w:rsidRPr="0004191B" w14:paraId="13553F4D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9691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259B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EB8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D9D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A6C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589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52D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Pr(&gt;F)</w:t>
            </w:r>
          </w:p>
        </w:tc>
      </w:tr>
      <w:tr w:rsidR="0004191B" w:rsidRPr="0004191B" w14:paraId="264D8F8B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391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62E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043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C88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BD9F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6FB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964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3.44E-05</w:t>
            </w:r>
          </w:p>
        </w:tc>
      </w:tr>
      <w:tr w:rsidR="0004191B" w:rsidRPr="0004191B" w14:paraId="583A2CBD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8883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F3D3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D260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89E8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8B0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BFE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6.711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960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0.011</w:t>
            </w:r>
          </w:p>
        </w:tc>
      </w:tr>
      <w:tr w:rsidR="0004191B" w:rsidRPr="0004191B" w14:paraId="153FE574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33B7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C77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7FB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496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B78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692D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E3D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0.437</w:t>
            </w:r>
          </w:p>
        </w:tc>
      </w:tr>
      <w:tr w:rsidR="0004191B" w:rsidRPr="0004191B" w14:paraId="018069C3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57C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E2F7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5DE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CB1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2F3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136D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310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0.599</w:t>
            </w:r>
          </w:p>
        </w:tc>
      </w:tr>
      <w:tr w:rsidR="0004191B" w:rsidRPr="0004191B" w14:paraId="0D35CE96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0D9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3689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4F6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FC4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B41A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256B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B8E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0.103</w:t>
            </w:r>
          </w:p>
        </w:tc>
      </w:tr>
      <w:tr w:rsidR="0004191B" w:rsidRPr="0004191B" w14:paraId="375511FA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F61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Depth:Date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84AB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45.280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63CD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19E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B0E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67E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10EE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3.36E-04</w:t>
            </w:r>
          </w:p>
        </w:tc>
      </w:tr>
      <w:tr w:rsidR="0004191B" w:rsidRPr="0004191B" w14:paraId="796BB16A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F72C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Treatment:Depth:Date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C0D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9016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4A8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E82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810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C75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0.815</w:t>
            </w:r>
          </w:p>
        </w:tc>
      </w:tr>
      <w:tr w:rsidR="0004191B" w:rsidRPr="0004191B" w14:paraId="7DBFC108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3B06" w14:textId="77777777" w:rsidR="0004191B" w:rsidRPr="0004191B" w:rsidRDefault="0004191B" w:rsidP="0004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Fauna Biomass (4th root)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F376A" w14:textId="77777777" w:rsidR="0004191B" w:rsidRPr="0004191B" w:rsidRDefault="0004191B" w:rsidP="0004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960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7C8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7256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EE1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6E2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91B" w:rsidRPr="0004191B" w14:paraId="6F5F5B3B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3B4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F7D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012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FDA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692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FDE4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032F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Pr(&gt;F)</w:t>
            </w:r>
          </w:p>
        </w:tc>
      </w:tr>
      <w:tr w:rsidR="0004191B" w:rsidRPr="0004191B" w14:paraId="61F20987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E72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EC2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29ED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15.619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1A2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729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64B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FAF3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1.01E-05</w:t>
            </w:r>
          </w:p>
        </w:tc>
      </w:tr>
      <w:tr w:rsidR="0004191B" w:rsidRPr="0004191B" w14:paraId="595E080A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4689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6B6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20BE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F4C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828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C5CE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A4A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0.026</w:t>
            </w:r>
          </w:p>
        </w:tc>
      </w:tr>
      <w:tr w:rsidR="0004191B" w:rsidRPr="0004191B" w14:paraId="1DD4321C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7524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B73A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0F16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11.342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386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4E42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0F91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DFA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6.08E-10</w:t>
            </w:r>
          </w:p>
        </w:tc>
      </w:tr>
      <w:tr w:rsidR="0004191B" w:rsidRPr="0004191B" w14:paraId="33EAB0EB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31C3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F0F4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8E1F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9BA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08F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7E25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4382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0.037</w:t>
            </w:r>
          </w:p>
        </w:tc>
      </w:tr>
      <w:tr w:rsidR="0004191B" w:rsidRPr="0004191B" w14:paraId="007599A4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1FA2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7127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B7C8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5FEA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D10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B748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321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0.009</w:t>
            </w:r>
          </w:p>
        </w:tc>
      </w:tr>
      <w:tr w:rsidR="0004191B" w:rsidRPr="0004191B" w14:paraId="45152D21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D0A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Depth:Date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EA6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D5F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A54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A016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0B1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EF7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0.285</w:t>
            </w:r>
          </w:p>
        </w:tc>
      </w:tr>
      <w:tr w:rsidR="0004191B" w:rsidRPr="0004191B" w14:paraId="58672D30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36F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Treatment:Depth:Date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64B6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714D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64CF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431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FCA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865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0.131</w:t>
            </w:r>
          </w:p>
        </w:tc>
      </w:tr>
      <w:tr w:rsidR="0004191B" w:rsidRPr="0004191B" w14:paraId="29ACC868" w14:textId="77777777" w:rsidTr="0004191B">
        <w:trPr>
          <w:trHeight w:val="259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8121" w14:textId="77777777" w:rsidR="0004191B" w:rsidRPr="0004191B" w:rsidRDefault="0004191B" w:rsidP="0004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Fauna Diversity (no transformation)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77AD" w14:textId="77777777" w:rsidR="0004191B" w:rsidRPr="0004191B" w:rsidRDefault="0004191B" w:rsidP="00041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F38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470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A2C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6DA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91B" w:rsidRPr="0004191B" w14:paraId="4A9E9093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19B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7CD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Sum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510A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Mean Sq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AF6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NumDF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11ED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DenDF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8E8A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 value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6AF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Pr(&gt;F)</w:t>
            </w:r>
          </w:p>
        </w:tc>
      </w:tr>
      <w:tr w:rsidR="0004191B" w:rsidRPr="0004191B" w14:paraId="215D1F07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212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E50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0E1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A463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493F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E28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7D61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0.757</w:t>
            </w:r>
          </w:p>
        </w:tc>
      </w:tr>
      <w:tr w:rsidR="0004191B" w:rsidRPr="0004191B" w14:paraId="17A5D7D2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C0DE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D75BD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96F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16.263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DA01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C54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5D9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6765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0.032</w:t>
            </w:r>
          </w:p>
        </w:tc>
      </w:tr>
      <w:tr w:rsidR="0004191B" w:rsidRPr="0004191B" w14:paraId="25FE43C9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576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6C22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A47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4A8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99480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D79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523E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0.048</w:t>
            </w:r>
          </w:p>
        </w:tc>
      </w:tr>
      <w:tr w:rsidR="0004191B" w:rsidRPr="0004191B" w14:paraId="3A0EA277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B2FB8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Treatment:Depth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25F9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75A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C217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9C33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2430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888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0.997</w:t>
            </w:r>
          </w:p>
        </w:tc>
      </w:tr>
      <w:tr w:rsidR="0004191B" w:rsidRPr="0004191B" w14:paraId="61EC59E3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B94C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B50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BFCF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D89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8B1F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D81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12319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0.996</w:t>
            </w:r>
          </w:p>
        </w:tc>
      </w:tr>
      <w:tr w:rsidR="0004191B" w:rsidRPr="0004191B" w14:paraId="6C6D4AB2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3135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Depth:Date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8CA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4D62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9667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C050B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6AD6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166B1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0.727</w:t>
            </w:r>
          </w:p>
        </w:tc>
      </w:tr>
      <w:tr w:rsidR="0004191B" w:rsidRPr="0004191B" w14:paraId="11BF92D9" w14:textId="77777777" w:rsidTr="0004191B">
        <w:trPr>
          <w:trHeight w:val="259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789EC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Treatment:Depth:Date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F4EE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3244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43272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00DCA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DD81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714A3" w14:textId="77777777" w:rsidR="0004191B" w:rsidRPr="0004191B" w:rsidRDefault="0004191B" w:rsidP="0004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419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0.904</w:t>
            </w:r>
          </w:p>
        </w:tc>
      </w:tr>
    </w:tbl>
    <w:p w14:paraId="1FE7AD70" w14:textId="77777777" w:rsidR="00CD1A85" w:rsidRPr="00CD1A85" w:rsidRDefault="00CD1A85" w:rsidP="00CD1A85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/>
          <w:szCs w:val="20"/>
        </w:rPr>
      </w:pPr>
      <w:bookmarkStart w:id="5" w:name="_Ref81314484"/>
      <w:bookmarkStart w:id="6" w:name="_Toc89430676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lastRenderedPageBreak/>
        <w:t>Table S3</w:t>
      </w:r>
      <w:bookmarkEnd w:id="5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>. Similarity percentage (SIMPER) results comparing fauna communities of deep and shallow sites.</w:t>
      </w:r>
      <w:bookmarkEnd w:id="6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 xml:space="preserve"> Abundances were root-transformed before analysis. N = 118 samples.</w:t>
      </w:r>
    </w:p>
    <w:p w14:paraId="15F566A0" w14:textId="77777777" w:rsidR="00CD1A85" w:rsidRPr="00CD1A85" w:rsidRDefault="00CD1A85" w:rsidP="00CD1A85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14:paraId="026EBFCD" w14:textId="77777777" w:rsidR="00CD1A85" w:rsidRPr="00CD1A85" w:rsidRDefault="00CD1A85" w:rsidP="00CD1A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  <w:iCs/>
          <w:sz w:val="20"/>
          <w:szCs w:val="20"/>
        </w:rPr>
      </w:pPr>
      <w:r w:rsidRPr="00CD1A85">
        <w:rPr>
          <w:rFonts w:ascii="Tahoma" w:eastAsia="Calibri" w:hAnsi="Tahoma" w:cs="Tahoma"/>
          <w:i/>
          <w:iCs/>
          <w:sz w:val="20"/>
          <w:szCs w:val="20"/>
        </w:rPr>
        <w:t>Parameters</w:t>
      </w:r>
    </w:p>
    <w:p w14:paraId="6DC0CD5F" w14:textId="77777777" w:rsidR="00CD1A85" w:rsidRPr="00CD1A85" w:rsidRDefault="00CD1A85" w:rsidP="00CD1A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CD1A85">
        <w:rPr>
          <w:rFonts w:ascii="Tahoma" w:eastAsia="Calibri" w:hAnsi="Tahoma" w:cs="Tahoma"/>
          <w:sz w:val="20"/>
          <w:szCs w:val="20"/>
        </w:rPr>
        <w:t>Resemblance: S17 Bray-Curtis similarity</w:t>
      </w:r>
    </w:p>
    <w:p w14:paraId="1893B4AC" w14:textId="77777777" w:rsidR="00CD1A85" w:rsidRPr="00CD1A85" w:rsidRDefault="00CD1A85" w:rsidP="00CD1A8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CD1A85">
        <w:rPr>
          <w:rFonts w:ascii="Tahoma" w:eastAsia="Calibri" w:hAnsi="Tahoma" w:cs="Tahoma"/>
          <w:sz w:val="20"/>
          <w:szCs w:val="20"/>
        </w:rPr>
        <w:t>Cut off for low contributions: 90.00%</w:t>
      </w:r>
    </w:p>
    <w:p w14:paraId="7586D7F7" w14:textId="77777777" w:rsidR="00CD1A85" w:rsidRPr="00CD1A85" w:rsidRDefault="00CD1A85" w:rsidP="00CD1A85">
      <w:pPr>
        <w:widowControl w:val="0"/>
        <w:tabs>
          <w:tab w:val="left" w:pos="0"/>
          <w:tab w:val="left" w:pos="2588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  <w:iCs/>
          <w:sz w:val="20"/>
          <w:szCs w:val="20"/>
        </w:rPr>
      </w:pPr>
    </w:p>
    <w:p w14:paraId="51180262" w14:textId="77777777" w:rsidR="00CD1A85" w:rsidRPr="00CD1A85" w:rsidRDefault="00CD1A85" w:rsidP="00CD1A85">
      <w:pPr>
        <w:widowControl w:val="0"/>
        <w:tabs>
          <w:tab w:val="left" w:pos="0"/>
          <w:tab w:val="left" w:pos="2588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  <w:iCs/>
          <w:sz w:val="20"/>
          <w:szCs w:val="20"/>
        </w:rPr>
      </w:pPr>
      <w:r w:rsidRPr="00CD1A85">
        <w:rPr>
          <w:rFonts w:ascii="Tahoma" w:eastAsia="Calibri" w:hAnsi="Tahoma" w:cs="Tahoma"/>
          <w:i/>
          <w:iCs/>
          <w:sz w:val="20"/>
          <w:szCs w:val="20"/>
        </w:rPr>
        <w:t>Group Deep</w:t>
      </w:r>
    </w:p>
    <w:p w14:paraId="212059EC" w14:textId="77777777" w:rsidR="00CD1A85" w:rsidRPr="00CD1A85" w:rsidRDefault="00CD1A85" w:rsidP="00CD1A85">
      <w:pPr>
        <w:widowControl w:val="0"/>
        <w:tabs>
          <w:tab w:val="left" w:pos="0"/>
          <w:tab w:val="left" w:pos="2588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CD1A85">
        <w:rPr>
          <w:rFonts w:ascii="Tahoma" w:eastAsia="Calibri" w:hAnsi="Tahoma" w:cs="Tahoma"/>
          <w:sz w:val="20"/>
          <w:szCs w:val="20"/>
        </w:rPr>
        <w:t>Average similarity: 48.73</w:t>
      </w:r>
    </w:p>
    <w:p w14:paraId="712670EC" w14:textId="77777777" w:rsidR="00CD1A85" w:rsidRPr="00CD1A85" w:rsidRDefault="00CD1A85" w:rsidP="00CD1A85">
      <w:pPr>
        <w:widowControl w:val="0"/>
        <w:tabs>
          <w:tab w:val="left" w:pos="0"/>
          <w:tab w:val="left" w:pos="2588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6AC704CB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Species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Av.Abund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Av.Sim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Sim/SD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Contrib%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Cum.%</w:t>
      </w:r>
    </w:p>
    <w:p w14:paraId="700FD1B6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Panopeidae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6.25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18.26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1.36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37.48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37.48</w:t>
      </w:r>
    </w:p>
    <w:p w14:paraId="29ED1799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Eurypanopeus turgidus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2.89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6.10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0.99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12.52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50.00</w:t>
      </w:r>
    </w:p>
    <w:p w14:paraId="07AF1264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Petrolisthes sp.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3.83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5.22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0.68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10.71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60.71</w:t>
      </w:r>
    </w:p>
    <w:p w14:paraId="62613695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Alpheus heterochaelis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1.60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4.59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1.50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9.41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70.12</w:t>
      </w:r>
    </w:p>
    <w:p w14:paraId="4677CB12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Gobiosoma bosc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1.57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3.75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1.08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7.70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77.82</w:t>
      </w:r>
    </w:p>
    <w:p w14:paraId="7CB63C50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Pyrgocythara plicosa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1.67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3.36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0.96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6.90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84.72</w:t>
      </w:r>
    </w:p>
    <w:p w14:paraId="7634D3E7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Bittiolum varium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1.47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3.14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0.71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6.44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91.16</w:t>
      </w:r>
    </w:p>
    <w:p w14:paraId="63B23515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46AB63AF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  <w:iCs/>
          <w:sz w:val="20"/>
          <w:szCs w:val="20"/>
        </w:rPr>
      </w:pPr>
      <w:r w:rsidRPr="00CD1A85">
        <w:rPr>
          <w:rFonts w:ascii="Tahoma" w:eastAsia="Calibri" w:hAnsi="Tahoma" w:cs="Tahoma"/>
          <w:i/>
          <w:iCs/>
          <w:sz w:val="20"/>
          <w:szCs w:val="20"/>
        </w:rPr>
        <w:t>Group Shallow</w:t>
      </w:r>
    </w:p>
    <w:p w14:paraId="381C107C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CD1A85">
        <w:rPr>
          <w:rFonts w:ascii="Tahoma" w:eastAsia="Calibri" w:hAnsi="Tahoma" w:cs="Tahoma"/>
          <w:sz w:val="20"/>
          <w:szCs w:val="20"/>
        </w:rPr>
        <w:t>Average similarity: 65.13</w:t>
      </w:r>
    </w:p>
    <w:p w14:paraId="27B12BB5" w14:textId="77777777" w:rsidR="00CD1A85" w:rsidRPr="00CD1A85" w:rsidRDefault="00CD1A85" w:rsidP="00CD1A85">
      <w:pPr>
        <w:widowControl w:val="0"/>
        <w:tabs>
          <w:tab w:val="left" w:pos="0"/>
          <w:tab w:val="left" w:pos="2717"/>
          <w:tab w:val="left" w:pos="3822"/>
          <w:tab w:val="left" w:pos="4680"/>
          <w:tab w:val="left" w:pos="5537"/>
          <w:tab w:val="left" w:pos="6642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2E67D3E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Species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Av.Abund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Av.Sim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Sim/SD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Contrib%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Cum.%</w:t>
      </w:r>
    </w:p>
    <w:p w14:paraId="6F5FA018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Petrolisthes sp.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7.34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14.03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3.42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21.54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21.54</w:t>
      </w:r>
    </w:p>
    <w:p w14:paraId="428D9A20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Panopeidae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4.44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8.23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2.02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12.64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34.18</w:t>
      </w:r>
    </w:p>
    <w:p w14:paraId="4D5E9C8F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Eurypanopeus turgidus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3.70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7.09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2.06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10.89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45.07</w:t>
      </w:r>
    </w:p>
    <w:p w14:paraId="41A8F91C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Alpheus heterochaelis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2.64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4.92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1.67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7.56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52.63</w:t>
      </w:r>
    </w:p>
    <w:p w14:paraId="0A6974E0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Costoanachis avara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3.33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4.86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1.48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7.46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60.09</w:t>
      </w:r>
    </w:p>
    <w:p w14:paraId="0AB576B7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Gobiosoma bosc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2.26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4.24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2.30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6.51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66.60</w:t>
      </w:r>
    </w:p>
    <w:p w14:paraId="6E980CF0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Pyrgocythara plicosa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2.99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4.08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1.71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6.26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72.86</w:t>
      </w:r>
    </w:p>
    <w:p w14:paraId="5A3557CF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Parvanachis ostreicola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2.99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3.99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1.31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6.12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78.98</w:t>
      </w:r>
    </w:p>
    <w:p w14:paraId="4B768D85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Boonea impressa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3.55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3.58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0.84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5.49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84.47</w:t>
      </w:r>
    </w:p>
    <w:p w14:paraId="1E2001AF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Opsanus beta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1.63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3.20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2.11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4.92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89.39</w:t>
      </w:r>
    </w:p>
    <w:p w14:paraId="4CED4C4C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Marshallora nigrocincta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2.58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2.87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1.04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4.41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93.80</w:t>
      </w:r>
    </w:p>
    <w:p w14:paraId="4694E284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8C2B2CD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i/>
          <w:iCs/>
          <w:sz w:val="20"/>
          <w:szCs w:val="20"/>
        </w:rPr>
      </w:pPr>
      <w:r w:rsidRPr="00CD1A85">
        <w:rPr>
          <w:rFonts w:ascii="Tahoma" w:eastAsia="Calibri" w:hAnsi="Tahoma" w:cs="Tahoma"/>
          <w:i/>
          <w:iCs/>
          <w:sz w:val="20"/>
          <w:szCs w:val="20"/>
        </w:rPr>
        <w:t>Groups Deep  &amp;  Shallow</w:t>
      </w:r>
    </w:p>
    <w:p w14:paraId="40523BF0" w14:textId="77777777" w:rsidR="00CD1A85" w:rsidRPr="00CD1A85" w:rsidRDefault="00CD1A85" w:rsidP="00CD1A85">
      <w:pPr>
        <w:widowControl w:val="0"/>
        <w:tabs>
          <w:tab w:val="left" w:pos="0"/>
          <w:tab w:val="left" w:pos="2965"/>
          <w:tab w:val="left" w:pos="4071"/>
          <w:tab w:val="left" w:pos="4928"/>
          <w:tab w:val="left" w:pos="5785"/>
          <w:tab w:val="left" w:pos="6891"/>
        </w:tabs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CD1A85">
        <w:rPr>
          <w:rFonts w:ascii="Tahoma" w:eastAsia="Calibri" w:hAnsi="Tahoma" w:cs="Tahoma"/>
          <w:sz w:val="20"/>
          <w:szCs w:val="20"/>
        </w:rPr>
        <w:t>Average dissimilarity = 55.45</w:t>
      </w:r>
    </w:p>
    <w:p w14:paraId="2DD23B62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960"/>
          <w:tab w:val="left" w:pos="4050"/>
          <w:tab w:val="left" w:pos="4928"/>
          <w:tab w:val="left" w:pos="5490"/>
          <w:tab w:val="left" w:pos="6480"/>
          <w:tab w:val="left" w:pos="7380"/>
          <w:tab w:val="left" w:pos="8550"/>
          <w:tab w:val="left" w:pos="8730"/>
        </w:tabs>
        <w:autoSpaceDE w:val="0"/>
        <w:autoSpaceDN w:val="0"/>
        <w:adjustRightInd w:val="0"/>
        <w:spacing w:after="0" w:line="240" w:lineRule="auto"/>
        <w:ind w:right="-720"/>
        <w:rPr>
          <w:rFonts w:ascii="Tahoma" w:eastAsia="Calibri" w:hAnsi="Tahoma" w:cs="Tahoma"/>
          <w:sz w:val="20"/>
          <w:szCs w:val="20"/>
        </w:rPr>
      </w:pPr>
    </w:p>
    <w:p w14:paraId="753CE63B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Deep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Shallow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 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</w:t>
      </w:r>
    </w:p>
    <w:p w14:paraId="3C595826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Species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Av.Abund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Av.Abund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Av.Diss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Diss/SD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Contrib%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Cum.%</w:t>
      </w:r>
    </w:p>
    <w:p w14:paraId="4A97873D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Petrolisthes sp.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3.83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7.34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8.25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1.50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14.88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14.88</w:t>
      </w:r>
    </w:p>
    <w:p w14:paraId="322C1C68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Panopeidae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6.25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4.44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5.69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1.20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10.26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25.14</w:t>
      </w:r>
    </w:p>
    <w:p w14:paraId="614A952D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Boonea impressa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0.08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3.55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4.83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1.19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8.70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33.84</w:t>
      </w:r>
    </w:p>
    <w:p w14:paraId="0549BF8F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Costoanachis avara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0.27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3.33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4.61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1.70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8.32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42.16</w:t>
      </w:r>
    </w:p>
    <w:p w14:paraId="79468D1D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Parvanachis ostreicola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0.18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2.99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4.13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1.59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7.45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49.61</w:t>
      </w:r>
    </w:p>
    <w:p w14:paraId="22A08C45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Eurypanopeus turgidus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2.89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3.70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3.61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1.17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6.51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56.12</w:t>
      </w:r>
    </w:p>
    <w:p w14:paraId="0431FAED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Marshallora nigrocincta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0.14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2.58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3.47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1.30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6.25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62.38</w:t>
      </w:r>
    </w:p>
    <w:p w14:paraId="0C7410FF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Pyrgocythara plicosa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1.67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2.99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3.16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1.26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5.70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68.08</w:t>
      </w:r>
    </w:p>
    <w:p w14:paraId="5BBCB145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Eurypanopeus depressus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0.84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1.96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2.62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1.11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4.72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72.80</w:t>
      </w:r>
    </w:p>
    <w:p w14:paraId="70E98B77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Alpheus heterochaelis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1.60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2.64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2.39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1.18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4.30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77.10</w:t>
      </w:r>
    </w:p>
    <w:p w14:paraId="4A98478B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Bittiolum varium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1.47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0.64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2.20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0.99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3.96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81.07</w:t>
      </w:r>
    </w:p>
    <w:p w14:paraId="4EFD8E50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Gobiosoma bosc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1.57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2.26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1.97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1.11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3.56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84.63</w:t>
      </w:r>
    </w:p>
    <w:p w14:paraId="704985B3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Astyris lunata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0.74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1.08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1.79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0.88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3.24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87.86</w:t>
      </w:r>
    </w:p>
    <w:p w14:paraId="4F9B20C8" w14:textId="77777777" w:rsidR="00CD1A85" w:rsidRPr="00CD1A85" w:rsidRDefault="00CD1A85" w:rsidP="00CD1A85">
      <w:pPr>
        <w:widowControl w:val="0"/>
        <w:tabs>
          <w:tab w:val="left" w:pos="0"/>
          <w:tab w:val="left" w:pos="2790"/>
          <w:tab w:val="left" w:pos="3780"/>
          <w:tab w:val="left" w:pos="4050"/>
          <w:tab w:val="left" w:pos="4320"/>
          <w:tab w:val="left" w:pos="5220"/>
          <w:tab w:val="left" w:pos="6042"/>
          <w:tab w:val="left" w:pos="6210"/>
          <w:tab w:val="left" w:pos="7020"/>
          <w:tab w:val="left" w:pos="7200"/>
          <w:tab w:val="left" w:pos="7380"/>
          <w:tab w:val="left" w:pos="7997"/>
          <w:tab w:val="left" w:pos="8370"/>
          <w:tab w:val="left" w:pos="8550"/>
          <w:tab w:val="left" w:pos="8730"/>
          <w:tab w:val="left" w:pos="9102"/>
        </w:tabs>
        <w:autoSpaceDE w:val="0"/>
        <w:autoSpaceDN w:val="0"/>
        <w:adjustRightInd w:val="0"/>
        <w:spacing w:after="0" w:line="240" w:lineRule="auto"/>
        <w:ind w:right="-720"/>
        <w:rPr>
          <w:rFonts w:ascii="Lucida Console" w:eastAsia="Calibri" w:hAnsi="Lucida Console" w:cs="Lucida Console"/>
          <w:sz w:val="20"/>
          <w:szCs w:val="20"/>
        </w:rPr>
      </w:pPr>
      <w:r w:rsidRPr="00CD1A85">
        <w:rPr>
          <w:rFonts w:ascii="Lucida Console" w:eastAsia="Calibri" w:hAnsi="Lucida Console" w:cs="Lucida Console"/>
          <w:sz w:val="20"/>
          <w:szCs w:val="20"/>
        </w:rPr>
        <w:t>Opsanus beta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0.90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   1.63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1.69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1.18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 xml:space="preserve">    3.05</w:t>
      </w:r>
      <w:r w:rsidRPr="00CD1A85">
        <w:rPr>
          <w:rFonts w:ascii="Lucida Console" w:eastAsia="Calibri" w:hAnsi="Lucida Console" w:cs="Lucida Console"/>
          <w:sz w:val="20"/>
          <w:szCs w:val="20"/>
        </w:rPr>
        <w:tab/>
        <w:t>90.92</w:t>
      </w:r>
    </w:p>
    <w:p w14:paraId="0D458322" w14:textId="77777777" w:rsidR="00CD1A85" w:rsidRPr="00CD1A85" w:rsidRDefault="00CD1A85" w:rsidP="00CD1A85">
      <w:pPr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br w:type="page"/>
      </w:r>
    </w:p>
    <w:p w14:paraId="3EC46719" w14:textId="77777777" w:rsidR="00CD1A85" w:rsidRPr="00CD1A85" w:rsidRDefault="00CD1A85" w:rsidP="00CD1A85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/>
          <w:szCs w:val="20"/>
        </w:rPr>
      </w:pPr>
      <w:bookmarkStart w:id="7" w:name="_Hlk90555770"/>
    </w:p>
    <w:p w14:paraId="0FB40952" w14:textId="77777777" w:rsidR="00CD1A85" w:rsidRPr="00CD1A85" w:rsidRDefault="00CD1A85" w:rsidP="00CD1A85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>Table S4. Lab experiment statistical output from three-way repeated measures ANOVA (grazing experiment) and three-way main effects ANOVA (light and temperature experiment). Bold values indicate p &lt; 0.05.</w:t>
      </w:r>
    </w:p>
    <w:tbl>
      <w:tblPr>
        <w:tblW w:w="8820" w:type="dxa"/>
        <w:jc w:val="center"/>
        <w:tblLook w:val="04A0" w:firstRow="1" w:lastRow="0" w:firstColumn="1" w:lastColumn="0" w:noHBand="0" w:noVBand="1"/>
      </w:tblPr>
      <w:tblGrid>
        <w:gridCol w:w="1280"/>
        <w:gridCol w:w="2440"/>
        <w:gridCol w:w="1020"/>
        <w:gridCol w:w="1020"/>
        <w:gridCol w:w="1020"/>
        <w:gridCol w:w="1020"/>
        <w:gridCol w:w="1020"/>
      </w:tblGrid>
      <w:tr w:rsidR="00CD1A85" w:rsidRPr="00CD1A85" w14:paraId="71E9D029" w14:textId="77777777" w:rsidTr="00EC6E1B">
        <w:trPr>
          <w:trHeight w:val="292"/>
          <w:jc w:val="center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63D19" w14:textId="77777777" w:rsidR="00CD1A85" w:rsidRPr="00CD1A85" w:rsidRDefault="00CD1A85" w:rsidP="00CD1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CD1A85">
              <w:rPr>
                <w:rFonts w:ascii="Times New Roman" w:eastAsia="Calibri" w:hAnsi="Times New Roman" w:cs="Times New Roman"/>
                <w:sz w:val="24"/>
              </w:rPr>
              <w:br w:type="page"/>
            </w:r>
          </w:p>
          <w:p w14:paraId="1DF2A54D" w14:textId="77777777" w:rsidR="00CD1A85" w:rsidRPr="00CD1A85" w:rsidRDefault="00CD1A85" w:rsidP="00CD1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Experiment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C3DD0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Effect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C08F0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0FB7C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DFd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0940E1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AC27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D2468F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</w:t>
            </w:r>
          </w:p>
        </w:tc>
      </w:tr>
      <w:tr w:rsidR="00CD1A85" w:rsidRPr="00CD1A85" w14:paraId="65D451CF" w14:textId="77777777" w:rsidTr="00EC6E1B">
        <w:trPr>
          <w:trHeight w:val="292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3AA88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Grazing Experiment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0424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359FA8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3AF448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A388F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66.699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8ADF3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5.18E-15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D6219D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0.154</w:t>
            </w:r>
          </w:p>
        </w:tc>
      </w:tr>
      <w:tr w:rsidR="00CD1A85" w:rsidRPr="00CD1A85" w14:paraId="184248DA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360DF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8095B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A055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2A02A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74971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95A4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3.31E-06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4029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</w:t>
            </w:r>
          </w:p>
        </w:tc>
      </w:tr>
      <w:tr w:rsidR="00CD1A85" w:rsidRPr="00CD1A85" w14:paraId="079CDEBD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19283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71B8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A0A5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8BD1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414C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7A75A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D7A6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CD1A85" w:rsidRPr="00CD1A85" w14:paraId="2B60C299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19AD90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429ED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Treatment:Material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6748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BE42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BE849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3.627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AFCC8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04A56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</w:t>
            </w:r>
          </w:p>
        </w:tc>
      </w:tr>
      <w:tr w:rsidR="00CD1A85" w:rsidRPr="00CD1A85" w14:paraId="25E0F2CB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163D00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F058A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Treatment:Days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43F1F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666C0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A019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73.778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E2CF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2.55E-16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BDF43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</w:tr>
      <w:tr w:rsidR="00CD1A85" w:rsidRPr="00CD1A85" w14:paraId="3B60BB6C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CF2D56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B230B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Material:Days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C3EED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6F37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453D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136B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4DD0B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CD1A85" w:rsidRPr="00CD1A85" w14:paraId="11155F3E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030291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63078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Treatment:Material:Days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FE437C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FC85B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6642DF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4.084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0299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E7A798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0.022</w:t>
            </w:r>
          </w:p>
        </w:tc>
      </w:tr>
      <w:tr w:rsidR="00CD1A85" w:rsidRPr="00CD1A85" w14:paraId="0C1F5103" w14:textId="77777777" w:rsidTr="00EC6E1B">
        <w:trPr>
          <w:trHeight w:val="292"/>
          <w:jc w:val="center"/>
        </w:trPr>
        <w:tc>
          <w:tcPr>
            <w:tcW w:w="128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8C03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Light and Temperature Experiment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F3BA9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B0A3DF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8BAE47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A9B4D5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33.369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B1D75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5.41E-14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F5CF5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0.160</w:t>
            </w:r>
          </w:p>
        </w:tc>
      </w:tr>
      <w:tr w:rsidR="00CD1A85" w:rsidRPr="00CD1A85" w14:paraId="7F3A9C5B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7399DC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687B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F358A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5B689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8A9F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C6C45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29E96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CD1A85" w:rsidRPr="00CD1A85" w14:paraId="0402CBCD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D5449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267E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CB5E6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AF16E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CB744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8F48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8A65A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0.004</w:t>
            </w:r>
          </w:p>
        </w:tc>
      </w:tr>
      <w:tr w:rsidR="00CD1A85" w:rsidRPr="00CD1A85" w14:paraId="332B6762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5129BF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B8005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Treatment:Material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B0E91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AA6D8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F81F6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99DE0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A563E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</w:t>
            </w:r>
          </w:p>
        </w:tc>
      </w:tr>
      <w:tr w:rsidR="00CD1A85" w:rsidRPr="00CD1A85" w14:paraId="0CF73D5F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29F2CB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279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Treatment:Days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ECD01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6559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BD3D6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A7DAD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433E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CD1A85" w:rsidRPr="00CD1A85" w14:paraId="43CED850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FA17F1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53565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Material:Days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E2A0D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FFDB5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4B914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3A89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B86CB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0.031</w:t>
            </w:r>
          </w:p>
        </w:tc>
      </w:tr>
      <w:tr w:rsidR="00CD1A85" w:rsidRPr="00CD1A85" w14:paraId="2E2E0A42" w14:textId="77777777" w:rsidTr="00EC6E1B">
        <w:trPr>
          <w:trHeight w:val="292"/>
          <w:jc w:val="center"/>
        </w:trPr>
        <w:tc>
          <w:tcPr>
            <w:tcW w:w="12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4D423C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2FB72" w14:textId="77777777" w:rsidR="00CD1A85" w:rsidRPr="00CD1A85" w:rsidRDefault="00CD1A85" w:rsidP="00CD1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Treatment:Material:Days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523CC" w14:textId="77777777" w:rsidR="00CD1A85" w:rsidRPr="00CD1A85" w:rsidRDefault="00CD1A85" w:rsidP="00CD1A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5B2BB8" w14:textId="77777777" w:rsidR="00CD1A85" w:rsidRPr="00CD1A85" w:rsidRDefault="00CD1A85" w:rsidP="00CD1A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A8E6D1" w14:textId="77777777" w:rsidR="00CD1A85" w:rsidRPr="00CD1A85" w:rsidRDefault="00CD1A85" w:rsidP="00CD1A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BC9E1" w14:textId="77777777" w:rsidR="00CD1A85" w:rsidRPr="00CD1A85" w:rsidRDefault="00CD1A85" w:rsidP="00CD1A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6C6A11" w14:textId="77777777" w:rsidR="00CD1A85" w:rsidRPr="00CD1A85" w:rsidRDefault="00CD1A85" w:rsidP="00CD1A8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1A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0.025</w:t>
            </w:r>
          </w:p>
        </w:tc>
      </w:tr>
    </w:tbl>
    <w:p w14:paraId="374C5806" w14:textId="77777777" w:rsidR="00CD1A85" w:rsidRPr="00CD1A85" w:rsidRDefault="00CD1A85" w:rsidP="00CD1A85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/>
          <w:szCs w:val="20"/>
        </w:rPr>
      </w:pPr>
    </w:p>
    <w:p w14:paraId="06D9B40D" w14:textId="77777777" w:rsidR="00CD1A85" w:rsidRPr="00CD1A85" w:rsidRDefault="00CD1A85" w:rsidP="00CD1A85">
      <w:pPr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br w:type="page"/>
      </w:r>
      <w:bookmarkEnd w:id="7"/>
    </w:p>
    <w:p w14:paraId="68DD1057" w14:textId="77777777" w:rsidR="00CD1A85" w:rsidRPr="00CD1A85" w:rsidRDefault="00CD1A85" w:rsidP="00CD1A85">
      <w:pPr>
        <w:keepNext/>
        <w:keepLines/>
        <w:spacing w:before="40" w:after="40" w:line="480" w:lineRule="auto"/>
        <w:outlineLvl w:val="1"/>
        <w:rPr>
          <w:rFonts w:ascii="Times New Roman" w:eastAsia="Times New Roman" w:hAnsi="Times New Roman" w:cs="Times New Roman"/>
          <w:i/>
          <w:sz w:val="24"/>
          <w:szCs w:val="26"/>
        </w:rPr>
      </w:pPr>
      <w:r w:rsidRPr="00CD1A85">
        <w:rPr>
          <w:rFonts w:ascii="Times New Roman" w:eastAsia="Times New Roman" w:hAnsi="Times New Roman" w:cs="Times New Roman"/>
          <w:i/>
          <w:sz w:val="24"/>
          <w:szCs w:val="26"/>
        </w:rPr>
        <w:lastRenderedPageBreak/>
        <w:t>Figures</w:t>
      </w:r>
    </w:p>
    <w:p w14:paraId="03C8CD99" w14:textId="77777777" w:rsidR="00CD1A85" w:rsidRPr="00CD1A85" w:rsidRDefault="00CD1A85" w:rsidP="00CD1A85">
      <w:pPr>
        <w:keepNext/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7574CD" wp14:editId="770EA1A1">
                <wp:simplePos x="0" y="0"/>
                <wp:positionH relativeFrom="column">
                  <wp:posOffset>304800</wp:posOffset>
                </wp:positionH>
                <wp:positionV relativeFrom="paragraph">
                  <wp:posOffset>38100</wp:posOffset>
                </wp:positionV>
                <wp:extent cx="297180" cy="3646822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" cy="3646822"/>
                          <a:chOff x="0" y="0"/>
                          <a:chExt cx="297180" cy="4061623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297180" cy="41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9B3238" w14:textId="77777777" w:rsidR="00CD1A85" w:rsidRDefault="00CD1A85" w:rsidP="00CD1A85">
                              <w: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222744"/>
                            <a:ext cx="297180" cy="41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755A32" w14:textId="77777777" w:rsidR="00CD1A85" w:rsidRDefault="00CD1A85" w:rsidP="00CD1A85">
                              <w:r>
                                <w:t>b.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0" y="2445489"/>
                            <a:ext cx="297180" cy="41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CE0F61" w14:textId="77777777" w:rsidR="00CD1A85" w:rsidRDefault="00CD1A85" w:rsidP="00CD1A85">
                              <w: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0" y="3646968"/>
                            <a:ext cx="297180" cy="4146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63BC84" w14:textId="77777777" w:rsidR="00CD1A85" w:rsidRDefault="00CD1A85" w:rsidP="00CD1A85">
                              <w:r>
                                <w:t>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574CD" id="Group 2" o:spid="_x0000_s1026" style="position:absolute;margin-left:24pt;margin-top:3pt;width:23.4pt;height:287.15pt;z-index:251659264;mso-height-relative:margin" coordsize="2971,40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PpO2wIAAMkNAAAOAAAAZHJzL2Uyb0RvYy54bWzsV0tP4zAQvq+0/8HyfUmTpqGNSFEXFrQS&#10;AiRYcXYdp4mUeLy2S8L++h07bXiUU9E+hLi49ow9j8/fTJ2j466pyb3QpgKZ0fBgRImQHPJKrjL6&#10;4/bsy5QSY5nMWQ1SZPRBGHo8//zpqFWpiKCEOheaoBFp0lZltLRWpUFgeCkaZg5ACYnKAnTDLC71&#10;Ksg1a9F6UwfRaJQELehcaeDCGJSe9ko69/aLQnB7VRRGWFJnFGOzftR+XLoxmB+xdKWZKiu+CYPt&#10;EUXDKolOB1OnzDKy1tWOqabiGgwU9oBDE0BRVFz4HDCbcPQim3MNa+VzWaXtSg0wIbQvcNrbLL+8&#10;P9fqRl1rRKJVK8TCr1wuXaEb94tRks5D9jBAJjpLOAqj2WE4RWA5qsZJnEyjqMeUlwj8zjFefnvl&#10;YDxKwiQau4PB1m3wLJhWIT3MIwLmbQjclEwJD6xJEYFrTao8ozNKJGuQpLcuu6/QkZkLyfnGTQ4j&#10;YjsUI8+3coPCfaCKwziZTJ4lzFKljT0X0BA3yahG8npOsfsLY3tstlucTwlnVV2jnKW1JG1Gk/Fk&#10;5A8MGkSzlgiqS6EP1c1st+w2eS0hf8C0NPSFYRQ/q9D5BTP2mmmsBLxarG57hUNRAzqBzYySEvSv&#10;1+RuP14PailpsbIyan6umRaU1N8lXtwsjGNXin4RTw4jXOinmuVTjVw3J4DFG2IfUdxP3X5bb6eF&#10;huYOm8DCeUUVkxx9Z9Rupye2r3dsIlwsFn4TFp9i9kLeKO5MOwwdtLfdHdNqg79FFlzCliosfXEN&#10;/d7+IhZrC0Xl78gB3KO6wR1p23Poj/M3jHYIjKK3MDiMougwjp0Nlr5W8v+cx75wh3L8oPN7ovN4&#10;l87+P2LvhhzF8SSe+qb+P9N5qNkPOr8nOse7dPaddW86u/fWLJn+7915qNkPOv8dOvunM34v+Nf0&#10;5tvGfZA8XfvHyeMX2Pw3AAAA//8DAFBLAwQUAAYACAAAACEAoUg8g98AAAAHAQAADwAAAGRycy9k&#10;b3ducmV2LnhtbEyPT0vDQBDF74LfYRnBm93E/iHGTEop6qkItoJ4mybTJDS7G7LbJP32jic9PYY3&#10;vPd72XoyrRq4942zCPEsAsW2cGVjK4TPw+tDAsoHsiW1zjLClT2s89ubjNLSjfaDh32olIRYnxJC&#10;HUKXau2Lmg35mevYindyvaEgZ1/psqdRwk2rH6NopQ01Vhpq6nhbc3HeXwzC20jjZh6/DLvzaXv9&#10;Pizfv3YxI97fTZtnUIGn8PcMv/iCDrkwHd3Fll61CItEpgSElYjYTwsZckRYJtEcdJ7p//z5DwAA&#10;AP//AwBQSwECLQAUAAYACAAAACEAtoM4kv4AAADhAQAAEwAAAAAAAAAAAAAAAAAAAAAAW0NvbnRl&#10;bnRfVHlwZXNdLnhtbFBLAQItABQABgAIAAAAIQA4/SH/1gAAAJQBAAALAAAAAAAAAAAAAAAAAC8B&#10;AABfcmVscy8ucmVsc1BLAQItABQABgAIAAAAIQD+qPpO2wIAAMkNAAAOAAAAAAAAAAAAAAAAAC4C&#10;AABkcnMvZTJvRG9jLnhtbFBLAQItABQABgAIAAAAIQChSDyD3wAAAAcBAAAPAAAAAAAAAAAAAAAA&#10;ADUFAABkcnMvZG93bnJldi54bWxQSwUGAAAAAAQABADzAAAAQ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width:2971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5D9B3238" w14:textId="77777777" w:rsidR="00CD1A85" w:rsidRDefault="00CD1A85" w:rsidP="00CD1A85">
                        <w:r>
                          <w:t>a</w:t>
                        </w:r>
                      </w:p>
                    </w:txbxContent>
                  </v:textbox>
                </v:shape>
                <v:shape id="Text Box 12" o:spid="_x0000_s1028" type="#_x0000_t202" style="position:absolute;top:12227;width:2971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D755A32" w14:textId="77777777" w:rsidR="00CD1A85" w:rsidRDefault="00CD1A85" w:rsidP="00CD1A85">
                        <w:r>
                          <w:t>b.</w:t>
                        </w:r>
                      </w:p>
                    </w:txbxContent>
                  </v:textbox>
                </v:shape>
                <v:shape id="Text Box 13" o:spid="_x0000_s1029" type="#_x0000_t202" style="position:absolute;top:24454;width:2971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44CE0F61" w14:textId="77777777" w:rsidR="00CD1A85" w:rsidRDefault="00CD1A85" w:rsidP="00CD1A85">
                        <w:r>
                          <w:t>c</w:t>
                        </w:r>
                      </w:p>
                    </w:txbxContent>
                  </v:textbox>
                </v:shape>
                <v:shape id="Text Box 14" o:spid="_x0000_s1030" type="#_x0000_t202" style="position:absolute;top:36469;width:2971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B63BC84" w14:textId="77777777" w:rsidR="00CD1A85" w:rsidRDefault="00CD1A85" w:rsidP="00CD1A85">
                        <w:r>
                          <w:t>d.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1A85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B906F" wp14:editId="5EC09803">
                <wp:simplePos x="0" y="0"/>
                <wp:positionH relativeFrom="column">
                  <wp:posOffset>1762125</wp:posOffset>
                </wp:positionH>
                <wp:positionV relativeFrom="paragraph">
                  <wp:posOffset>4486274</wp:posOffset>
                </wp:positionV>
                <wp:extent cx="2066925" cy="2571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024B3" w14:textId="77777777" w:rsidR="00CD1A85" w:rsidRDefault="00CD1A85" w:rsidP="00CD1A85">
                            <w:pPr>
                              <w:jc w:val="center"/>
                            </w:pPr>
                            <w:r w:rsidRPr="00845DCE">
                              <w:rPr>
                                <w:sz w:val="20"/>
                                <w:szCs w:val="20"/>
                              </w:rPr>
                              <w:t xml:space="preserve">Sampling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Month and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B906F" id="Text Box 18" o:spid="_x0000_s1031" type="#_x0000_t202" style="position:absolute;margin-left:138.75pt;margin-top:353.25pt;width:162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dTHAIAADMEAAAOAAAAZHJzL2Uyb0RvYy54bWysU8lu2zAQvRfoPxC815JVL41gOXATuChg&#10;JAGcImeaIi0BFIclaUvu13dIyQvSnopeqBnOaJb3Hhf3XaPIUVhXgy7oeJRSIjSHstb7gv54XX/6&#10;QonzTJdMgRYFPQlH75cfPyxak4sMKlClsASLaJe3pqCV9yZPEscr0TA3AiM0BiXYhnl07T4pLWux&#10;eqOSLE1nSQu2NBa4cA5vH/sgXcb6Ugrun6V0whNVUJzNx9PGcxfOZLlg+d4yU9V8GIP9wxQNqzU2&#10;vZR6ZJ6Rg63/KNXU3IID6UccmgSkrLmIO+A24/TdNtuKGRF3QXCcucDk/l9Z/nTcmhdLfPcVOiQw&#10;ANIalzu8DPt00jbhi5MSjCOEpwtsovOE42WWzmZ32ZQSjrFsOh/Pp6FMcv3bWOe/CWhIMApqkZaI&#10;FjtunO9TzymhmYZ1rVSkRmnSFnT2eZrGHy4RLK409rjOGizf7TpSlwWdnPfYQXnC9Sz0zDvD1zXO&#10;sGHOvzCLVONGKF//jIdUgL1gsCipwP76233IRwYwSkmL0imo+3lgVlCivmvk5m48mQStRWcynWfo&#10;2NvI7jaiD80DoDrH+FAMj2bI9+psSgvNG6p8FbpiiGmOvQvqz+aD7wWNr4SL1SomoboM8xu9NTyU&#10;DqgGhF+7N2bNQINHAp/gLDKWv2Ojz+35WB08yDpSFXDuUR3gR2VGsodXFKR/68es61tf/gYAAP//&#10;AwBQSwMEFAAGAAgAAAAhAOyblhLiAAAACwEAAA8AAABkcnMvZG93bnJldi54bWxMj81OwzAQhO9I&#10;vIO1SNyo3UCTKsSpqkgVEoJDSy/cNrGbRPVPiN028PQsp3Lb3RnNflOsJmvYWY+h907CfCaAadd4&#10;1btWwv5j87AEFiI6hcY7LeFbB1iVtzcF5spf3Fafd7FlFOJCjhK6GIec89B02mKY+UE70g5+tBhp&#10;HVuuRrxQuDU8ESLlFntHHzocdNXp5rg7WQmv1eYdt3Vilz+menk7rIev/edCyvu7af0MLOopXs3w&#10;h0/oUBJT7U9OBWYkJFm2IKuETKQ0kCMVj9SupstTJoCXBf/fofwFAAD//wMAUEsBAi0AFAAGAAgA&#10;AAAhALaDOJL+AAAA4QEAABMAAAAAAAAAAAAAAAAAAAAAAFtDb250ZW50X1R5cGVzXS54bWxQSwEC&#10;LQAUAAYACAAAACEAOP0h/9YAAACUAQAACwAAAAAAAAAAAAAAAAAvAQAAX3JlbHMvLnJlbHNQSwEC&#10;LQAUAAYACAAAACEAG5yXUxwCAAAzBAAADgAAAAAAAAAAAAAAAAAuAgAAZHJzL2Uyb0RvYy54bWxQ&#10;SwECLQAUAAYACAAAACEA7JuWEuIAAAALAQAADwAAAAAAAAAAAAAAAAB2BAAAZHJzL2Rvd25yZXYu&#10;eG1sUEsFBgAAAAAEAAQA8wAAAIUFAAAAAA==&#10;" filled="f" stroked="f" strokeweight=".5pt">
                <v:textbox>
                  <w:txbxContent>
                    <w:p w14:paraId="769024B3" w14:textId="77777777" w:rsidR="00CD1A85" w:rsidRDefault="00CD1A85" w:rsidP="00CD1A85">
                      <w:pPr>
                        <w:jc w:val="center"/>
                      </w:pPr>
                      <w:r w:rsidRPr="00845DCE">
                        <w:rPr>
                          <w:sz w:val="20"/>
                          <w:szCs w:val="20"/>
                        </w:rPr>
                        <w:t xml:space="preserve">Sampling </w:t>
                      </w:r>
                      <w:r>
                        <w:rPr>
                          <w:sz w:val="20"/>
                          <w:szCs w:val="20"/>
                        </w:rPr>
                        <w:t>Month and Year</w:t>
                      </w:r>
                    </w:p>
                  </w:txbxContent>
                </v:textbox>
              </v:shape>
            </w:pict>
          </mc:Fallback>
        </mc:AlternateContent>
      </w:r>
      <w:r w:rsidRPr="00CD1A85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492F1" wp14:editId="67D5F7F2">
                <wp:simplePos x="0" y="0"/>
                <wp:positionH relativeFrom="column">
                  <wp:posOffset>304799</wp:posOffset>
                </wp:positionH>
                <wp:positionV relativeFrom="paragraph">
                  <wp:posOffset>4343400</wp:posOffset>
                </wp:positionV>
                <wp:extent cx="5019675" cy="235585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235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6F647F" w14:textId="77777777" w:rsidR="00CD1A85" w:rsidRPr="0012026F" w:rsidRDefault="00CD1A85" w:rsidP="00CD1A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Mar-20             Apr-20         May-20                 Jun-20                                              Aug-20                                 Oct-20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92F1" id="Text Box 21" o:spid="_x0000_s1032" type="#_x0000_t202" style="position:absolute;margin-left:24pt;margin-top:342pt;width:395.2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ldOgIAAGwEAAAOAAAAZHJzL2Uyb0RvYy54bWysVN1v2jAQf5+0/8Hy+0ighLYRoWJUTJNQ&#10;W4lOfTaOA5Ycn2cbEvbX7+yEj3Z7msaDufOd7+P3u8v0oa0VOQjrJOiCDgcpJUJzKKXeFvTH6/LL&#10;HSXOM10yBVoU9CgcfZh9/jRtTC5GsANVCkswiHZ5Ywq6897kSeL4TtTMDcAIjcYKbM08qnablJY1&#10;GL1WyShNJ0kDtjQWuHAObx87I53F+FUluH+uKic8UQXF2nw8bTw34UxmU5ZvLTM7yfsy2D9UUTOp&#10;Mek51CPzjOyt/CNULbkFB5UfcKgTqCrJRewBuxmmH7pZ75gRsRcEx5kzTO7/heVPh7V5scS3X6FF&#10;AgMgjXG5w8vQT1vZOvxjpQTtCOHxDJtoPeF4maXD+8ltRglH2+gmy+6yECa5vDbW+W8CahKEglqk&#10;JaLFDivnO9eTS0jmQMlyKZWKytEtlCUHhgwi8SU0lCjmPF4WdBl/fbZ3z5QmTUEnN1kaM2kI8bpU&#10;SmNxlyaD5NtNS2SJvZwA2EB5RFwsdCPjDF9KLH6FmV+YxRlBKHDu/TMelQLMBb1EyQ7sr7/dB3+k&#10;Dq2UNDhzBXU/98wKbOi7RlLvh+NxGNKojLPbESr22rK5tuh9vQAEZYgbZngUg79XJ7GyUL/hesxD&#10;VjQxzTF3Qf1JXPhuE3C9uJjPoxOOpWF+pdeGh9CBgUDNa/vGrOn588j8E5ymk+UfaOx8w0sN872H&#10;SkaOA84dqj38ONJxSvr1CztzrUevy0di9hsAAP//AwBQSwMEFAAGAAgAAAAhAOBJ0AzjAAAACgEA&#10;AA8AAABkcnMvZG93bnJldi54bWxMj8FOwzAQRO9I/IO1SNyok1KKFeJUCIGgUqNCQOLqxksSiNeR&#10;7TahX485wW1WM5p9k68m07MDOt9ZkpDOEmBItdUdNRLeXh8uBDAfFGnVW0IJ3+hhVZye5CrTdqQX&#10;PFShYbGEfKYktCEMGee+btEoP7MDUvQ+rDMqxNM1XDs1xnLT83mSLLlRHcUPrRrwrsX6q9obCe9j&#10;9ei26/Xn8/BUHrfHqtzgfSnl+dl0ewMs4BT+wvCLH9GhiEw7uyftWS9hIeKUIGEpFlHEgLgUV8B2&#10;Eq7naQq8yPn/CcUPAAAA//8DAFBLAQItABQABgAIAAAAIQC2gziS/gAAAOEBAAATAAAAAAAAAAAA&#10;AAAAAAAAAABbQ29udGVudF9UeXBlc10ueG1sUEsBAi0AFAAGAAgAAAAhADj9If/WAAAAlAEAAAsA&#10;AAAAAAAAAAAAAAAALwEAAF9yZWxzLy5yZWxzUEsBAi0AFAAGAAgAAAAhAEckWV06AgAAbAQAAA4A&#10;AAAAAAAAAAAAAAAALgIAAGRycy9lMm9Eb2MueG1sUEsBAi0AFAAGAAgAAAAhAOBJ0AzjAAAACgEA&#10;AA8AAAAAAAAAAAAAAAAAlAQAAGRycy9kb3ducmV2LnhtbFBLBQYAAAAABAAEAPMAAACkBQAAAAA=&#10;" fillcolor="window" stroked="f" strokeweight=".5pt">
                <v:textbox>
                  <w:txbxContent>
                    <w:p w14:paraId="3B6F647F" w14:textId="77777777" w:rsidR="00CD1A85" w:rsidRPr="0012026F" w:rsidRDefault="00CD1A85" w:rsidP="00CD1A8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Mar-20             Apr-20         May-20                 Jun-20                                              Aug-20                                 Oct-20</w:t>
                      </w:r>
                    </w:p>
                  </w:txbxContent>
                </v:textbox>
              </v:shape>
            </w:pict>
          </mc:Fallback>
        </mc:AlternateContent>
      </w:r>
      <w:r w:rsidRPr="00CD1A85">
        <w:rPr>
          <w:rFonts w:ascii="Times New Roman" w:eastAsia="Calibri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5FB4C" wp14:editId="12D65A2B">
                <wp:simplePos x="0" y="0"/>
                <wp:positionH relativeFrom="column">
                  <wp:posOffset>5323114</wp:posOffset>
                </wp:positionH>
                <wp:positionV relativeFrom="paragraph">
                  <wp:posOffset>87085</wp:posOffset>
                </wp:positionV>
                <wp:extent cx="767166" cy="3249385"/>
                <wp:effectExtent l="0" t="0" r="13970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166" cy="3249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D14BC" id="Rectangle 22" o:spid="_x0000_s1026" style="position:absolute;margin-left:419.15pt;margin-top:6.85pt;width:60.4pt;height:255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7pVXAIAAOsEAAAOAAAAZHJzL2Uyb0RvYy54bWysVE1vGjEQvVfqf7B8LwuEAEEsEUpEVSlK&#10;kEiVs/HarCXb49qGhf76jr2bQNKeou7BzHjG8/HmDfPbo9HkIHxQYEs66PUpEZZDpeyupD+fV9+m&#10;lITIbMU0WFHSkwj0dvH1y7xxMzGEGnQlPMEgNswaV9I6RjcrisBrYVjogRMWjRK8YRFVvysqzxqM&#10;bnQx7PfHRQO+ch64CAFv71sjXeT4Ugoen6QMIhJdUqwt5tPnc5vOYjFns51nrla8K4N9ogrDlMWk&#10;b6HuWWRk79VfoYziHgLI2ONgCpBScZF7wG4G/Q/dbGrmRO4FwQnuDabw/8Lyx8PGrT3C0LgwCyim&#10;Lo7Sm/SL9ZFjBuv0BpY4RsLxcjKeDMZjSjiaroajm6vpdUKzOL92PsTvAgxJQkk9DiNjxA4PIbau&#10;ry4pWQCtqpXSOiuncKc9OTCcG467goYSzULEy5Ku8tdle/dMW9IgDYeTPg6bMySU1CyiaFxV0mB3&#10;lDC9Q6by6HMt716HzyVNTdyzULfV5ogtr4yKSG6tTEmn/fR1JWubWhSZnh0UZ/STtIXqtPbEQ8vX&#10;4PhKYZIHBGDNPBIUu8Oli094SA3YMnQSJTX43/+6T/7IG7RS0iDhEY5fe+YF4vrDIqNuBqNR2pCs&#10;jK4nQ1T8pWV7abF7cwc4mwGut+NZTP5Rv4rSg3nB3VymrGhilmPuFvhOuYvtIuJ2c7FcZjfcCsfi&#10;g904noInnBK8z8cX5l1HpIgUfITX5WCzD3xqfdNLC8t9BKky2c64IkmTghuV6dptf1rZSz17nf+j&#10;Fn8AAAD//wMAUEsDBBQABgAIAAAAIQBZULKM4QAAAAoBAAAPAAAAZHJzL2Rvd25yZXYueG1sTI9B&#10;S8NAEIXvgv9hGcGL2E0bY9OYTSlC8VawDXjdJtMkmJ2Nu5s2/feOJ3sc3sd73+TryfTijM53lhTM&#10;ZxEIpMrWHTUKysP2OQXhg6Za95ZQwRU9rIv7u1xntb3QJ573oRFcQj7TCtoQhkxKX7VotJ/ZAYmz&#10;k3VGBz5dI2unL1xuermIoldpdEe80OoB31usvvejUXCqSvnxJX+2h8btyuVmGpPr7kmpx4dp8wYi&#10;4BT+YfjTZ3Uo2OloR6q96BWkcRozykG8BMHAKlnNQRwVJIvkBWSRy9sXil8AAAD//wMAUEsBAi0A&#10;FAAGAAgAAAAhALaDOJL+AAAA4QEAABMAAAAAAAAAAAAAAAAAAAAAAFtDb250ZW50X1R5cGVzXS54&#10;bWxQSwECLQAUAAYACAAAACEAOP0h/9YAAACUAQAACwAAAAAAAAAAAAAAAAAvAQAAX3JlbHMvLnJl&#10;bHNQSwECLQAUAAYACAAAACEAQX+6VVwCAADrBAAADgAAAAAAAAAAAAAAAAAuAgAAZHJzL2Uyb0Rv&#10;Yy54bWxQSwECLQAUAAYACAAAACEAWVCyjOEAAAAKAQAADwAAAAAAAAAAAAAAAAC2BAAAZHJzL2Rv&#10;d25yZXYueG1sUEsFBgAAAAAEAAQA8wAAAMQFAAAAAA==&#10;" fillcolor="window" strokecolor="window" strokeweight="1pt"/>
            </w:pict>
          </mc:Fallback>
        </mc:AlternateContent>
      </w:r>
      <w:r w:rsidRPr="00CD1A85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444DE901" wp14:editId="7BF0ACD7">
            <wp:extent cx="5895975" cy="4569460"/>
            <wp:effectExtent l="0" t="0" r="9525" b="2540"/>
            <wp:docPr id="23" name="Picture 23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line chart&#10;&#10;Description automatically generated"/>
                    <pic:cNvPicPr/>
                  </pic:nvPicPr>
                  <pic:blipFill rotWithShape="1">
                    <a:blip r:embed="rId5"/>
                    <a:srcRect l="802" t="622"/>
                    <a:stretch/>
                  </pic:blipFill>
                  <pic:spPr bwMode="auto">
                    <a:xfrm>
                      <a:off x="0" y="0"/>
                      <a:ext cx="5895975" cy="4569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8420F3" w14:textId="77777777" w:rsidR="00CD1A85" w:rsidRPr="00CD1A85" w:rsidRDefault="00CD1A85" w:rsidP="00CD1A85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/>
          <w:szCs w:val="20"/>
        </w:rPr>
      </w:pPr>
      <w:bookmarkStart w:id="8" w:name="_Ref82012446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 xml:space="preserve">Figure </w:t>
      </w:r>
      <w:bookmarkEnd w:id="8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>S1. Mean temperature (a), salinity (b), dissolved oxygen (c), and pH (d) at deep (~1 m) and shallow (&lt;0.5 m) sites over time. Shading indicates standard deviation.</w:t>
      </w:r>
    </w:p>
    <w:p w14:paraId="6CF0F738" w14:textId="77777777" w:rsidR="00CD1A85" w:rsidRPr="00CD1A85" w:rsidRDefault="00CD1A85" w:rsidP="00CD1A85">
      <w:pPr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sz w:val="24"/>
        </w:rPr>
        <w:br w:type="page"/>
      </w:r>
    </w:p>
    <w:p w14:paraId="73492397" w14:textId="77777777" w:rsidR="00CD1A85" w:rsidRPr="00CD1A85" w:rsidRDefault="00CD1A85" w:rsidP="00CD1A85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/>
          <w:szCs w:val="20"/>
        </w:rPr>
      </w:pPr>
      <w:bookmarkStart w:id="9" w:name="_Hlk90559627"/>
    </w:p>
    <w:p w14:paraId="57E7489F" w14:textId="77777777" w:rsidR="00CD1A85" w:rsidRPr="00CD1A85" w:rsidRDefault="00CD1A85" w:rsidP="00CD1A85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  <w:r w:rsidRPr="00CD1A85">
        <w:rPr>
          <w:rFonts w:ascii="Times New Roman" w:eastAsia="Calibri" w:hAnsi="Times New Roman" w:cs="Times New Roman"/>
          <w:noProof/>
          <w:sz w:val="24"/>
        </w:rPr>
        <w:drawing>
          <wp:inline distT="0" distB="0" distL="0" distR="0" wp14:anchorId="5B23C05F" wp14:editId="0597D78E">
            <wp:extent cx="5943600" cy="3835400"/>
            <wp:effectExtent l="0" t="0" r="0" b="0"/>
            <wp:docPr id="6" name="Picture 6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h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9E3D6" w14:textId="77777777" w:rsidR="00CD1A85" w:rsidRPr="00CD1A85" w:rsidRDefault="00CD1A85" w:rsidP="00CD1A85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/>
          <w:szCs w:val="20"/>
        </w:rPr>
      </w:pPr>
      <w:bookmarkStart w:id="10" w:name="_Ref84836874"/>
      <w:bookmarkStart w:id="11" w:name="_Toc89430646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>Figure S</w:t>
      </w:r>
      <w:bookmarkEnd w:id="10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>2. Cluster analysis (group average method) with similarity profile (SIMPROF) test of square root transformed fauna samples by depth and treatment. Black bars indicate meaningful clusters (p &lt; 0.05).</w:t>
      </w:r>
      <w:bookmarkEnd w:id="11"/>
    </w:p>
    <w:bookmarkEnd w:id="9"/>
    <w:p w14:paraId="68066E0B" w14:textId="77777777" w:rsidR="00CD1A85" w:rsidRPr="00CD1A85" w:rsidRDefault="00CD1A85" w:rsidP="00CD1A85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14:paraId="59B88C03" w14:textId="77777777" w:rsidR="00CD1A85" w:rsidRPr="00CD1A85" w:rsidRDefault="00CD1A85" w:rsidP="00CD1A85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/>
          <w:szCs w:val="20"/>
        </w:rPr>
      </w:pPr>
      <w:r w:rsidRPr="00CD1A85">
        <w:rPr>
          <w:rFonts w:ascii="Times New Roman" w:eastAsia="Calibri" w:hAnsi="Times New Roman" w:cs="Times New Roman"/>
          <w:iCs/>
          <w:noProof/>
          <w:color w:val="000000"/>
          <w:szCs w:val="20"/>
        </w:rPr>
        <w:lastRenderedPageBreak/>
        <w:drawing>
          <wp:inline distT="0" distB="0" distL="0" distR="0" wp14:anchorId="2D350A4D" wp14:editId="66D8E9C9">
            <wp:extent cx="5850434" cy="3114584"/>
            <wp:effectExtent l="0" t="0" r="0" b="0"/>
            <wp:docPr id="20" name="Picture 2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hart, line chart&#10;&#10;Description automatically generated"/>
                    <pic:cNvPicPr/>
                  </pic:nvPicPr>
                  <pic:blipFill rotWithShape="1">
                    <a:blip r:embed="rId7"/>
                    <a:srcRect l="641" t="173" r="893" b="-1"/>
                    <a:stretch/>
                  </pic:blipFill>
                  <pic:spPr bwMode="auto">
                    <a:xfrm>
                      <a:off x="0" y="0"/>
                      <a:ext cx="5852325" cy="31155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03E23" w14:textId="77777777" w:rsidR="00CD1A85" w:rsidRPr="00CD1A85" w:rsidRDefault="00CD1A85" w:rsidP="00CD1A85">
      <w:pPr>
        <w:keepNext/>
        <w:spacing w:after="200" w:line="240" w:lineRule="auto"/>
        <w:rPr>
          <w:rFonts w:ascii="Times New Roman" w:eastAsia="Calibri" w:hAnsi="Times New Roman" w:cs="Times New Roman"/>
          <w:iCs/>
          <w:color w:val="000000"/>
          <w:szCs w:val="20"/>
        </w:rPr>
      </w:pPr>
      <w:bookmarkStart w:id="12" w:name="_Ref82073833"/>
      <w:bookmarkStart w:id="13" w:name="_Toc89430662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>Figur</w:t>
      </w:r>
      <w:bookmarkEnd w:id="12"/>
      <w:r w:rsidRPr="00CD1A85">
        <w:rPr>
          <w:rFonts w:ascii="Times New Roman" w:eastAsia="Calibri" w:hAnsi="Times New Roman" w:cs="Times New Roman"/>
          <w:iCs/>
          <w:color w:val="000000"/>
          <w:szCs w:val="20"/>
        </w:rPr>
        <w:t>e S3. Fauna diversity in combined treatments in deep (~1 m) and shallow (&lt;0.5 m) sites over time. Shading indicates standard deviation.</w:t>
      </w:r>
      <w:bookmarkEnd w:id="13"/>
    </w:p>
    <w:p w14:paraId="10BC7F89" w14:textId="77777777" w:rsidR="00CD1A85" w:rsidRPr="00CD1A85" w:rsidRDefault="00CD1A85" w:rsidP="00CD1A85">
      <w:pPr>
        <w:spacing w:after="0" w:line="480" w:lineRule="auto"/>
        <w:rPr>
          <w:rFonts w:ascii="Times New Roman" w:eastAsia="Calibri" w:hAnsi="Times New Roman" w:cs="Times New Roman"/>
          <w:sz w:val="24"/>
        </w:rPr>
      </w:pPr>
    </w:p>
    <w:p w14:paraId="7AEDF6C6" w14:textId="77777777" w:rsidR="000E01DE" w:rsidRDefault="000E01DE"/>
    <w:sectPr w:rsidR="000E01DE" w:rsidSect="006B4DC6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85"/>
    <w:rsid w:val="0004191B"/>
    <w:rsid w:val="000A4AFF"/>
    <w:rsid w:val="000E01DE"/>
    <w:rsid w:val="006B4DC6"/>
    <w:rsid w:val="00895CCC"/>
    <w:rsid w:val="00A128CC"/>
    <w:rsid w:val="00CD1A85"/>
    <w:rsid w:val="00E8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18D01"/>
  <w15:chartTrackingRefBased/>
  <w15:docId w15:val="{56D82654-97AF-4E7A-A522-04691713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B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hyperlink" Target="mailto:jennifer.pollack@tamucc.ed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8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Pollack, Jennifer</dc:creator>
  <cp:keywords/>
  <dc:description/>
  <cp:lastModifiedBy>Comba, Devin A.</cp:lastModifiedBy>
  <cp:revision>6</cp:revision>
  <dcterms:created xsi:type="dcterms:W3CDTF">2021-12-17T20:03:00Z</dcterms:created>
  <dcterms:modified xsi:type="dcterms:W3CDTF">2022-05-20T19:06:00Z</dcterms:modified>
</cp:coreProperties>
</file>