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DEA4A" w14:textId="77777777" w:rsidR="00211EB3" w:rsidRPr="007D285B" w:rsidRDefault="00211EB3" w:rsidP="00211EB3">
      <w:pPr>
        <w:pStyle w:val="Title"/>
      </w:pPr>
      <w:r w:rsidRPr="007D285B">
        <w:t>Lake Erie Field Trials to Advance Autonomous Monitoring of Cyanobacterial Harmful Algal Blooms</w:t>
      </w:r>
    </w:p>
    <w:p w14:paraId="06B1DE0C" w14:textId="4E3F82AB" w:rsidR="00211EB3" w:rsidRPr="0027368A" w:rsidRDefault="00211EB3" w:rsidP="00211EB3">
      <w:pPr>
        <w:rPr>
          <w:bCs/>
        </w:rPr>
      </w:pPr>
      <w:bookmarkStart w:id="0" w:name="_Hlk100484247"/>
      <w:r w:rsidRPr="0027368A">
        <w:rPr>
          <w:bCs/>
          <w:color w:val="000000"/>
        </w:rPr>
        <w:t xml:space="preserve">Paul A. Den </w:t>
      </w:r>
      <w:proofErr w:type="spellStart"/>
      <w:proofErr w:type="gramStart"/>
      <w:r w:rsidRPr="0027368A">
        <w:rPr>
          <w:bCs/>
          <w:color w:val="000000"/>
        </w:rPr>
        <w:t>Uyl</w:t>
      </w:r>
      <w:proofErr w:type="spellEnd"/>
      <w:r w:rsidRPr="0027368A">
        <w:rPr>
          <w:bCs/>
          <w:color w:val="93C47D"/>
          <w:vertAlign w:val="superscript"/>
        </w:rPr>
        <w:t xml:space="preserve"> </w:t>
      </w:r>
      <w:bookmarkEnd w:id="0"/>
      <w:r w:rsidRPr="0027368A">
        <w:rPr>
          <w:bCs/>
          <w:color w:val="000000"/>
        </w:rPr>
        <w:t>,</w:t>
      </w:r>
      <w:proofErr w:type="gramEnd"/>
      <w:r w:rsidRPr="0027368A">
        <w:rPr>
          <w:bCs/>
          <w:color w:val="000000"/>
        </w:rPr>
        <w:t xml:space="preserve"> Luke R. Thompson</w:t>
      </w:r>
      <w:r w:rsidRPr="0027368A">
        <w:rPr>
          <w:bCs/>
        </w:rPr>
        <w:t xml:space="preserve">, Reagan M. </w:t>
      </w:r>
      <w:proofErr w:type="spellStart"/>
      <w:r w:rsidRPr="0027368A">
        <w:rPr>
          <w:bCs/>
        </w:rPr>
        <w:t>Errera</w:t>
      </w:r>
      <w:proofErr w:type="spellEnd"/>
      <w:r w:rsidRPr="0027368A">
        <w:rPr>
          <w:bCs/>
        </w:rPr>
        <w:t>, James M. Birch,</w:t>
      </w:r>
      <w:r w:rsidRPr="0027368A">
        <w:rPr>
          <w:bCs/>
          <w:vertAlign w:val="superscript"/>
        </w:rPr>
        <w:t xml:space="preserve"> </w:t>
      </w:r>
      <w:r w:rsidRPr="0027368A">
        <w:rPr>
          <w:bCs/>
        </w:rPr>
        <w:t xml:space="preserve">Christina M. Preston, William </w:t>
      </w:r>
      <w:proofErr w:type="spellStart"/>
      <w:r w:rsidRPr="0027368A">
        <w:rPr>
          <w:bCs/>
        </w:rPr>
        <w:t>Ussler</w:t>
      </w:r>
      <w:proofErr w:type="spellEnd"/>
      <w:r w:rsidRPr="0027368A">
        <w:rPr>
          <w:bCs/>
        </w:rPr>
        <w:t xml:space="preserve"> III, </w:t>
      </w:r>
      <w:r w:rsidRPr="0027368A">
        <w:rPr>
          <w:bCs/>
          <w:shd w:val="clear" w:color="auto" w:fill="FCFCFC"/>
        </w:rPr>
        <w:t>Colleen E. Yancey</w:t>
      </w:r>
      <w:r w:rsidRPr="0027368A">
        <w:rPr>
          <w:bCs/>
        </w:rPr>
        <w:t xml:space="preserve">, </w:t>
      </w:r>
      <w:proofErr w:type="spellStart"/>
      <w:r w:rsidRPr="0027368A">
        <w:rPr>
          <w:bCs/>
          <w:color w:val="000000"/>
        </w:rPr>
        <w:t>Subba</w:t>
      </w:r>
      <w:proofErr w:type="spellEnd"/>
      <w:r w:rsidRPr="0027368A">
        <w:rPr>
          <w:bCs/>
          <w:color w:val="000000"/>
        </w:rPr>
        <w:t xml:space="preserve"> Rao </w:t>
      </w:r>
      <w:proofErr w:type="spellStart"/>
      <w:r w:rsidRPr="0027368A">
        <w:rPr>
          <w:bCs/>
          <w:color w:val="000000"/>
        </w:rPr>
        <w:t>Chaganti</w:t>
      </w:r>
      <w:proofErr w:type="spellEnd"/>
      <w:r w:rsidRPr="0027368A">
        <w:rPr>
          <w:bCs/>
          <w:color w:val="93C47D"/>
          <w:vertAlign w:val="superscript"/>
        </w:rPr>
        <w:t xml:space="preserve"> </w:t>
      </w:r>
      <w:r w:rsidRPr="0027368A">
        <w:rPr>
          <w:bCs/>
        </w:rPr>
        <w:t>, Steven A. Ruberg</w:t>
      </w:r>
      <w:r w:rsidRPr="0027368A">
        <w:rPr>
          <w:bCs/>
          <w:color w:val="93C47D"/>
          <w:vertAlign w:val="superscript"/>
        </w:rPr>
        <w:t xml:space="preserve"> </w:t>
      </w:r>
      <w:r w:rsidRPr="0027368A">
        <w:rPr>
          <w:bCs/>
        </w:rPr>
        <w:t>, Gregory J. Doucette</w:t>
      </w:r>
      <w:r w:rsidRPr="0027368A">
        <w:rPr>
          <w:bCs/>
          <w:shd w:val="clear" w:color="auto" w:fill="FCFCFC"/>
        </w:rPr>
        <w:t>, Gregory J. Dick</w:t>
      </w:r>
      <w:r w:rsidRPr="0027368A">
        <w:rPr>
          <w:bCs/>
        </w:rPr>
        <w:t xml:space="preserve">, Christopher A. </w:t>
      </w:r>
      <w:proofErr w:type="spellStart"/>
      <w:r w:rsidRPr="0027368A">
        <w:rPr>
          <w:bCs/>
        </w:rPr>
        <w:t>Scholin</w:t>
      </w:r>
      <w:proofErr w:type="spellEnd"/>
      <w:r w:rsidRPr="0027368A">
        <w:rPr>
          <w:bCs/>
        </w:rPr>
        <w:t>,</w:t>
      </w:r>
      <w:r w:rsidRPr="0027368A">
        <w:rPr>
          <w:bCs/>
          <w:color w:val="000000"/>
        </w:rPr>
        <w:t xml:space="preserve"> and Kelly D. Goodwin</w:t>
      </w:r>
      <w:r w:rsidRPr="0027368A">
        <w:rPr>
          <w:bCs/>
          <w:color w:val="93C47D"/>
          <w:vertAlign w:val="superscript"/>
        </w:rPr>
        <w:t xml:space="preserve"> </w:t>
      </w:r>
    </w:p>
    <w:p w14:paraId="4227EEE6" w14:textId="238135FE" w:rsidR="00654E8F" w:rsidRDefault="00654E8F" w:rsidP="0001436A">
      <w:pPr>
        <w:pStyle w:val="SupplementaryMaterial"/>
      </w:pPr>
      <w:r w:rsidRPr="001549D3">
        <w:t>Supplementary Material</w:t>
      </w:r>
    </w:p>
    <w:p w14:paraId="4556B832" w14:textId="2E6812A9" w:rsidR="00A62641" w:rsidRPr="00A62641" w:rsidRDefault="00E741C9" w:rsidP="0027368A">
      <w:pPr>
        <w:pStyle w:val="Heading2"/>
        <w:spacing w:before="0" w:after="0" w:line="480" w:lineRule="auto"/>
      </w:pPr>
      <w:r>
        <w:t>Sampling</w:t>
      </w:r>
      <w:r w:rsidR="004D2055">
        <w:t xml:space="preserve"> </w:t>
      </w:r>
      <w:r w:rsidR="00FA2C5F">
        <w:t>d</w:t>
      </w:r>
      <w:r w:rsidR="004D2055">
        <w:t>etails</w:t>
      </w:r>
      <w:r w:rsidR="00676762">
        <w:t xml:space="preserve"> </w:t>
      </w:r>
    </w:p>
    <w:p w14:paraId="3963E5BD" w14:textId="5A30C957" w:rsidR="00A003A2" w:rsidRDefault="00E741C9" w:rsidP="004E5484">
      <w:pPr>
        <w:spacing w:before="0" w:after="0" w:line="480" w:lineRule="auto"/>
        <w:ind w:firstLine="72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In 2018, </w:t>
      </w:r>
      <w:r w:rsidR="004D2055">
        <w:rPr>
          <w:rFonts w:cs="Times New Roman"/>
          <w:color w:val="000000"/>
        </w:rPr>
        <w:t xml:space="preserve">water samples were collected </w:t>
      </w:r>
      <w:r w:rsidR="00D51099">
        <w:rPr>
          <w:rFonts w:cs="Times New Roman"/>
          <w:color w:val="000000"/>
        </w:rPr>
        <w:t xml:space="preserve">by the LRAUV- 3G ESP </w:t>
      </w:r>
      <w:r w:rsidR="004D2055">
        <w:rPr>
          <w:rFonts w:cs="Times New Roman"/>
          <w:color w:val="000000"/>
        </w:rPr>
        <w:t>from a</w:t>
      </w:r>
      <w:r w:rsidR="00A62641" w:rsidRPr="00A62641">
        <w:rPr>
          <w:rFonts w:cs="Times New Roman"/>
          <w:color w:val="000000"/>
        </w:rPr>
        <w:t xml:space="preserve"> </w:t>
      </w:r>
      <w:r w:rsidR="00A073CE">
        <w:rPr>
          <w:rFonts w:cs="Times New Roman"/>
          <w:color w:val="000000"/>
        </w:rPr>
        <w:t>total of 18</w:t>
      </w:r>
      <w:r w:rsidR="00F4338F">
        <w:rPr>
          <w:rFonts w:cs="Times New Roman"/>
          <w:color w:val="000000"/>
        </w:rPr>
        <w:t xml:space="preserve"> waypoints</w:t>
      </w:r>
      <w:r w:rsidR="00A073CE">
        <w:rPr>
          <w:rFonts w:cs="Times New Roman"/>
          <w:color w:val="000000"/>
        </w:rPr>
        <w:t xml:space="preserve"> across western Lake Erie (WLE) starting initially with a </w:t>
      </w:r>
      <w:r w:rsidR="00A62641" w:rsidRPr="00A62641">
        <w:rPr>
          <w:rFonts w:cs="Times New Roman"/>
          <w:color w:val="000000"/>
        </w:rPr>
        <w:t xml:space="preserve">series of </w:t>
      </w:r>
      <w:r w:rsidR="00A62641" w:rsidRPr="00A073CE">
        <w:rPr>
          <w:rFonts w:cs="Times New Roman"/>
          <w:color w:val="000000"/>
        </w:rPr>
        <w:t xml:space="preserve">seven </w:t>
      </w:r>
      <w:r w:rsidR="003848D4">
        <w:rPr>
          <w:rFonts w:cs="Times New Roman"/>
          <w:color w:val="000000"/>
        </w:rPr>
        <w:t>locations</w:t>
      </w:r>
      <w:r w:rsidR="00346B01">
        <w:rPr>
          <w:rFonts w:cs="Times New Roman"/>
          <w:color w:val="000000"/>
        </w:rPr>
        <w:t>,</w:t>
      </w:r>
      <w:r w:rsidR="00A62641" w:rsidRPr="00A62641">
        <w:rPr>
          <w:rFonts w:cs="Times New Roman"/>
          <w:color w:val="000000"/>
        </w:rPr>
        <w:t xml:space="preserve"> in order of collection: 1) Stony Point, 2) WE04, 3) between WE02 and WE04, 4) WE12, 5) WE02, 6) between WE02 and WE08, and 7) WE08 (</w:t>
      </w:r>
      <w:r w:rsidR="00A62641" w:rsidRPr="00347752">
        <w:rPr>
          <w:rFonts w:cs="Times New Roman"/>
          <w:b/>
          <w:bCs/>
          <w:color w:val="000000"/>
        </w:rPr>
        <w:t>Figure 1</w:t>
      </w:r>
      <w:r w:rsidR="005A110C">
        <w:rPr>
          <w:rFonts w:cs="Times New Roman"/>
          <w:color w:val="000000"/>
        </w:rPr>
        <w:t xml:space="preserve">, </w:t>
      </w:r>
      <w:r w:rsidR="005A110C" w:rsidRPr="00174F8D">
        <w:rPr>
          <w:rFonts w:cs="Times New Roman"/>
          <w:b/>
          <w:bCs/>
          <w:color w:val="000000"/>
        </w:rPr>
        <w:t>Table S1</w:t>
      </w:r>
      <w:r w:rsidR="00F369B5">
        <w:rPr>
          <w:rFonts w:cs="Times New Roman"/>
          <w:color w:val="000000"/>
        </w:rPr>
        <w:t xml:space="preserve"> and </w:t>
      </w:r>
      <w:r w:rsidR="00F369B5" w:rsidRPr="0027557C">
        <w:rPr>
          <w:rFonts w:cs="Times New Roman"/>
          <w:b/>
          <w:bCs/>
          <w:color w:val="000000"/>
        </w:rPr>
        <w:t>Table S2</w:t>
      </w:r>
      <w:r w:rsidR="00F369B5">
        <w:rPr>
          <w:rFonts w:cs="Times New Roman"/>
          <w:color w:val="000000"/>
        </w:rPr>
        <w:t xml:space="preserve"> for details</w:t>
      </w:r>
      <w:r w:rsidR="00A62641" w:rsidRPr="00A62641">
        <w:rPr>
          <w:rFonts w:cs="Times New Roman"/>
          <w:color w:val="000000"/>
        </w:rPr>
        <w:t>). Cartridges were, in general,</w:t>
      </w:r>
      <w:r w:rsidR="00347752">
        <w:rPr>
          <w:rFonts w:cs="Times New Roman"/>
          <w:color w:val="000000"/>
        </w:rPr>
        <w:t xml:space="preserve"> used</w:t>
      </w:r>
      <w:r w:rsidR="00A62641" w:rsidRPr="00A62641">
        <w:rPr>
          <w:rFonts w:cs="Times New Roman"/>
          <w:color w:val="000000"/>
        </w:rPr>
        <w:t xml:space="preserve"> </w:t>
      </w:r>
      <w:r w:rsidR="00347752">
        <w:t>in a triplicate configuration by sequentially engaging archive, lysis, and archive cartridges at each station.</w:t>
      </w:r>
      <w:r w:rsidR="00A62641" w:rsidRPr="00A62641">
        <w:rPr>
          <w:rFonts w:cs="Times New Roman"/>
          <w:color w:val="000000"/>
        </w:rPr>
        <w:t xml:space="preserve"> After instrument retrieval for battery recharge, collections using the </w:t>
      </w:r>
      <w:r w:rsidR="009E0601">
        <w:rPr>
          <w:rFonts w:cs="Times New Roman"/>
          <w:color w:val="000000"/>
        </w:rPr>
        <w:t>triplicate</w:t>
      </w:r>
      <w:r w:rsidR="00A62641" w:rsidRPr="00A62641">
        <w:rPr>
          <w:rFonts w:cs="Times New Roman"/>
          <w:color w:val="000000"/>
        </w:rPr>
        <w:t xml:space="preserve"> sampling scheme continued at five additional waypoints in order of: 8) WE04, 9) between WE02 and WE04, 10) WE02, 11) WE08, and 12) </w:t>
      </w:r>
      <w:r w:rsidR="00F4338F">
        <w:rPr>
          <w:rFonts w:cs="Times New Roman"/>
          <w:color w:val="000000"/>
        </w:rPr>
        <w:t xml:space="preserve">West-northwest of </w:t>
      </w:r>
      <w:r w:rsidR="00A62641" w:rsidRPr="00A62641">
        <w:rPr>
          <w:rFonts w:cs="Times New Roman"/>
          <w:color w:val="000000"/>
        </w:rPr>
        <w:t xml:space="preserve">WE04. Following these waypoints, only archive cartridges remained, which were subsequently used at six waypoints in order of: 13) WE04, 14) between WE04 and WE08, 15) between WE04 and WE13, 16) WE13, 17) </w:t>
      </w:r>
      <w:r w:rsidR="00D01437">
        <w:rPr>
          <w:rFonts w:cs="Times New Roman"/>
          <w:color w:val="000000"/>
        </w:rPr>
        <w:t xml:space="preserve">east of and </w:t>
      </w:r>
      <w:r w:rsidR="002A7D71">
        <w:rPr>
          <w:rFonts w:cs="Times New Roman"/>
          <w:color w:val="000000"/>
        </w:rPr>
        <w:t xml:space="preserve">in </w:t>
      </w:r>
      <w:r w:rsidR="00A62641" w:rsidRPr="00A62641">
        <w:rPr>
          <w:rFonts w:cs="Times New Roman"/>
          <w:color w:val="000000"/>
        </w:rPr>
        <w:t>between WE13 and WE16, and 18)</w:t>
      </w:r>
      <w:r w:rsidR="00D01437">
        <w:rPr>
          <w:rFonts w:cs="Times New Roman"/>
          <w:color w:val="000000"/>
        </w:rPr>
        <w:t xml:space="preserve"> East-northeast of</w:t>
      </w:r>
      <w:r w:rsidR="00A62641" w:rsidRPr="00A62641">
        <w:rPr>
          <w:rFonts w:cs="Times New Roman"/>
          <w:color w:val="000000"/>
        </w:rPr>
        <w:t xml:space="preserve"> WE16 to exhaust the sampling capacity of the 3G</w:t>
      </w:r>
      <w:r w:rsidR="00A4450F">
        <w:rPr>
          <w:rFonts w:cs="Times New Roman"/>
          <w:color w:val="000000"/>
        </w:rPr>
        <w:t xml:space="preserve"> </w:t>
      </w:r>
      <w:r w:rsidR="00A62641" w:rsidRPr="00A62641">
        <w:rPr>
          <w:rFonts w:cs="Times New Roman"/>
          <w:color w:val="000000"/>
        </w:rPr>
        <w:t>ESP. </w:t>
      </w:r>
      <w:r>
        <w:rPr>
          <w:rFonts w:cs="Times New Roman"/>
          <w:color w:val="000000"/>
        </w:rPr>
        <w:t xml:space="preserve">In 2019, water was collected by the </w:t>
      </w:r>
      <w:r w:rsidR="00B905EE">
        <w:rPr>
          <w:rFonts w:cs="Times New Roman"/>
          <w:color w:val="000000"/>
        </w:rPr>
        <w:t>LRAUV-3G ESP</w:t>
      </w:r>
      <w:r w:rsidR="002A7D71">
        <w:rPr>
          <w:rFonts w:cs="Times New Roman"/>
          <w:color w:val="000000"/>
        </w:rPr>
        <w:t xml:space="preserve"> at 20 waypoints</w:t>
      </w:r>
      <w:r w:rsidR="00B905EE">
        <w:rPr>
          <w:rFonts w:cs="Times New Roman"/>
          <w:color w:val="000000"/>
        </w:rPr>
        <w:t xml:space="preserve"> </w:t>
      </w:r>
      <w:r w:rsidR="00D01437">
        <w:rPr>
          <w:rFonts w:cs="Times New Roman"/>
          <w:color w:val="000000"/>
        </w:rPr>
        <w:t>in an area</w:t>
      </w:r>
      <w:r w:rsidR="00A62641" w:rsidRPr="00A62641">
        <w:rPr>
          <w:rFonts w:cs="Times New Roman"/>
          <w:color w:val="000000"/>
        </w:rPr>
        <w:t xml:space="preserve"> generally outlined by stations WE02, 2G</w:t>
      </w:r>
      <w:r w:rsidR="00A144FF">
        <w:rPr>
          <w:rFonts w:cs="Times New Roman"/>
          <w:color w:val="000000"/>
        </w:rPr>
        <w:t xml:space="preserve"> </w:t>
      </w:r>
      <w:r w:rsidR="00A62641" w:rsidRPr="00A62641">
        <w:rPr>
          <w:rFonts w:cs="Times New Roman"/>
          <w:color w:val="000000"/>
        </w:rPr>
        <w:t>ESP, WE12, WE13, WE04 and WE08 (</w:t>
      </w:r>
      <w:r w:rsidR="00A62641" w:rsidRPr="00347752">
        <w:rPr>
          <w:rFonts w:cs="Times New Roman"/>
          <w:b/>
          <w:bCs/>
          <w:color w:val="000000"/>
        </w:rPr>
        <w:t>Figure 1</w:t>
      </w:r>
      <w:r w:rsidR="00D51099">
        <w:rPr>
          <w:rFonts w:cs="Times New Roman"/>
          <w:color w:val="000000"/>
        </w:rPr>
        <w:t>,</w:t>
      </w:r>
      <w:r w:rsidR="00415224">
        <w:rPr>
          <w:rFonts w:cs="Times New Roman"/>
          <w:color w:val="000000"/>
        </w:rPr>
        <w:t xml:space="preserve"> see</w:t>
      </w:r>
      <w:r w:rsidR="00D51099">
        <w:rPr>
          <w:rFonts w:cs="Times New Roman"/>
          <w:color w:val="000000"/>
        </w:rPr>
        <w:t xml:space="preserve"> </w:t>
      </w:r>
      <w:r w:rsidR="00D51099">
        <w:rPr>
          <w:rFonts w:cs="Times New Roman"/>
          <w:b/>
          <w:bCs/>
          <w:color w:val="000000"/>
        </w:rPr>
        <w:t>Table S1</w:t>
      </w:r>
      <w:r w:rsidR="00415224">
        <w:rPr>
          <w:rFonts w:cs="Times New Roman"/>
          <w:color w:val="000000"/>
        </w:rPr>
        <w:t xml:space="preserve"> </w:t>
      </w:r>
      <w:r w:rsidR="009E7368">
        <w:rPr>
          <w:rFonts w:cs="Times New Roman"/>
          <w:color w:val="000000"/>
        </w:rPr>
        <w:t xml:space="preserve">and </w:t>
      </w:r>
      <w:r w:rsidR="009E7368" w:rsidRPr="0027557C">
        <w:rPr>
          <w:rFonts w:cs="Times New Roman"/>
          <w:b/>
          <w:bCs/>
          <w:color w:val="000000"/>
        </w:rPr>
        <w:t>Table S2</w:t>
      </w:r>
      <w:r w:rsidR="009E7368">
        <w:rPr>
          <w:rFonts w:cs="Times New Roman"/>
          <w:color w:val="000000"/>
        </w:rPr>
        <w:t xml:space="preserve"> </w:t>
      </w:r>
      <w:r w:rsidR="00415224">
        <w:rPr>
          <w:rFonts w:cs="Times New Roman"/>
          <w:color w:val="000000"/>
        </w:rPr>
        <w:t>for details</w:t>
      </w:r>
      <w:r w:rsidR="00A62641" w:rsidRPr="00A62641">
        <w:rPr>
          <w:rFonts w:cs="Times New Roman"/>
          <w:color w:val="000000"/>
        </w:rPr>
        <w:t xml:space="preserve">). </w:t>
      </w:r>
    </w:p>
    <w:p w14:paraId="0BD1DC63" w14:textId="1163B6AE" w:rsidR="00A62641" w:rsidRDefault="00A62641" w:rsidP="004E5484">
      <w:pPr>
        <w:spacing w:before="0" w:after="0" w:line="480" w:lineRule="auto"/>
        <w:ind w:firstLine="720"/>
        <w:rPr>
          <w:rFonts w:cs="Times New Roman"/>
          <w:color w:val="000000"/>
        </w:rPr>
      </w:pPr>
      <w:r w:rsidRPr="00A62641">
        <w:rPr>
          <w:rFonts w:cs="Times New Roman"/>
          <w:color w:val="000000"/>
        </w:rPr>
        <w:t xml:space="preserve">Most of the </w:t>
      </w:r>
      <w:r w:rsidR="004D2055">
        <w:rPr>
          <w:rFonts w:cs="Times New Roman"/>
          <w:color w:val="000000"/>
        </w:rPr>
        <w:t>matched</w:t>
      </w:r>
      <w:r w:rsidR="004D2055" w:rsidRPr="00A62641">
        <w:rPr>
          <w:rFonts w:cs="Times New Roman"/>
          <w:color w:val="000000"/>
        </w:rPr>
        <w:t xml:space="preserve"> </w:t>
      </w:r>
      <w:r w:rsidRPr="00A62641">
        <w:rPr>
          <w:rFonts w:cs="Times New Roman"/>
          <w:color w:val="000000"/>
        </w:rPr>
        <w:t>samples were collected around the 2G</w:t>
      </w:r>
      <w:r w:rsidR="00810A7A">
        <w:rPr>
          <w:rFonts w:cs="Times New Roman"/>
          <w:color w:val="000000"/>
        </w:rPr>
        <w:t xml:space="preserve"> </w:t>
      </w:r>
      <w:r w:rsidRPr="00A62641">
        <w:rPr>
          <w:rFonts w:cs="Times New Roman"/>
          <w:color w:val="000000"/>
        </w:rPr>
        <w:t>ESP (</w:t>
      </w:r>
      <w:r w:rsidR="00F26B36">
        <w:rPr>
          <w:rFonts w:cs="Times New Roman"/>
          <w:color w:val="000000"/>
        </w:rPr>
        <w:t>16</w:t>
      </w:r>
      <w:r w:rsidRPr="00A62641">
        <w:rPr>
          <w:rFonts w:cs="Times New Roman"/>
          <w:color w:val="000000"/>
        </w:rPr>
        <w:t xml:space="preserve"> </w:t>
      </w:r>
      <w:r w:rsidR="004D2055">
        <w:rPr>
          <w:rFonts w:cs="Times New Roman"/>
          <w:color w:val="000000"/>
        </w:rPr>
        <w:t xml:space="preserve">samples total, </w:t>
      </w:r>
      <w:r w:rsidR="00F26B36">
        <w:rPr>
          <w:rFonts w:cs="Times New Roman"/>
          <w:color w:val="000000"/>
        </w:rPr>
        <w:t>8</w:t>
      </w:r>
      <w:r w:rsidR="004D2055">
        <w:rPr>
          <w:rFonts w:cs="Times New Roman"/>
          <w:color w:val="000000"/>
        </w:rPr>
        <w:t xml:space="preserve"> </w:t>
      </w:r>
      <w:r w:rsidR="00F26B36">
        <w:rPr>
          <w:rFonts w:cs="Times New Roman"/>
          <w:color w:val="000000"/>
        </w:rPr>
        <w:t xml:space="preserve">matched sample </w:t>
      </w:r>
      <w:r w:rsidR="004D2055">
        <w:rPr>
          <w:rFonts w:cs="Times New Roman"/>
          <w:color w:val="000000"/>
        </w:rPr>
        <w:t>pairs</w:t>
      </w:r>
      <w:r w:rsidR="001D3964">
        <w:rPr>
          <w:rFonts w:cs="Times New Roman"/>
          <w:color w:val="000000"/>
        </w:rPr>
        <w:t xml:space="preserve">, </w:t>
      </w:r>
      <w:r w:rsidR="001D3964" w:rsidRPr="00174F8D">
        <w:rPr>
          <w:rFonts w:cs="Times New Roman"/>
          <w:b/>
          <w:bCs/>
          <w:color w:val="000000"/>
        </w:rPr>
        <w:t>Table S1</w:t>
      </w:r>
      <w:r w:rsidRPr="00A62641">
        <w:rPr>
          <w:rFonts w:cs="Times New Roman"/>
          <w:color w:val="000000"/>
        </w:rPr>
        <w:t>)</w:t>
      </w:r>
      <w:r w:rsidR="00401902">
        <w:rPr>
          <w:rFonts w:cs="Times New Roman"/>
          <w:color w:val="000000"/>
          <w:szCs w:val="24"/>
        </w:rPr>
        <w:t>. The 2G</w:t>
      </w:r>
      <w:r w:rsidR="00A4450F">
        <w:rPr>
          <w:rFonts w:cs="Times New Roman"/>
          <w:color w:val="000000"/>
          <w:szCs w:val="24"/>
        </w:rPr>
        <w:t xml:space="preserve"> </w:t>
      </w:r>
      <w:r w:rsidR="00401902">
        <w:rPr>
          <w:rFonts w:cs="Times New Roman"/>
          <w:color w:val="000000"/>
          <w:szCs w:val="24"/>
        </w:rPr>
        <w:t>ESP</w:t>
      </w:r>
      <w:r w:rsidR="00B86BBA">
        <w:rPr>
          <w:rFonts w:cs="Times New Roman"/>
          <w:color w:val="000000"/>
          <w:szCs w:val="24"/>
        </w:rPr>
        <w:t>, a predecessor to the 3G ESP,</w:t>
      </w:r>
      <w:r w:rsidR="00C0547B">
        <w:rPr>
          <w:rFonts w:cs="Times New Roman"/>
          <w:color w:val="000000"/>
          <w:szCs w:val="24"/>
        </w:rPr>
        <w:t xml:space="preserve"> </w:t>
      </w:r>
      <w:r w:rsidR="002D7DB9">
        <w:rPr>
          <w:rFonts w:cs="Times New Roman"/>
          <w:color w:val="000000"/>
          <w:szCs w:val="24"/>
        </w:rPr>
        <w:t>is substantially larger than the 3G</w:t>
      </w:r>
      <w:r w:rsidR="00A4450F">
        <w:rPr>
          <w:rFonts w:cs="Times New Roman"/>
          <w:color w:val="000000"/>
          <w:szCs w:val="24"/>
        </w:rPr>
        <w:t xml:space="preserve"> </w:t>
      </w:r>
      <w:r w:rsidR="002D7DB9">
        <w:rPr>
          <w:rFonts w:cs="Times New Roman"/>
          <w:color w:val="000000"/>
          <w:szCs w:val="24"/>
        </w:rPr>
        <w:t xml:space="preserve">ESP </w:t>
      </w:r>
      <w:r w:rsidR="00401902">
        <w:rPr>
          <w:rFonts w:cs="Times New Roman"/>
          <w:color w:val="000000"/>
          <w:szCs w:val="24"/>
        </w:rPr>
        <w:t xml:space="preserve">and is </w:t>
      </w:r>
      <w:r w:rsidR="00C0547B">
        <w:rPr>
          <w:rFonts w:cs="Times New Roman"/>
          <w:color w:val="000000"/>
          <w:szCs w:val="24"/>
        </w:rPr>
        <w:t xml:space="preserve">deployed to autonomously monitor the cyanotoxin microcystin in WLE from a </w:t>
      </w:r>
      <w:r w:rsidR="00C0547B">
        <w:rPr>
          <w:rFonts w:cs="Times New Roman"/>
          <w:color w:val="000000"/>
          <w:szCs w:val="24"/>
        </w:rPr>
        <w:lastRenderedPageBreak/>
        <w:t>stationary, moored location.</w:t>
      </w:r>
      <w:r w:rsidR="00C82AFA">
        <w:rPr>
          <w:rFonts w:cs="Times New Roman"/>
          <w:color w:val="000000"/>
        </w:rPr>
        <w:t xml:space="preserve"> </w:t>
      </w:r>
      <w:r w:rsidR="00401902">
        <w:rPr>
          <w:rFonts w:cs="Times New Roman"/>
          <w:color w:val="000000"/>
        </w:rPr>
        <w:t xml:space="preserve">Matched samples were also collected </w:t>
      </w:r>
      <w:r w:rsidRPr="00A62641">
        <w:rPr>
          <w:rFonts w:cs="Times New Roman"/>
          <w:color w:val="000000"/>
        </w:rPr>
        <w:t>between stations WE04 and WE08 (</w:t>
      </w:r>
      <w:r w:rsidR="00F26B36">
        <w:rPr>
          <w:rFonts w:cs="Times New Roman"/>
          <w:color w:val="000000"/>
        </w:rPr>
        <w:t xml:space="preserve">4 samples, 2 </w:t>
      </w:r>
      <w:r w:rsidR="00A830FD">
        <w:rPr>
          <w:rFonts w:cs="Times New Roman"/>
          <w:color w:val="000000"/>
        </w:rPr>
        <w:t xml:space="preserve">matched </w:t>
      </w:r>
      <w:r w:rsidR="004D2055">
        <w:rPr>
          <w:rFonts w:cs="Times New Roman"/>
          <w:color w:val="000000"/>
        </w:rPr>
        <w:t>sample</w:t>
      </w:r>
      <w:r w:rsidR="00F26B36">
        <w:rPr>
          <w:rFonts w:cs="Times New Roman"/>
          <w:color w:val="000000"/>
        </w:rPr>
        <w:t xml:space="preserve"> pairs</w:t>
      </w:r>
      <w:r w:rsidR="00B86BBA">
        <w:rPr>
          <w:rFonts w:cs="Times New Roman"/>
          <w:color w:val="000000"/>
        </w:rPr>
        <w:t xml:space="preserve">, </w:t>
      </w:r>
      <w:r w:rsidR="00B86BBA" w:rsidRPr="009346C4">
        <w:rPr>
          <w:rFonts w:cs="Times New Roman"/>
          <w:b/>
          <w:bCs/>
          <w:color w:val="000000"/>
        </w:rPr>
        <w:t>Table S1</w:t>
      </w:r>
      <w:r w:rsidRPr="00A62641">
        <w:rPr>
          <w:rFonts w:cs="Times New Roman"/>
          <w:color w:val="000000"/>
        </w:rPr>
        <w:t xml:space="preserve">). </w:t>
      </w:r>
    </w:p>
    <w:p w14:paraId="77E9F2BB" w14:textId="16AEC0A2" w:rsidR="009D4B31" w:rsidRPr="00AE630E" w:rsidRDefault="00B512B9" w:rsidP="0027368A">
      <w:pPr>
        <w:spacing w:before="0" w:after="0" w:line="480" w:lineRule="auto"/>
        <w:ind w:firstLine="720"/>
      </w:pPr>
      <w:r w:rsidRPr="0027368A">
        <w:rPr>
          <w:color w:val="000000" w:themeColor="text1"/>
        </w:rPr>
        <w:t>C</w:t>
      </w:r>
      <w:r w:rsidR="009D4B31" w:rsidRPr="007D285B">
        <w:t xml:space="preserve">hlorophyll </w:t>
      </w:r>
      <w:r w:rsidR="009D4B31" w:rsidRPr="007D285B">
        <w:rPr>
          <w:i/>
          <w:iCs/>
        </w:rPr>
        <w:t>a</w:t>
      </w:r>
      <w:r w:rsidR="009D4B31" w:rsidRPr="007D285B">
        <w:t xml:space="preserve"> </w:t>
      </w:r>
      <w:proofErr w:type="gramStart"/>
      <w:r w:rsidR="009D4B31" w:rsidRPr="007D285B">
        <w:t>measurements</w:t>
      </w:r>
      <w:proofErr w:type="gramEnd"/>
      <w:r w:rsidR="009D4B31" w:rsidRPr="007D285B">
        <w:t xml:space="preserve"> collected from monitoring stations accessible to the LRAUV-3G ESP </w:t>
      </w:r>
      <w:r w:rsidR="009D4B31" w:rsidRPr="00812B45">
        <w:t xml:space="preserve">were </w:t>
      </w:r>
      <w:r w:rsidR="003673FF" w:rsidRPr="00812B45">
        <w:t>analyzed</w:t>
      </w:r>
      <w:r w:rsidR="003673FF" w:rsidRPr="00812B45">
        <w:rPr>
          <w:rFonts w:cs="Times New Roman"/>
          <w:color w:val="000000"/>
          <w:szCs w:val="24"/>
        </w:rPr>
        <w:t xml:space="preserve"> during three dates in 2018</w:t>
      </w:r>
      <w:r w:rsidR="003673FF" w:rsidRPr="00812B45">
        <w:t xml:space="preserve"> (8/20, 8/27, and 9/4) and two dates</w:t>
      </w:r>
      <w:r w:rsidR="003673FF">
        <w:t xml:space="preserve"> in 2019</w:t>
      </w:r>
      <w:r w:rsidR="003673FF" w:rsidRPr="007D285B">
        <w:t xml:space="preserve"> </w:t>
      </w:r>
      <w:r w:rsidR="003673FF">
        <w:t>(</w:t>
      </w:r>
      <w:r w:rsidR="003673FF" w:rsidRPr="007D285B">
        <w:t>8/19, and 8/28)</w:t>
      </w:r>
      <w:r w:rsidR="008B1E94">
        <w:t xml:space="preserve"> marking times either the day before</w:t>
      </w:r>
      <w:r w:rsidR="00812B45">
        <w:t xml:space="preserve"> (8/20/2018)</w:t>
      </w:r>
      <w:r w:rsidR="008B1E94">
        <w:t xml:space="preserve">, </w:t>
      </w:r>
      <w:r w:rsidR="00812B45">
        <w:t xml:space="preserve">the day </w:t>
      </w:r>
      <w:r w:rsidR="008B1E94">
        <w:t>after</w:t>
      </w:r>
      <w:r w:rsidR="00812B45">
        <w:t xml:space="preserve"> (9/4/2018, 8/28/</w:t>
      </w:r>
      <w:r w:rsidR="00A003A2">
        <w:t>2019</w:t>
      </w:r>
      <w:r w:rsidR="00812B45">
        <w:t>)</w:t>
      </w:r>
      <w:r w:rsidR="008B1E94">
        <w:t>, or during</w:t>
      </w:r>
      <w:r w:rsidR="008B1E94" w:rsidRPr="007D285B">
        <w:t xml:space="preserve"> </w:t>
      </w:r>
      <w:r w:rsidR="00812B45">
        <w:t xml:space="preserve">(8/27/18, 8/19/19) </w:t>
      </w:r>
      <w:r w:rsidR="008B1E94" w:rsidRPr="007D285B">
        <w:t xml:space="preserve">autonomous </w:t>
      </w:r>
      <w:r w:rsidR="008B1E94" w:rsidRPr="007324C0">
        <w:t>deployments</w:t>
      </w:r>
      <w:r w:rsidR="003673FF">
        <w:t xml:space="preserve">. Each date includes sample measurements from six of eight routine monitoring stations </w:t>
      </w:r>
      <w:r w:rsidR="003673FF" w:rsidRPr="007D285B">
        <w:t>(WE02, 04, 08, 12, 13, and 16</w:t>
      </w:r>
      <w:r w:rsidR="003673FF">
        <w:t xml:space="preserve">). WE06 and WE09 </w:t>
      </w:r>
      <w:r w:rsidR="00AE630E">
        <w:t>(</w:t>
      </w:r>
      <w:r w:rsidR="00AE630E" w:rsidRPr="0027368A">
        <w:rPr>
          <w:b/>
          <w:bCs/>
        </w:rPr>
        <w:t>Figure 1</w:t>
      </w:r>
      <w:r w:rsidR="00AE630E">
        <w:t xml:space="preserve">) </w:t>
      </w:r>
      <w:r w:rsidR="003673FF">
        <w:t>were not included, because they are generally too shallow to be accessed by the LRAUV-3G ESP.</w:t>
      </w:r>
      <w:r w:rsidR="009D4B31" w:rsidRPr="007D285B">
        <w:t xml:space="preserve"> </w:t>
      </w:r>
    </w:p>
    <w:p w14:paraId="0D0066AF" w14:textId="616DBCB1" w:rsidR="00A62641" w:rsidRPr="00A62641" w:rsidRDefault="00A62641" w:rsidP="0027368A">
      <w:pPr>
        <w:pStyle w:val="Heading2"/>
        <w:keepNext/>
        <w:keepLines/>
        <w:spacing w:before="0" w:after="0" w:line="480" w:lineRule="auto"/>
        <w:ind w:left="562" w:hanging="562"/>
      </w:pPr>
      <w:r w:rsidRPr="00A62641">
        <w:t xml:space="preserve">Positive and negative </w:t>
      </w:r>
      <w:r w:rsidR="00B905EE">
        <w:t xml:space="preserve">LRAUV-3G ESP </w:t>
      </w:r>
      <w:r w:rsidRPr="00A62641">
        <w:t>controls</w:t>
      </w:r>
    </w:p>
    <w:p w14:paraId="05B85E61" w14:textId="17C52B55" w:rsidR="009E0601" w:rsidRPr="00A62641" w:rsidRDefault="00E2663F" w:rsidP="0027368A">
      <w:pPr>
        <w:spacing w:before="0" w:after="0" w:line="480" w:lineRule="auto"/>
        <w:ind w:firstLine="720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An archive cartridge p</w:t>
      </w:r>
      <w:r w:rsidR="00C6665E">
        <w:rPr>
          <w:rFonts w:cs="Times New Roman"/>
          <w:color w:val="000000"/>
          <w:shd w:val="clear" w:color="auto" w:fill="FFFFFF"/>
        </w:rPr>
        <w:t>ositive control</w:t>
      </w:r>
      <w:r w:rsidR="0042656E">
        <w:rPr>
          <w:rFonts w:cs="Times New Roman"/>
          <w:color w:val="000000"/>
          <w:shd w:val="clear" w:color="auto" w:fill="FFFFFF"/>
        </w:rPr>
        <w:t xml:space="preserve"> was run in 2018 </w:t>
      </w:r>
      <w:r>
        <w:rPr>
          <w:rFonts w:cs="Times New Roman"/>
          <w:color w:val="000000"/>
          <w:shd w:val="clear" w:color="auto" w:fill="FFFFFF"/>
        </w:rPr>
        <w:t>consisting of a</w:t>
      </w:r>
      <w:r w:rsidR="00C6665E">
        <w:rPr>
          <w:rFonts w:cs="Times New Roman"/>
          <w:color w:val="000000"/>
          <w:shd w:val="clear" w:color="auto" w:fill="FFFFFF"/>
        </w:rPr>
        <w:t xml:space="preserve"> lake water sample </w:t>
      </w:r>
      <w:r w:rsidR="00546E11">
        <w:rPr>
          <w:rFonts w:cs="Times New Roman"/>
          <w:color w:val="000000"/>
          <w:shd w:val="clear" w:color="auto" w:fill="FFFFFF"/>
        </w:rPr>
        <w:t xml:space="preserve">from the prior weekly monitoring cruise </w:t>
      </w:r>
      <w:r w:rsidR="00C6665E">
        <w:rPr>
          <w:rFonts w:cs="Times New Roman"/>
          <w:color w:val="000000"/>
          <w:shd w:val="clear" w:color="auto" w:fill="FFFFFF"/>
        </w:rPr>
        <w:t>known to contain high cyanobacterial biomass</w:t>
      </w:r>
      <w:r w:rsidR="00546E11">
        <w:rPr>
          <w:rFonts w:cs="Times New Roman"/>
          <w:color w:val="000000"/>
          <w:shd w:val="clear" w:color="auto" w:fill="FFFFFF"/>
        </w:rPr>
        <w:t xml:space="preserve">. </w:t>
      </w:r>
      <w:r w:rsidR="00C6665E" w:rsidRPr="00A62641">
        <w:rPr>
          <w:rFonts w:cs="Times New Roman"/>
          <w:color w:val="000000"/>
          <w:shd w:val="clear" w:color="auto" w:fill="FFFFFF"/>
        </w:rPr>
        <w:t xml:space="preserve">The source of control water was selected by determining the station sample with the highest visible biomass. </w:t>
      </w:r>
      <w:r>
        <w:rPr>
          <w:rFonts w:cs="Times New Roman"/>
          <w:color w:val="000000"/>
          <w:shd w:val="clear" w:color="auto" w:fill="FFFFFF"/>
        </w:rPr>
        <w:t xml:space="preserve">In total, 23 mL of sample water was processed through the archive cartridge </w:t>
      </w:r>
      <w:r w:rsidR="00C6665E">
        <w:rPr>
          <w:rFonts w:cs="Times New Roman"/>
          <w:color w:val="000000"/>
          <w:shd w:val="clear" w:color="auto" w:fill="FFFFFF"/>
        </w:rPr>
        <w:t>before</w:t>
      </w:r>
      <w:r w:rsidR="00A62641" w:rsidRPr="00A62641">
        <w:rPr>
          <w:rFonts w:cs="Times New Roman"/>
          <w:color w:val="000000"/>
          <w:shd w:val="clear" w:color="auto" w:fill="FFFFFF"/>
        </w:rPr>
        <w:t xml:space="preserve"> </w:t>
      </w:r>
      <w:r w:rsidR="00C6665E">
        <w:rPr>
          <w:rFonts w:cs="Times New Roman"/>
          <w:color w:val="000000"/>
          <w:shd w:val="clear" w:color="auto" w:fill="FFFFFF"/>
        </w:rPr>
        <w:t xml:space="preserve">the LRAUV was sealed </w:t>
      </w:r>
      <w:r w:rsidR="00CC25A7">
        <w:rPr>
          <w:rFonts w:cs="Times New Roman"/>
          <w:color w:val="000000"/>
          <w:shd w:val="clear" w:color="auto" w:fill="FFFFFF"/>
        </w:rPr>
        <w:t xml:space="preserve">(“canned”) </w:t>
      </w:r>
      <w:r w:rsidR="00C6665E">
        <w:rPr>
          <w:rFonts w:cs="Times New Roman"/>
          <w:color w:val="000000"/>
          <w:shd w:val="clear" w:color="auto" w:fill="FFFFFF"/>
        </w:rPr>
        <w:t xml:space="preserve">for </w:t>
      </w:r>
      <w:r w:rsidR="00A62641" w:rsidRPr="00A62641">
        <w:rPr>
          <w:rFonts w:cs="Times New Roman"/>
          <w:color w:val="000000"/>
          <w:shd w:val="clear" w:color="auto" w:fill="FFFFFF"/>
        </w:rPr>
        <w:t>deployment</w:t>
      </w:r>
      <w:r w:rsidR="00F8086B">
        <w:rPr>
          <w:rFonts w:cs="Times New Roman"/>
          <w:color w:val="000000"/>
          <w:shd w:val="clear" w:color="auto" w:fill="FFFFFF"/>
        </w:rPr>
        <w:t xml:space="preserve"> </w:t>
      </w:r>
      <w:r w:rsidR="00546E11">
        <w:rPr>
          <w:rFonts w:cs="Times New Roman"/>
          <w:color w:val="000000"/>
          <w:shd w:val="clear" w:color="auto" w:fill="FFFFFF"/>
        </w:rPr>
        <w:t>(</w:t>
      </w:r>
      <w:r w:rsidR="00546E11" w:rsidRPr="00546E11">
        <w:rPr>
          <w:rFonts w:cs="Times New Roman"/>
          <w:b/>
          <w:bCs/>
          <w:color w:val="000000"/>
          <w:shd w:val="clear" w:color="auto" w:fill="FFFFFF"/>
        </w:rPr>
        <w:t>Table S1</w:t>
      </w:r>
      <w:r w:rsidR="00546E11">
        <w:rPr>
          <w:rFonts w:cs="Times New Roman"/>
          <w:color w:val="000000"/>
          <w:shd w:val="clear" w:color="auto" w:fill="FFFFFF"/>
        </w:rPr>
        <w:t>).</w:t>
      </w:r>
      <w:r w:rsidR="001B5A8C">
        <w:rPr>
          <w:rFonts w:cs="Times New Roman"/>
          <w:color w:val="000000"/>
          <w:shd w:val="clear" w:color="auto" w:fill="FFFFFF"/>
        </w:rPr>
        <w:t xml:space="preserve"> </w:t>
      </w:r>
      <w:r w:rsidR="00CC25A7">
        <w:rPr>
          <w:rFonts w:cs="Times New Roman"/>
          <w:color w:val="000000"/>
          <w:shd w:val="clear" w:color="auto" w:fill="FFFFFF"/>
        </w:rPr>
        <w:t xml:space="preserve">Negative controls </w:t>
      </w:r>
      <w:r w:rsidR="00D05B72">
        <w:rPr>
          <w:rFonts w:cs="Times New Roman"/>
          <w:color w:val="000000"/>
          <w:shd w:val="clear" w:color="auto" w:fill="FFFFFF"/>
        </w:rPr>
        <w:t xml:space="preserve">for the archive cartridges </w:t>
      </w:r>
      <w:r w:rsidR="00CC25A7">
        <w:rPr>
          <w:rFonts w:cs="Times New Roman"/>
          <w:color w:val="000000"/>
          <w:shd w:val="clear" w:color="auto" w:fill="FFFFFF"/>
        </w:rPr>
        <w:t xml:space="preserve">consisted </w:t>
      </w:r>
      <w:r w:rsidR="00CC25A7" w:rsidRPr="00A62641">
        <w:rPr>
          <w:rFonts w:cs="Times New Roman"/>
          <w:color w:val="000000"/>
          <w:shd w:val="clear" w:color="auto" w:fill="FFFFFF"/>
        </w:rPr>
        <w:t xml:space="preserve">of PCR grade water </w:t>
      </w:r>
      <w:r w:rsidR="00CC25A7" w:rsidRPr="00A62641">
        <w:rPr>
          <w:rFonts w:cs="Times New Roman"/>
          <w:color w:val="000000"/>
        </w:rPr>
        <w:t>(Invitrogen, Carlsbad, CA, USA)</w:t>
      </w:r>
      <w:r w:rsidR="00CC25A7">
        <w:rPr>
          <w:rFonts w:cs="Times New Roman"/>
          <w:color w:val="000000"/>
          <w:shd w:val="clear" w:color="auto" w:fill="FFFFFF"/>
        </w:rPr>
        <w:t xml:space="preserve">. </w:t>
      </w:r>
      <w:r w:rsidR="00487338">
        <w:rPr>
          <w:rFonts w:cs="Times New Roman"/>
          <w:color w:val="000000"/>
          <w:shd w:val="clear" w:color="auto" w:fill="FFFFFF"/>
        </w:rPr>
        <w:t xml:space="preserve">In </w:t>
      </w:r>
      <w:r w:rsidR="00A62641" w:rsidRPr="00A62641">
        <w:rPr>
          <w:rFonts w:cs="Times New Roman"/>
          <w:color w:val="000000"/>
          <w:shd w:val="clear" w:color="auto" w:fill="FFFFFF"/>
        </w:rPr>
        <w:t>2018</w:t>
      </w:r>
      <w:r w:rsidR="00C6665E">
        <w:rPr>
          <w:rFonts w:cs="Times New Roman"/>
          <w:color w:val="000000"/>
          <w:shd w:val="clear" w:color="auto" w:fill="FFFFFF"/>
        </w:rPr>
        <w:t>,</w:t>
      </w:r>
      <w:r w:rsidR="00A62641" w:rsidRPr="00A62641">
        <w:rPr>
          <w:rFonts w:cs="Times New Roman"/>
          <w:color w:val="000000"/>
          <w:shd w:val="clear" w:color="auto" w:fill="FFFFFF"/>
        </w:rPr>
        <w:t xml:space="preserve"> negative controls were processed through an archive cartridge before deployment (n=1), in between Leg I and II (n=2), and after deployment (n=1)</w:t>
      </w:r>
      <w:r w:rsidR="00A62641" w:rsidRPr="00A62641">
        <w:rPr>
          <w:rFonts w:cs="Times New Roman"/>
          <w:color w:val="000000"/>
        </w:rPr>
        <w:t xml:space="preserve">. </w:t>
      </w:r>
      <w:r w:rsidR="00C6665E">
        <w:rPr>
          <w:rFonts w:cs="Times New Roman"/>
          <w:color w:val="000000"/>
        </w:rPr>
        <w:t xml:space="preserve">In </w:t>
      </w:r>
      <w:r w:rsidR="00A62641" w:rsidRPr="00A62641">
        <w:rPr>
          <w:rFonts w:cs="Times New Roman"/>
          <w:color w:val="000000"/>
          <w:shd w:val="clear" w:color="auto" w:fill="FFFFFF"/>
        </w:rPr>
        <w:t>2019</w:t>
      </w:r>
      <w:r w:rsidR="00C6665E">
        <w:rPr>
          <w:rFonts w:cs="Times New Roman"/>
          <w:color w:val="000000"/>
          <w:shd w:val="clear" w:color="auto" w:fill="FFFFFF"/>
        </w:rPr>
        <w:t>,</w:t>
      </w:r>
      <w:r w:rsidR="00A62641" w:rsidRPr="00A62641">
        <w:rPr>
          <w:rFonts w:cs="Times New Roman"/>
          <w:color w:val="000000"/>
          <w:shd w:val="clear" w:color="auto" w:fill="FFFFFF"/>
        </w:rPr>
        <w:t xml:space="preserve"> negative controls were processed prior to (n=1) and after (n=1) the deployment. </w:t>
      </w:r>
    </w:p>
    <w:p w14:paraId="7F7F8263" w14:textId="77777777" w:rsidR="00FA2C5F" w:rsidRPr="00A62641" w:rsidRDefault="00FA2C5F" w:rsidP="0027368A">
      <w:pPr>
        <w:pStyle w:val="Heading2"/>
        <w:spacing w:before="0" w:after="0" w:line="480" w:lineRule="auto"/>
      </w:pPr>
      <w:r w:rsidRPr="00A62641">
        <w:t xml:space="preserve">Quantitative real-time PCR (qPCR) assays </w:t>
      </w:r>
    </w:p>
    <w:p w14:paraId="081F3F77" w14:textId="5FBD4791" w:rsidR="00E4672B" w:rsidRDefault="00FA2C5F" w:rsidP="0027368A">
      <w:pPr>
        <w:spacing w:before="0" w:after="0" w:line="480" w:lineRule="auto"/>
        <w:ind w:firstLine="720"/>
        <w:rPr>
          <w:rFonts w:cs="Times New Roman"/>
          <w:color w:val="000000"/>
        </w:rPr>
      </w:pPr>
      <w:r>
        <w:t>Total Cyanobacteria and Toxin Gene qPCR assays (</w:t>
      </w:r>
      <w:proofErr w:type="spellStart"/>
      <w:r>
        <w:t>Phytoxigene</w:t>
      </w:r>
      <w:proofErr w:type="spellEnd"/>
      <w:r w:rsidR="00FE5580">
        <w:t>, Inc.</w:t>
      </w:r>
      <w:r>
        <w:t xml:space="preserve">) were run according to the manufacturer’s instructions. These </w:t>
      </w:r>
      <w:r w:rsidR="00D75F6E">
        <w:t>kits</w:t>
      </w:r>
      <w:r w:rsidR="005E78C9">
        <w:t xml:space="preserve"> </w:t>
      </w:r>
      <w:r>
        <w:t>are self-contained in that they include internal amplification controls</w:t>
      </w:r>
      <w:r w:rsidR="000401C9">
        <w:t xml:space="preserve"> (IAC)</w:t>
      </w:r>
      <w:r w:rsidR="00D75F6E">
        <w:t xml:space="preserve"> in the Total Cyanobacteria assay</w:t>
      </w:r>
      <w:r w:rsidR="005E78C9">
        <w:t xml:space="preserve"> and have accompanying standard curves </w:t>
      </w:r>
      <w:r w:rsidR="00D75F6E">
        <w:t>from</w:t>
      </w:r>
      <w:r w:rsidR="004B5126">
        <w:t xml:space="preserve"> </w:t>
      </w:r>
      <w:r w:rsidR="005E78C9">
        <w:t>the manufacture</w:t>
      </w:r>
      <w:r w:rsidR="005E032B">
        <w:t xml:space="preserve"> (</w:t>
      </w:r>
      <w:proofErr w:type="spellStart"/>
      <w:r w:rsidR="005E032B">
        <w:t>Phytoxigene</w:t>
      </w:r>
      <w:proofErr w:type="spellEnd"/>
      <w:r w:rsidR="005E032B">
        <w:t>, Inc.).</w:t>
      </w:r>
      <w:r w:rsidR="005E78C9">
        <w:t xml:space="preserve"> </w:t>
      </w:r>
      <w:r w:rsidR="000401C9">
        <w:t>IAC</w:t>
      </w:r>
      <w:r w:rsidR="008972E4">
        <w:t xml:space="preserve"> </w:t>
      </w:r>
      <w:r w:rsidR="00985A49">
        <w:t xml:space="preserve">are used to </w:t>
      </w:r>
      <w:r w:rsidR="005E78C9">
        <w:t xml:space="preserve">assess </w:t>
      </w:r>
      <w:r w:rsidR="00985A49">
        <w:t xml:space="preserve">for </w:t>
      </w:r>
      <w:r w:rsidR="005E78C9">
        <w:t>sample inhibition</w:t>
      </w:r>
      <w:r w:rsidR="00156300">
        <w:t>. Inhibition</w:t>
      </w:r>
      <w:r w:rsidR="004B5126">
        <w:t xml:space="preserve"> is</w:t>
      </w:r>
      <w:r w:rsidR="00985A49">
        <w:t xml:space="preserve"> </w:t>
      </w:r>
      <w:r w:rsidR="001761CF">
        <w:t>identified</w:t>
      </w:r>
      <w:r w:rsidR="00985A49">
        <w:t xml:space="preserve"> when </w:t>
      </w:r>
      <w:r w:rsidR="008972E4">
        <w:t>an</w:t>
      </w:r>
      <w:r w:rsidR="004B5126">
        <w:t xml:space="preserve"> IAC of an</w:t>
      </w:r>
      <w:r w:rsidR="008972E4">
        <w:t xml:space="preserve"> individual sample</w:t>
      </w:r>
      <w:r w:rsidR="000401C9">
        <w:t xml:space="preserve"> is </w:t>
      </w:r>
      <w:r w:rsidR="008972E4">
        <w:t>m</w:t>
      </w:r>
      <w:r w:rsidR="000401C9">
        <w:t>ore than 1.5 cycles above the IAC</w:t>
      </w:r>
      <w:r w:rsidR="008972E4">
        <w:t xml:space="preserve"> </w:t>
      </w:r>
      <w:r w:rsidR="008972E4">
        <w:lastRenderedPageBreak/>
        <w:t xml:space="preserve">of the </w:t>
      </w:r>
      <w:r w:rsidR="008B3C10">
        <w:t>n</w:t>
      </w:r>
      <w:r w:rsidR="008972E4">
        <w:t>o</w:t>
      </w:r>
      <w:r w:rsidR="006962DB">
        <w:t>-</w:t>
      </w:r>
      <w:r w:rsidR="004F4895">
        <w:t>t</w:t>
      </w:r>
      <w:r w:rsidR="008972E4">
        <w:t>emplate</w:t>
      </w:r>
      <w:r w:rsidR="004F4895">
        <w:t xml:space="preserve"> c</w:t>
      </w:r>
      <w:r w:rsidR="008972E4">
        <w:t>ontrol</w:t>
      </w:r>
      <w:r w:rsidR="004F4895">
        <w:t xml:space="preserve"> (NTC)</w:t>
      </w:r>
      <w:r w:rsidR="00FE5580">
        <w:t>. An NTC is</w:t>
      </w:r>
      <w:r w:rsidR="00156300">
        <w:t xml:space="preserve"> a sample </w:t>
      </w:r>
      <w:r w:rsidR="00AC38D3">
        <w:t xml:space="preserve">included in the same run </w:t>
      </w:r>
      <w:r w:rsidR="00156300">
        <w:t>with template DNA replaced with molecular-grade water</w:t>
      </w:r>
      <w:r w:rsidR="00AC38D3">
        <w:t xml:space="preserve">. </w:t>
      </w:r>
      <w:r w:rsidR="00156300">
        <w:rPr>
          <w:rFonts w:cs="Times New Roman"/>
          <w:color w:val="000000"/>
          <w:shd w:val="clear" w:color="auto" w:fill="FFFFFF"/>
        </w:rPr>
        <w:t xml:space="preserve">All reactions utilized </w:t>
      </w:r>
      <w:r w:rsidR="00156300" w:rsidRPr="00A62641">
        <w:rPr>
          <w:rFonts w:cs="Times New Roman"/>
          <w:color w:val="000000"/>
        </w:rPr>
        <w:t>5</w:t>
      </w:r>
      <w:r w:rsidR="00327C77">
        <w:rPr>
          <w:rFonts w:cs="Times New Roman"/>
          <w:color w:val="000000"/>
        </w:rPr>
        <w:t xml:space="preserve"> </w:t>
      </w:r>
      <w:r w:rsidR="00156300" w:rsidRPr="00A62641">
        <w:rPr>
          <w:rFonts w:cs="Times New Roman"/>
          <w:color w:val="000000"/>
        </w:rPr>
        <w:t>µL</w:t>
      </w:r>
      <w:r w:rsidR="00156300">
        <w:rPr>
          <w:rFonts w:cs="Times New Roman"/>
          <w:color w:val="000000"/>
        </w:rPr>
        <w:t xml:space="preserve"> of template</w:t>
      </w:r>
      <w:r w:rsidR="00AC38D3">
        <w:rPr>
          <w:rFonts w:cs="Times New Roman"/>
          <w:color w:val="000000"/>
        </w:rPr>
        <w:t xml:space="preserve"> or </w:t>
      </w:r>
      <w:r w:rsidR="00AC38D3">
        <w:t>molecular-grade water</w:t>
      </w:r>
      <w:r w:rsidR="00FE5580">
        <w:t xml:space="preserve"> (NTC)</w:t>
      </w:r>
      <w:r w:rsidR="00F564C6">
        <w:t xml:space="preserve"> for negative controls</w:t>
      </w:r>
      <w:r w:rsidR="00156300">
        <w:rPr>
          <w:rFonts w:cs="Times New Roman"/>
          <w:color w:val="000000"/>
        </w:rPr>
        <w:t>.</w:t>
      </w:r>
      <w:r w:rsidR="00156300" w:rsidRPr="00A62641">
        <w:rPr>
          <w:rFonts w:cs="Times New Roman"/>
          <w:color w:val="000000"/>
          <w:shd w:val="clear" w:color="auto" w:fill="FFFFFF"/>
        </w:rPr>
        <w:t xml:space="preserve"> </w:t>
      </w:r>
      <w:r w:rsidR="00156300">
        <w:rPr>
          <w:rFonts w:cs="Times New Roman"/>
          <w:color w:val="000000"/>
        </w:rPr>
        <w:t>To maintain values</w:t>
      </w:r>
      <w:r w:rsidR="00156300" w:rsidRPr="00A62641">
        <w:rPr>
          <w:rFonts w:cs="Times New Roman"/>
          <w:color w:val="000000"/>
        </w:rPr>
        <w:t xml:space="preserve"> within the range of the standard curve</w:t>
      </w:r>
      <w:r w:rsidR="00156300">
        <w:rPr>
          <w:rFonts w:cs="Times New Roman"/>
          <w:color w:val="000000"/>
        </w:rPr>
        <w:t xml:space="preserve">s, </w:t>
      </w:r>
      <w:r w:rsidR="00156300" w:rsidRPr="00A62641">
        <w:rPr>
          <w:rFonts w:cs="Times New Roman"/>
          <w:color w:val="000000"/>
        </w:rPr>
        <w:t>DNA</w:t>
      </w:r>
      <w:r w:rsidR="00156300">
        <w:rPr>
          <w:rFonts w:cs="Times New Roman"/>
          <w:color w:val="000000"/>
        </w:rPr>
        <w:t xml:space="preserve"> extracted from the environmental samples was first diluted 1:5, </w:t>
      </w:r>
      <w:r w:rsidR="00327C77">
        <w:rPr>
          <w:rFonts w:cs="Times New Roman"/>
          <w:color w:val="000000"/>
        </w:rPr>
        <w:t xml:space="preserve">with the exception of </w:t>
      </w:r>
      <w:r w:rsidR="00156300">
        <w:rPr>
          <w:rFonts w:cs="Times New Roman"/>
          <w:color w:val="000000"/>
        </w:rPr>
        <w:t xml:space="preserve">the 2018 </w:t>
      </w:r>
      <w:r w:rsidR="00327C77">
        <w:rPr>
          <w:rFonts w:cs="Times New Roman"/>
          <w:color w:val="000000"/>
        </w:rPr>
        <w:t xml:space="preserve">DNA </w:t>
      </w:r>
      <w:r w:rsidR="00156300">
        <w:rPr>
          <w:rFonts w:cs="Times New Roman"/>
          <w:color w:val="000000"/>
        </w:rPr>
        <w:t xml:space="preserve">samples analyzed by </w:t>
      </w:r>
      <w:r w:rsidR="00156300" w:rsidRPr="00A62641">
        <w:rPr>
          <w:rFonts w:cs="Times New Roman"/>
          <w:color w:val="000000"/>
        </w:rPr>
        <w:t>the Toxin Gene assay</w:t>
      </w:r>
      <w:r w:rsidR="00327C77">
        <w:rPr>
          <w:rFonts w:cs="Times New Roman"/>
          <w:color w:val="000000"/>
        </w:rPr>
        <w:t xml:space="preserve"> which were processed undiluted</w:t>
      </w:r>
      <w:r w:rsidR="00156300" w:rsidRPr="00A62641">
        <w:rPr>
          <w:rFonts w:cs="Times New Roman"/>
          <w:color w:val="000000"/>
        </w:rPr>
        <w:t>.</w:t>
      </w:r>
      <w:r w:rsidR="00156300">
        <w:rPr>
          <w:rFonts w:cs="Times New Roman"/>
          <w:color w:val="000000"/>
        </w:rPr>
        <w:t xml:space="preserve"> </w:t>
      </w:r>
      <w:r w:rsidR="00E4672B">
        <w:rPr>
          <w:rFonts w:cs="Times New Roman"/>
          <w:color w:val="000000"/>
        </w:rPr>
        <w:t>Detailed qPCR results are provided in Table S</w:t>
      </w:r>
      <w:r w:rsidR="004852FB">
        <w:rPr>
          <w:rFonts w:cs="Times New Roman"/>
          <w:color w:val="000000"/>
        </w:rPr>
        <w:t>7</w:t>
      </w:r>
      <w:r w:rsidR="00E4672B">
        <w:rPr>
          <w:rFonts w:cs="Times New Roman"/>
          <w:color w:val="000000"/>
        </w:rPr>
        <w:t xml:space="preserve">.  </w:t>
      </w:r>
    </w:p>
    <w:p w14:paraId="6DE42CC1" w14:textId="70312655" w:rsidR="001761CF" w:rsidRPr="00AC38D3" w:rsidRDefault="00FA2C5F" w:rsidP="0027368A">
      <w:pPr>
        <w:spacing w:before="0" w:after="0" w:line="480" w:lineRule="auto"/>
        <w:ind w:firstLine="720"/>
      </w:pPr>
      <w:r w:rsidRPr="00A62641">
        <w:rPr>
          <w:rFonts w:cs="Times New Roman"/>
          <w:color w:val="000000"/>
        </w:rPr>
        <w:t>All 2018 runs were performed on an Applied Biosystems 7500 Fast Real-Time PCR System</w:t>
      </w:r>
      <w:r>
        <w:rPr>
          <w:rFonts w:cs="Times New Roman"/>
          <w:color w:val="000000"/>
        </w:rPr>
        <w:t>, and a</w:t>
      </w:r>
      <w:r w:rsidRPr="00A62641">
        <w:rPr>
          <w:rFonts w:cs="Times New Roman"/>
          <w:color w:val="000000"/>
        </w:rPr>
        <w:t xml:space="preserve">ll 2019 runs were performed in an Applied Biosystems </w:t>
      </w:r>
      <w:proofErr w:type="spellStart"/>
      <w:r w:rsidRPr="00A62641">
        <w:rPr>
          <w:rFonts w:cs="Times New Roman"/>
          <w:color w:val="000000"/>
        </w:rPr>
        <w:t>QuantStudio</w:t>
      </w:r>
      <w:proofErr w:type="spellEnd"/>
      <w:r w:rsidRPr="00A62641">
        <w:rPr>
          <w:rFonts w:cs="Times New Roman"/>
          <w:color w:val="000000"/>
        </w:rPr>
        <w:t xml:space="preserve"> 6 Flex Real-Time PCR System. The same</w:t>
      </w:r>
      <w:r>
        <w:rPr>
          <w:rFonts w:cs="Times New Roman"/>
          <w:color w:val="000000"/>
        </w:rPr>
        <w:t xml:space="preserve"> </w:t>
      </w:r>
      <w:proofErr w:type="spellStart"/>
      <w:r w:rsidRPr="00A62641">
        <w:rPr>
          <w:rFonts w:cs="Times New Roman"/>
          <w:color w:val="000000"/>
        </w:rPr>
        <w:t>Phytoxigene</w:t>
      </w:r>
      <w:proofErr w:type="spellEnd"/>
      <w:r w:rsidRPr="00A62641">
        <w:rPr>
          <w:rFonts w:cs="Times New Roman"/>
          <w:color w:val="000000"/>
        </w:rPr>
        <w:t xml:space="preserve"> standards were run on both instruments </w:t>
      </w:r>
      <w:r>
        <w:rPr>
          <w:rFonts w:cs="Times New Roman"/>
          <w:color w:val="000000"/>
        </w:rPr>
        <w:t>and instrument bias was not observed</w:t>
      </w:r>
      <w:r w:rsidRPr="00A62641">
        <w:rPr>
          <w:rFonts w:cs="Times New Roman"/>
          <w:color w:val="000000"/>
        </w:rPr>
        <w:t xml:space="preserve">. </w:t>
      </w:r>
      <w:r>
        <w:rPr>
          <w:rFonts w:cs="Times New Roman"/>
          <w:color w:val="000000"/>
        </w:rPr>
        <w:t>C</w:t>
      </w:r>
      <w:r w:rsidRPr="00A62641">
        <w:rPr>
          <w:rFonts w:cs="Times New Roman"/>
          <w:color w:val="000000"/>
        </w:rPr>
        <w:t xml:space="preserve">onsistent readings </w:t>
      </w:r>
      <w:r>
        <w:rPr>
          <w:rFonts w:cs="Times New Roman"/>
          <w:color w:val="000000"/>
        </w:rPr>
        <w:t xml:space="preserve">also were demonstrated by testing an environmental sample on both </w:t>
      </w:r>
      <w:r w:rsidRPr="00A62641">
        <w:rPr>
          <w:rFonts w:cs="Times New Roman"/>
          <w:color w:val="000000"/>
        </w:rPr>
        <w:t>instruments</w:t>
      </w:r>
      <w:r>
        <w:rPr>
          <w:rFonts w:cs="Times New Roman"/>
          <w:color w:val="000000"/>
        </w:rPr>
        <w:t xml:space="preserve"> (</w:t>
      </w:r>
      <w:r w:rsidRPr="00A62641">
        <w:rPr>
          <w:rFonts w:cs="Times New Roman"/>
          <w:color w:val="000000"/>
        </w:rPr>
        <w:t>undiluted and diluted 1:5,</w:t>
      </w:r>
      <w:r>
        <w:rPr>
          <w:rFonts w:cs="Times New Roman"/>
          <w:color w:val="000000"/>
        </w:rPr>
        <w:t xml:space="preserve"> each in duplicate)</w:t>
      </w:r>
      <w:r w:rsidRPr="00A62641">
        <w:rPr>
          <w:rFonts w:cs="Times New Roman"/>
          <w:color w:val="000000"/>
        </w:rPr>
        <w:t xml:space="preserve"> for both qPCR assays </w:t>
      </w:r>
      <w:r>
        <w:rPr>
          <w:rFonts w:cs="Times New Roman"/>
          <w:color w:val="000000"/>
        </w:rPr>
        <w:t>(data not shown)</w:t>
      </w:r>
      <w:r w:rsidRPr="00A62641">
        <w:rPr>
          <w:rFonts w:cs="Times New Roman"/>
          <w:color w:val="000000"/>
        </w:rPr>
        <w:t xml:space="preserve">. </w:t>
      </w:r>
    </w:p>
    <w:p w14:paraId="675535E2" w14:textId="3A135732" w:rsidR="00AC38D3" w:rsidRPr="00A62641" w:rsidRDefault="00AC38D3" w:rsidP="0027368A">
      <w:pPr>
        <w:pStyle w:val="Heading2"/>
        <w:keepNext/>
        <w:keepLines/>
        <w:spacing w:before="0" w:after="0" w:line="480" w:lineRule="auto"/>
        <w:ind w:left="562" w:hanging="562"/>
      </w:pPr>
      <w:r>
        <w:t>Amplicon sequencing</w:t>
      </w:r>
    </w:p>
    <w:p w14:paraId="015916DE" w14:textId="32A471A5" w:rsidR="00A62641" w:rsidRPr="00A62641" w:rsidRDefault="00A62641" w:rsidP="0027368A">
      <w:pPr>
        <w:spacing w:before="0" w:after="0" w:line="480" w:lineRule="auto"/>
        <w:ind w:firstLine="720"/>
        <w:rPr>
          <w:rFonts w:cs="Times New Roman"/>
          <w:color w:val="000000"/>
        </w:rPr>
      </w:pPr>
      <w:r w:rsidRPr="00A62641">
        <w:rPr>
          <w:rFonts w:cs="Times New Roman"/>
          <w:color w:val="000000"/>
        </w:rPr>
        <w:t xml:space="preserve">Unlike the Earth Microbiome Project protocol, which currently contains barcodes on the forward primer 515F to enable the usage of various reverse primer constructs to obtain longer amplicons, the custom </w:t>
      </w:r>
      <w:proofErr w:type="spellStart"/>
      <w:r w:rsidRPr="00A62641">
        <w:rPr>
          <w:rFonts w:cs="Times New Roman"/>
          <w:color w:val="000000"/>
        </w:rPr>
        <w:t>NEXTFlex</w:t>
      </w:r>
      <w:proofErr w:type="spellEnd"/>
      <w:r w:rsidRPr="00A62641">
        <w:rPr>
          <w:rFonts w:cs="Times New Roman"/>
          <w:color w:val="000000"/>
        </w:rPr>
        <w:t xml:space="preserve"> kit’s barcodes are located on the reverse primer </w:t>
      </w:r>
      <w:r w:rsidRPr="00A62641">
        <w:rPr>
          <w:rFonts w:cs="Times New Roman"/>
          <w:color w:val="000000"/>
        </w:rPr>
        <w:fldChar w:fldCharType="begin">
          <w:fldData xml:space="preserve">PEVuZE5vdGU+PENpdGU+PEF1dGhvcj5RdWluY2U8L0F1dGhvcj48WWVhcj4yMDExPC9ZZWFyPjxS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</w:fldData>
        </w:fldChar>
      </w:r>
      <w:r w:rsidR="00995C67">
        <w:rPr>
          <w:rFonts w:cs="Times New Roman"/>
          <w:color w:val="000000"/>
        </w:rPr>
        <w:instrText xml:space="preserve"> ADDIN EN.CITE </w:instrText>
      </w:r>
      <w:r w:rsidR="00995C67">
        <w:rPr>
          <w:rFonts w:cs="Times New Roman"/>
          <w:color w:val="000000"/>
        </w:rPr>
        <w:fldChar w:fldCharType="begin">
          <w:fldData xml:space="preserve">PEVuZE5vdGU+PENpdGU+PEF1dGhvcj5RdWluY2U8L0F1dGhvcj48WWVhcj4yMDExPC9ZZWFyPjxS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</w:fldData>
        </w:fldChar>
      </w:r>
      <w:r w:rsidR="00995C67">
        <w:rPr>
          <w:rFonts w:cs="Times New Roman"/>
          <w:color w:val="000000"/>
        </w:rPr>
        <w:instrText xml:space="preserve"> ADDIN EN.CITE.DATA </w:instrText>
      </w:r>
      <w:r w:rsidR="00995C67">
        <w:rPr>
          <w:rFonts w:cs="Times New Roman"/>
          <w:color w:val="000000"/>
        </w:rPr>
      </w:r>
      <w:r w:rsidR="00995C67">
        <w:rPr>
          <w:rFonts w:cs="Times New Roman"/>
          <w:color w:val="000000"/>
        </w:rPr>
        <w:fldChar w:fldCharType="end"/>
      </w:r>
      <w:r w:rsidRPr="00A62641">
        <w:rPr>
          <w:rFonts w:cs="Times New Roman"/>
          <w:color w:val="000000"/>
        </w:rPr>
      </w:r>
      <w:r w:rsidRPr="00A62641">
        <w:rPr>
          <w:rFonts w:cs="Times New Roman"/>
          <w:color w:val="000000"/>
        </w:rPr>
        <w:fldChar w:fldCharType="separate"/>
      </w:r>
      <w:r w:rsidR="00995C67">
        <w:rPr>
          <w:rFonts w:cs="Times New Roman"/>
          <w:noProof/>
          <w:color w:val="000000"/>
        </w:rPr>
        <w:t>(Quince et al. 2011, Parada et al. 2015)</w:t>
      </w:r>
      <w:r w:rsidRPr="00A62641">
        <w:rPr>
          <w:rFonts w:cs="Times New Roman"/>
          <w:color w:val="000000"/>
        </w:rPr>
        <w:fldChar w:fldCharType="end"/>
      </w:r>
      <w:r w:rsidR="00F564C6">
        <w:rPr>
          <w:rFonts w:cs="Times New Roman"/>
          <w:color w:val="000000"/>
        </w:rPr>
        <w:t xml:space="preserve"> (</w:t>
      </w:r>
      <w:r w:rsidR="00F564C6" w:rsidRPr="00B905EE">
        <w:rPr>
          <w:rFonts w:cs="Times New Roman"/>
          <w:b/>
          <w:bCs/>
          <w:color w:val="000000"/>
        </w:rPr>
        <w:t>Table S3</w:t>
      </w:r>
      <w:r w:rsidR="00F564C6">
        <w:rPr>
          <w:rFonts w:cs="Times New Roman"/>
          <w:color w:val="000000"/>
        </w:rPr>
        <w:t>)</w:t>
      </w:r>
      <w:r w:rsidRPr="00A62641">
        <w:rPr>
          <w:rFonts w:cs="Times New Roman"/>
          <w:color w:val="000000"/>
        </w:rPr>
        <w:t xml:space="preserve">. Barcoded 16S and 18S-ITS amplicons were pooled together and sequenced using the Illumina </w:t>
      </w:r>
      <w:proofErr w:type="spellStart"/>
      <w:r w:rsidRPr="00A62641">
        <w:rPr>
          <w:rFonts w:cs="Times New Roman"/>
          <w:color w:val="000000"/>
        </w:rPr>
        <w:t>MiSeq</w:t>
      </w:r>
      <w:proofErr w:type="spellEnd"/>
      <w:r w:rsidRPr="00A62641">
        <w:rPr>
          <w:rFonts w:cs="Times New Roman"/>
          <w:color w:val="000000"/>
        </w:rPr>
        <w:t xml:space="preserve"> v3 600 cycle (2</w:t>
      </w:r>
      <w:r w:rsidR="00DC4EA0">
        <w:rPr>
          <w:rFonts w:cs="Times New Roman"/>
          <w:color w:val="000000"/>
        </w:rPr>
        <w:t xml:space="preserve"> </w:t>
      </w:r>
      <w:r w:rsidRPr="00A62641">
        <w:rPr>
          <w:rFonts w:cs="Times New Roman"/>
          <w:color w:val="000000"/>
        </w:rPr>
        <w:t>x</w:t>
      </w:r>
      <w:r w:rsidR="00DC4EA0">
        <w:rPr>
          <w:rFonts w:cs="Times New Roman"/>
          <w:color w:val="000000"/>
        </w:rPr>
        <w:t xml:space="preserve"> </w:t>
      </w:r>
      <w:r w:rsidRPr="00A62641">
        <w:rPr>
          <w:rFonts w:cs="Times New Roman"/>
          <w:color w:val="000000"/>
        </w:rPr>
        <w:t>300</w:t>
      </w:r>
      <w:r w:rsidR="00DC4EA0">
        <w:rPr>
          <w:rFonts w:cs="Times New Roman"/>
          <w:color w:val="000000"/>
        </w:rPr>
        <w:t xml:space="preserve"> </w:t>
      </w:r>
      <w:r w:rsidRPr="00A62641">
        <w:rPr>
          <w:rFonts w:cs="Times New Roman"/>
          <w:color w:val="000000"/>
        </w:rPr>
        <w:t xml:space="preserve">bp) kit on the same sequencing run with </w:t>
      </w:r>
      <w:r w:rsidR="00C615BC" w:rsidRPr="00A62641">
        <w:rPr>
          <w:rFonts w:cs="Times New Roman"/>
          <w:color w:val="000000"/>
        </w:rPr>
        <w:t xml:space="preserve">20% </w:t>
      </w:r>
      <w:proofErr w:type="spellStart"/>
      <w:r w:rsidR="00C615BC" w:rsidRPr="00A62641">
        <w:rPr>
          <w:rFonts w:cs="Times New Roman"/>
          <w:color w:val="000000"/>
        </w:rPr>
        <w:t>phiX</w:t>
      </w:r>
      <w:proofErr w:type="spellEnd"/>
      <w:r w:rsidR="00C615BC" w:rsidRPr="00A62641">
        <w:rPr>
          <w:rFonts w:cs="Times New Roman"/>
          <w:color w:val="000000"/>
        </w:rPr>
        <w:t xml:space="preserve"> spike-in</w:t>
      </w:r>
      <w:r w:rsidR="00C615BC">
        <w:rPr>
          <w:rFonts w:cs="Times New Roman"/>
          <w:color w:val="000000"/>
        </w:rPr>
        <w:t xml:space="preserve">, as recommended by the </w:t>
      </w:r>
      <w:proofErr w:type="spellStart"/>
      <w:r w:rsidR="00C615BC" w:rsidRPr="00A62641">
        <w:rPr>
          <w:rFonts w:cs="Times New Roman"/>
          <w:color w:val="000000"/>
        </w:rPr>
        <w:t>NEXTFlex</w:t>
      </w:r>
      <w:proofErr w:type="spellEnd"/>
      <w:r w:rsidR="00C615BC">
        <w:rPr>
          <w:rFonts w:cs="Times New Roman"/>
          <w:color w:val="000000"/>
        </w:rPr>
        <w:t xml:space="preserve"> kit manufacturer</w:t>
      </w:r>
      <w:r w:rsidRPr="00A62641">
        <w:rPr>
          <w:rFonts w:cs="Times New Roman"/>
          <w:color w:val="000000"/>
        </w:rPr>
        <w:t xml:space="preserve"> </w:t>
      </w:r>
      <w:r w:rsidR="00C615BC">
        <w:rPr>
          <w:rFonts w:cs="Times New Roman"/>
          <w:color w:val="000000"/>
        </w:rPr>
        <w:t>(</w:t>
      </w:r>
      <w:proofErr w:type="spellStart"/>
      <w:r w:rsidRPr="00A62641">
        <w:rPr>
          <w:rFonts w:cs="Times New Roman"/>
          <w:color w:val="000000"/>
        </w:rPr>
        <w:t>BiooScientific</w:t>
      </w:r>
      <w:proofErr w:type="spellEnd"/>
      <w:r w:rsidR="00C615BC">
        <w:rPr>
          <w:rFonts w:cs="Times New Roman"/>
          <w:color w:val="000000"/>
        </w:rPr>
        <w:t>)</w:t>
      </w:r>
      <w:r w:rsidRPr="00A62641">
        <w:rPr>
          <w:rFonts w:cs="Times New Roman"/>
          <w:color w:val="000000"/>
        </w:rPr>
        <w:t xml:space="preserve">. For both 2018 and 2019, DNA and standards were processed following the same protocol with one exception. </w:t>
      </w:r>
      <w:r w:rsidR="00592C59">
        <w:rPr>
          <w:rFonts w:cs="Times New Roman"/>
          <w:color w:val="000000"/>
        </w:rPr>
        <w:t>Th</w:t>
      </w:r>
      <w:r w:rsidR="005D48ED">
        <w:rPr>
          <w:rFonts w:cs="Times New Roman"/>
          <w:color w:val="000000"/>
        </w:rPr>
        <w:t>e</w:t>
      </w:r>
      <w:r w:rsidR="00592C59">
        <w:rPr>
          <w:rFonts w:cs="Times New Roman"/>
          <w:color w:val="000000"/>
        </w:rPr>
        <w:t xml:space="preserve"> exception </w:t>
      </w:r>
      <w:r w:rsidR="005D48ED">
        <w:rPr>
          <w:rFonts w:cs="Times New Roman"/>
          <w:color w:val="000000"/>
        </w:rPr>
        <w:t xml:space="preserve">was </w:t>
      </w:r>
      <w:r w:rsidR="00592C59">
        <w:rPr>
          <w:rFonts w:cs="Times New Roman"/>
          <w:color w:val="000000"/>
        </w:rPr>
        <w:t>that p</w:t>
      </w:r>
      <w:r w:rsidRPr="00A62641">
        <w:rPr>
          <w:rFonts w:cs="Times New Roman"/>
          <w:color w:val="000000"/>
        </w:rPr>
        <w:t>ooled 18S</w:t>
      </w:r>
      <w:r w:rsidR="00415FE5">
        <w:rPr>
          <w:rFonts w:cs="Times New Roman"/>
          <w:color w:val="000000"/>
        </w:rPr>
        <w:t xml:space="preserve"> </w:t>
      </w:r>
      <w:r w:rsidRPr="00A62641">
        <w:rPr>
          <w:rFonts w:cs="Times New Roman"/>
          <w:color w:val="000000"/>
        </w:rPr>
        <w:t xml:space="preserve">ITS amplicons were amplified with 18S ITS Amplicon-Seq Kit (NOVA-4210-05) containing unique single-indexes in 2018, but in 2019 they contained unique dual-indexed barcodes. </w:t>
      </w:r>
      <w:r w:rsidR="00E23B13">
        <w:t xml:space="preserve">This study reports amplicon sequencing results from the </w:t>
      </w:r>
      <w:r w:rsidR="00E23B13" w:rsidRPr="00A62641">
        <w:rPr>
          <w:rFonts w:cs="Times New Roman"/>
          <w:color w:val="000000"/>
        </w:rPr>
        <w:t>16S rRNA gene amplicon sequence</w:t>
      </w:r>
      <w:r w:rsidR="00E23B13">
        <w:rPr>
          <w:rFonts w:cs="Times New Roman"/>
          <w:color w:val="000000"/>
        </w:rPr>
        <w:t xml:space="preserve"> (16S amplicon)</w:t>
      </w:r>
      <w:r w:rsidR="00E23B13">
        <w:t xml:space="preserve"> target only.  </w:t>
      </w:r>
    </w:p>
    <w:p w14:paraId="138F7806" w14:textId="77777777" w:rsidR="00386272" w:rsidRPr="003360CF" w:rsidRDefault="00AC38D3" w:rsidP="0027368A">
      <w:pPr>
        <w:pStyle w:val="Heading2"/>
        <w:keepNext/>
        <w:keepLines/>
        <w:spacing w:before="0" w:after="0" w:line="480" w:lineRule="auto"/>
        <w:ind w:left="562" w:hanging="562"/>
      </w:pPr>
      <w:r w:rsidRPr="003360CF">
        <w:lastRenderedPageBreak/>
        <w:t>DNA Extraction Efficiency</w:t>
      </w:r>
    </w:p>
    <w:p w14:paraId="406F801D" w14:textId="2608D68E" w:rsidR="00AC38D3" w:rsidRPr="002669A6" w:rsidRDefault="00DB5BC4" w:rsidP="004E5484">
      <w:pPr>
        <w:spacing w:before="0" w:after="0" w:line="480" w:lineRule="auto"/>
        <w:ind w:firstLine="562"/>
      </w:pPr>
      <w:r>
        <w:rPr>
          <w:rFonts w:cs="Times New Roman"/>
          <w:bCs/>
          <w:szCs w:val="24"/>
        </w:rPr>
        <w:t>DNA extraction</w:t>
      </w:r>
      <w:r w:rsidR="00E93B9A">
        <w:rPr>
          <w:rFonts w:cs="Times New Roman"/>
          <w:bCs/>
          <w:szCs w:val="24"/>
        </w:rPr>
        <w:t xml:space="preserve"> efficiency</w:t>
      </w:r>
      <w:r>
        <w:rPr>
          <w:rFonts w:cs="Times New Roman"/>
          <w:bCs/>
          <w:szCs w:val="24"/>
        </w:rPr>
        <w:t xml:space="preserve"> was </w:t>
      </w:r>
      <w:r w:rsidR="00E93B9A">
        <w:rPr>
          <w:rFonts w:cs="Times New Roman"/>
          <w:bCs/>
          <w:szCs w:val="24"/>
        </w:rPr>
        <w:t>characterized</w:t>
      </w:r>
      <w:r>
        <w:rPr>
          <w:rFonts w:cs="Times New Roman"/>
          <w:bCs/>
          <w:szCs w:val="24"/>
        </w:rPr>
        <w:t xml:space="preserve"> </w:t>
      </w:r>
      <w:r w:rsidR="00E93B9A">
        <w:rPr>
          <w:rFonts w:cs="Times New Roman"/>
          <w:bCs/>
          <w:szCs w:val="24"/>
        </w:rPr>
        <w:t>by laboratory recoveries of</w:t>
      </w:r>
      <w:r>
        <w:rPr>
          <w:rFonts w:cs="Times New Roman"/>
          <w:bCs/>
          <w:szCs w:val="24"/>
        </w:rPr>
        <w:t xml:space="preserve"> </w:t>
      </w:r>
      <w:r w:rsidR="00E93B9A">
        <w:rPr>
          <w:rFonts w:cs="Times New Roman"/>
          <w:bCs/>
          <w:szCs w:val="24"/>
        </w:rPr>
        <w:t xml:space="preserve">the microcystin producing </w:t>
      </w:r>
      <w:r>
        <w:rPr>
          <w:rFonts w:cs="Times New Roman"/>
          <w:bCs/>
          <w:szCs w:val="24"/>
        </w:rPr>
        <w:t>c</w:t>
      </w:r>
      <w:r w:rsidR="00CA4FB0" w:rsidRPr="00386272">
        <w:rPr>
          <w:rFonts w:cs="Times New Roman"/>
          <w:bCs/>
          <w:szCs w:val="24"/>
        </w:rPr>
        <w:t xml:space="preserve">ulture </w:t>
      </w:r>
      <w:r w:rsidR="00CA4FB0" w:rsidRPr="00386272">
        <w:rPr>
          <w:rFonts w:cs="Times New Roman"/>
          <w:bCs/>
          <w:i/>
          <w:iCs/>
          <w:szCs w:val="24"/>
        </w:rPr>
        <w:t>M</w:t>
      </w:r>
      <w:r w:rsidR="000420CC">
        <w:rPr>
          <w:rFonts w:cs="Times New Roman"/>
          <w:bCs/>
          <w:i/>
          <w:iCs/>
          <w:szCs w:val="24"/>
        </w:rPr>
        <w:t xml:space="preserve">icrocystis </w:t>
      </w:r>
      <w:r w:rsidR="00386272" w:rsidRPr="00386272">
        <w:rPr>
          <w:rFonts w:cs="Times New Roman"/>
          <w:bCs/>
          <w:i/>
          <w:iCs/>
          <w:szCs w:val="24"/>
        </w:rPr>
        <w:t xml:space="preserve">aeruginosa </w:t>
      </w:r>
      <w:r w:rsidR="00CA4FB0" w:rsidRPr="00386272">
        <w:rPr>
          <w:rFonts w:cs="Times New Roman"/>
          <w:bCs/>
          <w:szCs w:val="24"/>
        </w:rPr>
        <w:t>LE3</w:t>
      </w:r>
      <w:r w:rsidR="000A770A">
        <w:rPr>
          <w:rFonts w:cs="Times New Roman"/>
          <w:bCs/>
          <w:szCs w:val="24"/>
        </w:rPr>
        <w:t xml:space="preserve"> </w:t>
      </w:r>
      <w:r w:rsidR="000A770A">
        <w:rPr>
          <w:rFonts w:cs="Times New Roman"/>
          <w:bCs/>
          <w:szCs w:val="24"/>
        </w:rPr>
        <w:fldChar w:fldCharType="begin"/>
      </w:r>
      <w:r w:rsidR="000A770A">
        <w:rPr>
          <w:rFonts w:cs="Times New Roman"/>
          <w:bCs/>
          <w:szCs w:val="24"/>
        </w:rPr>
        <w:instrText xml:space="preserve"> ADDIN EN.CITE &lt;EndNote&gt;&lt;Cite&gt;&lt;Author&gt;Brittain&lt;/Author&gt;&lt;Year&gt;2000&lt;/Year&gt;&lt;RecNum&gt;89&lt;/RecNum&gt;&lt;DisplayText&gt;(Brittain et al. 2000)&lt;/DisplayText&gt;&lt;record&gt;&lt;rec-number&gt;89&lt;/rec-number&gt;&lt;foreign-keys&gt;&lt;key app="EN" db-id="sez0wtfrlzfrw4e9avq5rxf65wtppp0vea9d" timestamp="1651162602"&gt;89&lt;/key&gt;&lt;/foreign-keys&gt;&lt;ref-type name="Journal Article"&gt;17&lt;/ref-type&gt;&lt;contributors&gt;&lt;authors&gt;&lt;author&gt;Brittain, Scott M.&lt;/author&gt;&lt;author&gt;Wang, Jim&lt;/author&gt;&lt;author&gt;Babcock-Jackson, Lisa&lt;/author&gt;&lt;author&gt;Carmichael, Wayne W.&lt;/author&gt;&lt;author&gt;Rinehart, Kenneth L.&lt;/author&gt;&lt;author&gt;Culver, David A.&lt;/author&gt;&lt;/authors&gt;&lt;/contributors&gt;&lt;titles&gt;&lt;title&gt;Isolation and Characterization of Microcystins, Cyclic Heptapeptide Hepatotoxins from a Lake Erie Strain of Microcystis aeruginosa&lt;/title&gt;&lt;secondary-title&gt;Journal of Great Lakes Research&lt;/secondary-title&gt;&lt;/titles&gt;&lt;periodical&gt;&lt;full-title&gt;Journal of Great Lakes Research&lt;/full-title&gt;&lt;/periodical&gt;&lt;pages&gt;241-249&lt;/pages&gt;&lt;volume&gt;26&lt;/volume&gt;&lt;number&gt;3&lt;/number&gt;&lt;keywords&gt;&lt;keyword&gt;Lake Erie&lt;/keyword&gt;&lt;keyword&gt;cyanobacteria&lt;/keyword&gt;&lt;keyword&gt;microcystin&lt;/keyword&gt;&lt;/keywords&gt;&lt;dates&gt;&lt;year&gt;2000&lt;/year&gt;&lt;pub-dates&gt;&lt;date&gt;2000/01/01/&lt;/date&gt;&lt;/pub-dates&gt;&lt;/dates&gt;&lt;isbn&gt;0380-1330&lt;/isbn&gt;&lt;urls&gt;&lt;related-urls&gt;&lt;url&gt;https://www.sciencedirect.com/science/article/pii/S0380133000706903&lt;/url&gt;&lt;/related-urls&gt;&lt;/urls&gt;&lt;electronic-resource-num&gt;https://doi.org/10.1016/S0380-1330(00)70690-3&lt;/electronic-resource-num&gt;&lt;/record&gt;&lt;/Cite&gt;&lt;/EndNote&gt;</w:instrText>
      </w:r>
      <w:r w:rsidR="000A770A">
        <w:rPr>
          <w:rFonts w:cs="Times New Roman"/>
          <w:bCs/>
          <w:szCs w:val="24"/>
        </w:rPr>
        <w:fldChar w:fldCharType="separate"/>
      </w:r>
      <w:r w:rsidR="000A770A">
        <w:rPr>
          <w:rFonts w:cs="Times New Roman"/>
          <w:bCs/>
          <w:noProof/>
          <w:szCs w:val="24"/>
        </w:rPr>
        <w:t>(Brittain et al. 2000)</w:t>
      </w:r>
      <w:r w:rsidR="000A770A">
        <w:rPr>
          <w:rFonts w:cs="Times New Roman"/>
          <w:bCs/>
          <w:szCs w:val="24"/>
        </w:rPr>
        <w:fldChar w:fldCharType="end"/>
      </w:r>
      <w:r w:rsidR="00CA4FB0" w:rsidRPr="00386272">
        <w:rPr>
          <w:rFonts w:cs="Times New Roman"/>
          <w:bCs/>
          <w:szCs w:val="24"/>
        </w:rPr>
        <w:t xml:space="preserve"> </w:t>
      </w:r>
      <w:r w:rsidR="0027313E">
        <w:rPr>
          <w:rFonts w:cs="Times New Roman"/>
          <w:bCs/>
          <w:szCs w:val="24"/>
        </w:rPr>
        <w:t>and</w:t>
      </w:r>
      <w:r w:rsidR="00CA4FB0" w:rsidRPr="00386272">
        <w:rPr>
          <w:rFonts w:cs="Times New Roman"/>
          <w:bCs/>
          <w:szCs w:val="24"/>
        </w:rPr>
        <w:t xml:space="preserve"> non-</w:t>
      </w:r>
      <w:r w:rsidR="00386272" w:rsidRPr="00386272">
        <w:rPr>
          <w:rFonts w:cs="Times New Roman"/>
          <w:bCs/>
          <w:szCs w:val="24"/>
        </w:rPr>
        <w:t xml:space="preserve">microcystin-producing </w:t>
      </w:r>
      <w:r w:rsidR="00386272" w:rsidRPr="00386272">
        <w:rPr>
          <w:rFonts w:cs="Times New Roman"/>
          <w:bCs/>
          <w:i/>
          <w:iCs/>
          <w:szCs w:val="24"/>
        </w:rPr>
        <w:t>M.</w:t>
      </w:r>
      <w:r w:rsidR="000420CC">
        <w:rPr>
          <w:rFonts w:cs="Times New Roman"/>
          <w:bCs/>
          <w:i/>
          <w:iCs/>
          <w:szCs w:val="24"/>
        </w:rPr>
        <w:t xml:space="preserve"> </w:t>
      </w:r>
      <w:r w:rsidR="00386272" w:rsidRPr="00386272">
        <w:rPr>
          <w:rFonts w:cs="Times New Roman"/>
          <w:bCs/>
          <w:i/>
          <w:iCs/>
          <w:szCs w:val="24"/>
        </w:rPr>
        <w:t>aeruginosa</w:t>
      </w:r>
      <w:r w:rsidR="00386272" w:rsidRPr="00386272">
        <w:rPr>
          <w:rFonts w:cs="Times New Roman"/>
          <w:bCs/>
          <w:szCs w:val="24"/>
        </w:rPr>
        <w:t xml:space="preserve"> 2386</w:t>
      </w:r>
      <w:r w:rsidR="00386272" w:rsidRPr="00386272">
        <w:rPr>
          <w:rFonts w:cs="Times New Roman"/>
          <w:color w:val="212121"/>
          <w:szCs w:val="24"/>
          <w:shd w:val="clear" w:color="auto" w:fill="FFFFFF"/>
        </w:rPr>
        <w:t xml:space="preserve"> </w:t>
      </w:r>
      <w:r w:rsidR="00386272" w:rsidRPr="00386272">
        <w:rPr>
          <w:rFonts w:eastAsia="Times New Roman" w:cs="Times New Roman"/>
          <w:color w:val="212121"/>
          <w:szCs w:val="24"/>
          <w:shd w:val="clear" w:color="auto" w:fill="FFFFFF"/>
        </w:rPr>
        <w:t>obtained from UTEX The Culture Collection of Algae (University of Texas at Austin, Austin, TX)</w:t>
      </w:r>
      <w:r w:rsidR="00F72034">
        <w:t xml:space="preserve">. Each culture was extracted in duplicate </w:t>
      </w:r>
      <w:r w:rsidR="005F000B">
        <w:rPr>
          <w:rFonts w:eastAsia="Times New Roman" w:cs="Times New Roman"/>
          <w:color w:val="212121"/>
          <w:szCs w:val="24"/>
          <w:shd w:val="clear" w:color="auto" w:fill="FFFFFF"/>
        </w:rPr>
        <w:t>and processed using the Total Cyanobacteria assay to determine sample concentration (</w:t>
      </w:r>
      <w:proofErr w:type="spellStart"/>
      <w:r w:rsidR="005F000B">
        <w:rPr>
          <w:rFonts w:eastAsia="Times New Roman" w:cs="Times New Roman"/>
          <w:color w:val="212121"/>
          <w:szCs w:val="24"/>
          <w:shd w:val="clear" w:color="auto" w:fill="FFFFFF"/>
        </w:rPr>
        <w:t>gc</w:t>
      </w:r>
      <w:proofErr w:type="spellEnd"/>
      <w:r w:rsidR="005F000B">
        <w:rPr>
          <w:rFonts w:eastAsia="Times New Roman" w:cs="Times New Roman"/>
          <w:color w:val="212121"/>
          <w:szCs w:val="24"/>
          <w:shd w:val="clear" w:color="auto" w:fill="FFFFFF"/>
        </w:rPr>
        <w:t>/</w:t>
      </w:r>
      <w:proofErr w:type="spellStart"/>
      <w:r w:rsidR="005F000B">
        <w:t>μL</w:t>
      </w:r>
      <w:proofErr w:type="spellEnd"/>
      <w:r w:rsidR="005F000B">
        <w:t>) using the methods</w:t>
      </w:r>
      <w:r w:rsidR="0027313E">
        <w:rPr>
          <w:rFonts w:eastAsia="Times New Roman" w:cs="Times New Roman"/>
          <w:color w:val="212121"/>
          <w:szCs w:val="24"/>
          <w:shd w:val="clear" w:color="auto" w:fill="FFFFFF"/>
        </w:rPr>
        <w:t xml:space="preserve"> detailed in </w:t>
      </w:r>
      <w:r w:rsidR="005F000B">
        <w:rPr>
          <w:rFonts w:eastAsia="Times New Roman" w:cs="Times New Roman"/>
          <w:color w:val="212121"/>
          <w:szCs w:val="24"/>
          <w:shd w:val="clear" w:color="auto" w:fill="FFFFFF"/>
        </w:rPr>
        <w:t xml:space="preserve">the </w:t>
      </w:r>
      <w:r w:rsidR="0027313E">
        <w:rPr>
          <w:rFonts w:eastAsia="Times New Roman" w:cs="Times New Roman"/>
          <w:color w:val="212121"/>
          <w:szCs w:val="24"/>
          <w:shd w:val="clear" w:color="auto" w:fill="FFFFFF"/>
        </w:rPr>
        <w:t xml:space="preserve">main text. </w:t>
      </w:r>
      <w:r w:rsidR="006F394D">
        <w:t>O</w:t>
      </w:r>
      <w:r w:rsidR="0024237B">
        <w:t xml:space="preserve">perating under the assumption that each strain of </w:t>
      </w:r>
      <w:r w:rsidR="0024237B">
        <w:rPr>
          <w:i/>
          <w:iCs/>
        </w:rPr>
        <w:t>Microcystis</w:t>
      </w:r>
      <w:r w:rsidR="0024237B">
        <w:t xml:space="preserve"> p</w:t>
      </w:r>
      <w:r w:rsidR="006F394D">
        <w:t>ossessed</w:t>
      </w:r>
      <w:r w:rsidR="009C73E4">
        <w:t xml:space="preserve"> two copies of the 16S rRNA gene </w:t>
      </w:r>
      <w:r w:rsidR="006F394D">
        <w:t xml:space="preserve">in its genome </w:t>
      </w:r>
      <w:r w:rsidR="006F394D">
        <w:fldChar w:fldCharType="begin">
          <w:fldData xml:space="preserve">PEVuZE5vdGU+PENpdGU+PEF1dGhvcj5TbWl0aDwvQXV0aG9yPjxZZWFyPjIwMjE8L1llYXI+PFJl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</w:fldData>
        </w:fldChar>
      </w:r>
      <w:r w:rsidR="006F394D">
        <w:instrText xml:space="preserve"> ADDIN EN.CITE </w:instrText>
      </w:r>
      <w:r w:rsidR="006F394D">
        <w:fldChar w:fldCharType="begin">
          <w:fldData xml:space="preserve">PEVuZE5vdGU+PENpdGU+PEF1dGhvcj5TbWl0aDwvQXV0aG9yPjxZZWFyPjIwMjE8L1llYXI+PFJl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</w:fldData>
        </w:fldChar>
      </w:r>
      <w:r w:rsidR="006F394D">
        <w:instrText xml:space="preserve"> ADDIN EN.CITE.DATA </w:instrText>
      </w:r>
      <w:r w:rsidR="006F394D">
        <w:fldChar w:fldCharType="end"/>
      </w:r>
      <w:r w:rsidR="006F394D">
        <w:fldChar w:fldCharType="separate"/>
      </w:r>
      <w:r w:rsidR="006F394D">
        <w:rPr>
          <w:noProof/>
        </w:rPr>
        <w:t>(Smith et al. 2021, Yancey et al. 2022)</w:t>
      </w:r>
      <w:r w:rsidR="006F394D">
        <w:fldChar w:fldCharType="end"/>
      </w:r>
      <w:r w:rsidR="006F394D">
        <w:t>, t</w:t>
      </w:r>
      <w:r w:rsidR="009C73E4">
        <w:t>he</w:t>
      </w:r>
      <w:r w:rsidR="006F394D">
        <w:t xml:space="preserve"> </w:t>
      </w:r>
      <w:r w:rsidR="00584960">
        <w:t>laboratory recoveries</w:t>
      </w:r>
      <w:r w:rsidR="006F394D">
        <w:t xml:space="preserve"> for</w:t>
      </w:r>
      <w:r w:rsidR="009C73E4">
        <w:t xml:space="preserve"> </w:t>
      </w:r>
      <w:r w:rsidR="009C73E4" w:rsidRPr="00386272">
        <w:rPr>
          <w:rFonts w:cs="Times New Roman"/>
          <w:bCs/>
          <w:i/>
          <w:iCs/>
          <w:szCs w:val="24"/>
        </w:rPr>
        <w:t>M.</w:t>
      </w:r>
      <w:r w:rsidR="000420CC">
        <w:rPr>
          <w:rFonts w:cs="Times New Roman"/>
          <w:bCs/>
          <w:i/>
          <w:iCs/>
          <w:szCs w:val="24"/>
        </w:rPr>
        <w:t xml:space="preserve"> </w:t>
      </w:r>
      <w:r w:rsidR="009C73E4" w:rsidRPr="00386272">
        <w:rPr>
          <w:rFonts w:cs="Times New Roman"/>
          <w:bCs/>
          <w:i/>
          <w:iCs/>
          <w:szCs w:val="24"/>
        </w:rPr>
        <w:t>aeruginosa</w:t>
      </w:r>
      <w:r w:rsidR="009C73E4">
        <w:rPr>
          <w:rFonts w:cs="Times New Roman"/>
          <w:bCs/>
          <w:i/>
          <w:iCs/>
          <w:szCs w:val="24"/>
        </w:rPr>
        <w:t xml:space="preserve"> </w:t>
      </w:r>
      <w:r w:rsidR="009C73E4" w:rsidRPr="009C73E4">
        <w:rPr>
          <w:rFonts w:cs="Times New Roman"/>
          <w:bCs/>
          <w:szCs w:val="24"/>
        </w:rPr>
        <w:t>LE3</w:t>
      </w:r>
      <w:r w:rsidR="009C73E4">
        <w:rPr>
          <w:rFonts w:cs="Times New Roman"/>
          <w:bCs/>
          <w:szCs w:val="24"/>
        </w:rPr>
        <w:t xml:space="preserve"> </w:t>
      </w:r>
      <w:r w:rsidR="009C73E4">
        <w:t>(microcys</w:t>
      </w:r>
      <w:r w:rsidR="00647BE3">
        <w:t>t</w:t>
      </w:r>
      <w:r w:rsidR="009C73E4">
        <w:t>in-producing)</w:t>
      </w:r>
      <w:r w:rsidR="005F000B">
        <w:t xml:space="preserve"> ranged from 159% to 255%</w:t>
      </w:r>
      <w:r w:rsidR="009C73E4">
        <w:t xml:space="preserve"> and </w:t>
      </w:r>
      <w:r w:rsidR="009C73E4" w:rsidRPr="00386272">
        <w:rPr>
          <w:rFonts w:cs="Times New Roman"/>
          <w:bCs/>
          <w:i/>
          <w:iCs/>
          <w:szCs w:val="24"/>
        </w:rPr>
        <w:t>M.</w:t>
      </w:r>
      <w:r w:rsidR="000420CC">
        <w:rPr>
          <w:rFonts w:cs="Times New Roman"/>
          <w:bCs/>
          <w:i/>
          <w:iCs/>
          <w:szCs w:val="24"/>
        </w:rPr>
        <w:t xml:space="preserve"> </w:t>
      </w:r>
      <w:r w:rsidR="009C73E4" w:rsidRPr="00386272">
        <w:rPr>
          <w:rFonts w:cs="Times New Roman"/>
          <w:bCs/>
          <w:i/>
          <w:iCs/>
          <w:szCs w:val="24"/>
        </w:rPr>
        <w:t>aeruginosa</w:t>
      </w:r>
      <w:r w:rsidR="009C73E4" w:rsidRPr="00386272">
        <w:rPr>
          <w:rFonts w:cs="Times New Roman"/>
          <w:bCs/>
          <w:szCs w:val="24"/>
        </w:rPr>
        <w:t xml:space="preserve"> 2386</w:t>
      </w:r>
      <w:r w:rsidR="009C73E4">
        <w:rPr>
          <w:rFonts w:cs="Times New Roman"/>
          <w:bCs/>
          <w:szCs w:val="24"/>
        </w:rPr>
        <w:t xml:space="preserve"> (non-microcystin producing) strains </w:t>
      </w:r>
      <w:r w:rsidR="005F000B">
        <w:rPr>
          <w:rFonts w:cs="Times New Roman"/>
          <w:bCs/>
          <w:szCs w:val="24"/>
        </w:rPr>
        <w:t>ranged from</w:t>
      </w:r>
      <w:r w:rsidR="009C73E4" w:rsidRPr="00EB336E">
        <w:rPr>
          <w:rFonts w:cs="Times New Roman"/>
          <w:bCs/>
          <w:szCs w:val="24"/>
        </w:rPr>
        <w:t xml:space="preserve"> </w:t>
      </w:r>
      <w:r w:rsidR="005F000B">
        <w:rPr>
          <w:rFonts w:cs="Times New Roman"/>
          <w:bCs/>
          <w:szCs w:val="24"/>
        </w:rPr>
        <w:t>94</w:t>
      </w:r>
      <w:r w:rsidR="006F394D" w:rsidRPr="00EB336E">
        <w:rPr>
          <w:rFonts w:cs="Times New Roman"/>
          <w:bCs/>
          <w:szCs w:val="24"/>
        </w:rPr>
        <w:t>%</w:t>
      </w:r>
      <w:r w:rsidR="005F000B">
        <w:rPr>
          <w:rFonts w:cs="Times New Roman"/>
          <w:bCs/>
          <w:szCs w:val="24"/>
        </w:rPr>
        <w:t xml:space="preserve"> to 166%.</w:t>
      </w:r>
    </w:p>
    <w:p w14:paraId="1F5CD535" w14:textId="0DF9BA5F" w:rsidR="00487338" w:rsidRDefault="00487338" w:rsidP="0027368A">
      <w:pPr>
        <w:pStyle w:val="Heading2"/>
        <w:keepNext/>
        <w:keepLines/>
        <w:spacing w:before="0" w:after="0" w:line="480" w:lineRule="auto"/>
        <w:ind w:left="562" w:hanging="562"/>
      </w:pPr>
      <w:r>
        <w:t>Negative qPCR controls</w:t>
      </w:r>
    </w:p>
    <w:p w14:paraId="34CE7AF8" w14:textId="5EFEFDBE" w:rsidR="00487338" w:rsidRPr="001D54A8" w:rsidRDefault="003A2A3D" w:rsidP="0027368A">
      <w:pPr>
        <w:spacing w:before="0" w:after="0" w:line="480" w:lineRule="auto"/>
        <w:ind w:firstLine="720"/>
        <w:rPr>
          <w:rFonts w:cs="Times New Roman"/>
          <w:color w:val="000000"/>
          <w:highlight w:val="yellow"/>
        </w:rPr>
      </w:pPr>
      <w:r>
        <w:rPr>
          <w:rFonts w:cs="Times New Roman"/>
          <w:color w:val="000000"/>
        </w:rPr>
        <w:t>The l</w:t>
      </w:r>
      <w:r w:rsidR="005D079E">
        <w:rPr>
          <w:rFonts w:cs="Times New Roman"/>
          <w:color w:val="000000"/>
        </w:rPr>
        <w:t>imit of detection for the Total Cyanobacteria and Toxin Gene assays is 40 copies per reaction</w:t>
      </w:r>
      <w:r w:rsidR="007A3A74">
        <w:rPr>
          <w:rFonts w:cs="Times New Roman"/>
          <w:color w:val="000000"/>
        </w:rPr>
        <w:t xml:space="preserve"> (</w:t>
      </w:r>
      <w:proofErr w:type="spellStart"/>
      <w:r w:rsidR="007A3A74">
        <w:rPr>
          <w:rFonts w:cs="Times New Roman"/>
          <w:color w:val="000000"/>
        </w:rPr>
        <w:t>cpr</w:t>
      </w:r>
      <w:proofErr w:type="spellEnd"/>
      <w:r w:rsidR="007A3A74">
        <w:rPr>
          <w:rFonts w:cs="Times New Roman"/>
          <w:color w:val="000000"/>
        </w:rPr>
        <w:t>), and t</w:t>
      </w:r>
      <w:r>
        <w:rPr>
          <w:rFonts w:cs="Times New Roman"/>
          <w:color w:val="000000"/>
        </w:rPr>
        <w:t>he l</w:t>
      </w:r>
      <w:r w:rsidR="005D079E">
        <w:rPr>
          <w:rFonts w:cs="Times New Roman"/>
          <w:color w:val="000000"/>
        </w:rPr>
        <w:t xml:space="preserve">imit of quantification for </w:t>
      </w:r>
      <w:r w:rsidR="009431B1">
        <w:rPr>
          <w:rFonts w:cs="Times New Roman"/>
          <w:color w:val="000000"/>
        </w:rPr>
        <w:t>each</w:t>
      </w:r>
      <w:r w:rsidR="005D079E">
        <w:rPr>
          <w:rFonts w:cs="Times New Roman"/>
          <w:color w:val="000000"/>
        </w:rPr>
        <w:t xml:space="preserve"> assay </w:t>
      </w:r>
      <w:r w:rsidR="009431B1">
        <w:rPr>
          <w:rFonts w:cs="Times New Roman"/>
          <w:color w:val="000000"/>
        </w:rPr>
        <w:t>is</w:t>
      </w:r>
      <w:r w:rsidR="005D079E">
        <w:rPr>
          <w:rFonts w:cs="Times New Roman"/>
          <w:color w:val="000000"/>
        </w:rPr>
        <w:t xml:space="preserve"> 100 </w:t>
      </w:r>
      <w:proofErr w:type="spellStart"/>
      <w:r w:rsidR="007A3A74">
        <w:rPr>
          <w:rFonts w:cs="Times New Roman"/>
          <w:color w:val="000000"/>
        </w:rPr>
        <w:t>cpr</w:t>
      </w:r>
      <w:proofErr w:type="spellEnd"/>
      <w:r w:rsidR="007A3A74">
        <w:rPr>
          <w:rFonts w:cs="Times New Roman"/>
          <w:color w:val="000000"/>
        </w:rPr>
        <w:t xml:space="preserve"> according to the assay manufacturer</w:t>
      </w:r>
      <w:r w:rsidR="005D079E" w:rsidRPr="008130B7">
        <w:rPr>
          <w:rFonts w:cs="Times New Roman"/>
          <w:color w:val="000000"/>
        </w:rPr>
        <w:t>.</w:t>
      </w:r>
      <w:r w:rsidR="00487338" w:rsidRPr="008130B7">
        <w:rPr>
          <w:rFonts w:cs="Times New Roman"/>
          <w:color w:val="000000"/>
        </w:rPr>
        <w:t xml:space="preserve"> qPCR results </w:t>
      </w:r>
      <w:r w:rsidR="0012505E" w:rsidRPr="008130B7">
        <w:rPr>
          <w:rFonts w:cs="Times New Roman"/>
          <w:color w:val="000000"/>
        </w:rPr>
        <w:t xml:space="preserve">for </w:t>
      </w:r>
      <w:r w:rsidR="001D54A8" w:rsidRPr="008130B7">
        <w:rPr>
          <w:rFonts w:cs="Times New Roman"/>
          <w:color w:val="000000"/>
        </w:rPr>
        <w:t>NTC</w:t>
      </w:r>
      <w:r w:rsidR="00487338" w:rsidRPr="008130B7">
        <w:rPr>
          <w:rFonts w:cs="Times New Roman"/>
          <w:color w:val="000000"/>
        </w:rPr>
        <w:t xml:space="preserve"> were below the</w:t>
      </w:r>
      <w:r w:rsidRPr="008130B7">
        <w:rPr>
          <w:rFonts w:cs="Times New Roman"/>
          <w:color w:val="000000"/>
        </w:rPr>
        <w:t xml:space="preserve"> limit of detection for </w:t>
      </w:r>
      <w:r w:rsidR="001D54A8" w:rsidRPr="008130B7">
        <w:rPr>
          <w:rFonts w:cs="Times New Roman"/>
          <w:color w:val="000000"/>
        </w:rPr>
        <w:t xml:space="preserve">both Total Cyanobacteria and </w:t>
      </w:r>
      <w:r w:rsidRPr="008130B7">
        <w:rPr>
          <w:rFonts w:cs="Times New Roman"/>
          <w:color w:val="000000"/>
        </w:rPr>
        <w:t>Toxin Gene</w:t>
      </w:r>
      <w:r w:rsidR="001D54A8" w:rsidRPr="008130B7">
        <w:rPr>
          <w:rFonts w:cs="Times New Roman"/>
          <w:color w:val="000000"/>
        </w:rPr>
        <w:t xml:space="preserve"> qPCR</w:t>
      </w:r>
      <w:r w:rsidRPr="008130B7">
        <w:rPr>
          <w:rFonts w:cs="Times New Roman"/>
          <w:color w:val="000000"/>
        </w:rPr>
        <w:t xml:space="preserve"> </w:t>
      </w:r>
      <w:r w:rsidR="00487338" w:rsidRPr="008130B7">
        <w:rPr>
          <w:rFonts w:cs="Times New Roman"/>
          <w:color w:val="000000"/>
        </w:rPr>
        <w:t>assay</w:t>
      </w:r>
      <w:r w:rsidR="006553B6" w:rsidRPr="008130B7">
        <w:rPr>
          <w:rFonts w:cs="Times New Roman"/>
          <w:color w:val="000000"/>
        </w:rPr>
        <w:t>s</w:t>
      </w:r>
      <w:r w:rsidR="00487338" w:rsidRPr="008130B7">
        <w:rPr>
          <w:rFonts w:cs="Times New Roman"/>
          <w:color w:val="000000"/>
        </w:rPr>
        <w:t xml:space="preserve">. </w:t>
      </w:r>
      <w:r w:rsidR="00295D75" w:rsidRPr="008130B7">
        <w:rPr>
          <w:rFonts w:cs="Times New Roman"/>
          <w:color w:val="000000"/>
        </w:rPr>
        <w:t xml:space="preserve">Results </w:t>
      </w:r>
      <w:r w:rsidR="0012505E" w:rsidRPr="008130B7">
        <w:rPr>
          <w:rFonts w:cs="Times New Roman"/>
          <w:color w:val="000000"/>
        </w:rPr>
        <w:t>for extraction blanks (see main text) and</w:t>
      </w:r>
      <w:r w:rsidR="00295D75" w:rsidRPr="008130B7">
        <w:rPr>
          <w:rFonts w:cs="Times New Roman"/>
          <w:color w:val="000000"/>
        </w:rPr>
        <w:t xml:space="preserve"> a</w:t>
      </w:r>
      <w:r w:rsidR="005C7548" w:rsidRPr="008130B7">
        <w:rPr>
          <w:rFonts w:cs="Times New Roman"/>
          <w:color w:val="000000"/>
        </w:rPr>
        <w:t>rchive n</w:t>
      </w:r>
      <w:r w:rsidR="002533EB" w:rsidRPr="008130B7">
        <w:rPr>
          <w:rFonts w:cs="Times New Roman"/>
          <w:color w:val="000000"/>
        </w:rPr>
        <w:t xml:space="preserve">egative controls </w:t>
      </w:r>
      <w:r w:rsidR="005C7548" w:rsidRPr="008130B7">
        <w:rPr>
          <w:rFonts w:cs="Times New Roman"/>
          <w:color w:val="000000"/>
        </w:rPr>
        <w:t>processed on</w:t>
      </w:r>
      <w:r w:rsidR="002533EB" w:rsidRPr="008130B7">
        <w:rPr>
          <w:rFonts w:cs="Times New Roman"/>
          <w:color w:val="000000"/>
        </w:rPr>
        <w:t xml:space="preserve"> the LRAUV-3G ESP (see above) were</w:t>
      </w:r>
      <w:r w:rsidR="001D54A8" w:rsidRPr="008130B7">
        <w:rPr>
          <w:rFonts w:cs="Times New Roman"/>
          <w:color w:val="000000"/>
        </w:rPr>
        <w:t xml:space="preserve"> also</w:t>
      </w:r>
      <w:r w:rsidR="00295D75" w:rsidRPr="008130B7">
        <w:rPr>
          <w:rFonts w:cs="Times New Roman"/>
          <w:color w:val="000000"/>
        </w:rPr>
        <w:t xml:space="preserve"> </w:t>
      </w:r>
      <w:r w:rsidR="001D54A8" w:rsidRPr="008130B7">
        <w:rPr>
          <w:rFonts w:cs="Times New Roman"/>
          <w:color w:val="000000"/>
        </w:rPr>
        <w:t xml:space="preserve">below the limit of detection for Toxin Gene qPCR assays. </w:t>
      </w:r>
      <w:r w:rsidR="00157EA2">
        <w:rPr>
          <w:rFonts w:cs="Times New Roman"/>
          <w:color w:val="000000"/>
        </w:rPr>
        <w:t xml:space="preserve">Total Cyanobacteria </w:t>
      </w:r>
      <w:r w:rsidR="00295D75">
        <w:rPr>
          <w:rFonts w:cs="Times New Roman"/>
          <w:color w:val="000000"/>
        </w:rPr>
        <w:t xml:space="preserve">qPCR </w:t>
      </w:r>
      <w:r w:rsidR="00157EA2">
        <w:rPr>
          <w:rFonts w:cs="Times New Roman"/>
          <w:color w:val="000000"/>
        </w:rPr>
        <w:t>assay</w:t>
      </w:r>
      <w:r w:rsidR="008130B7">
        <w:rPr>
          <w:rFonts w:cs="Times New Roman"/>
          <w:color w:val="000000"/>
        </w:rPr>
        <w:t xml:space="preserve"> tests on extraction blanks and archive negative controls</w:t>
      </w:r>
      <w:r w:rsidR="00295D75">
        <w:rPr>
          <w:rFonts w:cs="Times New Roman"/>
          <w:color w:val="000000"/>
        </w:rPr>
        <w:t xml:space="preserve"> </w:t>
      </w:r>
      <w:r w:rsidR="008130B7">
        <w:rPr>
          <w:rFonts w:cs="Times New Roman"/>
          <w:color w:val="000000"/>
        </w:rPr>
        <w:t xml:space="preserve">were often above the limit of quantification; however, they </w:t>
      </w:r>
      <w:r w:rsidR="00BA6526">
        <w:rPr>
          <w:rFonts w:cs="Times New Roman"/>
          <w:color w:val="000000"/>
        </w:rPr>
        <w:t>had a</w:t>
      </w:r>
      <w:r w:rsidR="00487338" w:rsidRPr="00A62641">
        <w:rPr>
          <w:rFonts w:cs="Times New Roman"/>
          <w:color w:val="000000"/>
        </w:rPr>
        <w:t xml:space="preserve"> substantially l</w:t>
      </w:r>
      <w:r w:rsidR="00BA6526">
        <w:rPr>
          <w:rFonts w:cs="Times New Roman"/>
          <w:color w:val="000000"/>
        </w:rPr>
        <w:t xml:space="preserve">ower final concentration (max. 1,226 copies per mL) </w:t>
      </w:r>
      <w:r w:rsidR="00487338" w:rsidRPr="00A62641">
        <w:rPr>
          <w:rFonts w:cs="Times New Roman"/>
          <w:color w:val="000000"/>
        </w:rPr>
        <w:t>than the lowest environmental sample processed</w:t>
      </w:r>
      <w:r w:rsidR="00095B4A">
        <w:rPr>
          <w:rFonts w:cs="Times New Roman"/>
          <w:color w:val="000000"/>
        </w:rPr>
        <w:t xml:space="preserve"> by the </w:t>
      </w:r>
      <w:r w:rsidR="00B905EE">
        <w:rPr>
          <w:rFonts w:cs="Times New Roman"/>
          <w:color w:val="000000"/>
        </w:rPr>
        <w:t xml:space="preserve">LRAUV-3G ESP </w:t>
      </w:r>
      <w:r w:rsidR="00487338" w:rsidRPr="00A62641">
        <w:rPr>
          <w:rFonts w:cs="Times New Roman"/>
          <w:color w:val="000000"/>
        </w:rPr>
        <w:t>(21,071 copies per mL). </w:t>
      </w:r>
    </w:p>
    <w:p w14:paraId="1F5F690A" w14:textId="1BFF56C2" w:rsidR="00A62641" w:rsidRPr="00A62641" w:rsidRDefault="00FA2C5F" w:rsidP="0027368A">
      <w:pPr>
        <w:pStyle w:val="Heading2"/>
        <w:spacing w:before="0" w:after="0" w:line="480" w:lineRule="auto"/>
      </w:pPr>
      <w:r>
        <w:t xml:space="preserve">Positive </w:t>
      </w:r>
      <w:r w:rsidR="00487338">
        <w:t xml:space="preserve">sequencing </w:t>
      </w:r>
      <w:r w:rsidR="00A62641" w:rsidRPr="00A62641">
        <w:t>controls</w:t>
      </w:r>
    </w:p>
    <w:p w14:paraId="2AF6F18A" w14:textId="44AC727F" w:rsidR="00E0471D" w:rsidRDefault="001E6480" w:rsidP="0027368A">
      <w:pPr>
        <w:spacing w:before="0" w:after="0" w:line="480" w:lineRule="auto"/>
        <w:ind w:firstLine="720"/>
        <w:rPr>
          <w:rFonts w:cs="Times New Roman"/>
          <w:color w:val="222222"/>
          <w:shd w:val="clear" w:color="auto" w:fill="FFFFFF"/>
        </w:rPr>
      </w:pPr>
      <w:r>
        <w:rPr>
          <w:rFonts w:cs="Times New Roman"/>
          <w:color w:val="222222"/>
          <w:shd w:val="clear" w:color="auto" w:fill="FFFFFF"/>
        </w:rPr>
        <w:t>Two types of m</w:t>
      </w:r>
      <w:r w:rsidR="00115D2A">
        <w:rPr>
          <w:rFonts w:cs="Times New Roman"/>
          <w:color w:val="222222"/>
          <w:shd w:val="clear" w:color="auto" w:fill="FFFFFF"/>
        </w:rPr>
        <w:t xml:space="preserve">ock community </w:t>
      </w:r>
      <w:r w:rsidR="007A3A74">
        <w:rPr>
          <w:rFonts w:cs="Times New Roman"/>
          <w:color w:val="222222"/>
          <w:shd w:val="clear" w:color="auto" w:fill="FFFFFF"/>
        </w:rPr>
        <w:t xml:space="preserve">positive controls were </w:t>
      </w:r>
      <w:r w:rsidR="001F3ED8">
        <w:rPr>
          <w:rFonts w:cs="Times New Roman"/>
          <w:color w:val="222222"/>
          <w:shd w:val="clear" w:color="auto" w:fill="FFFFFF"/>
        </w:rPr>
        <w:t>included as separate samples</w:t>
      </w:r>
      <w:r w:rsidR="007A3A74">
        <w:rPr>
          <w:rFonts w:cs="Times New Roman"/>
          <w:color w:val="222222"/>
          <w:shd w:val="clear" w:color="auto" w:fill="FFFFFF"/>
        </w:rPr>
        <w:t xml:space="preserve"> </w:t>
      </w:r>
      <w:r w:rsidR="00C21BC2">
        <w:rPr>
          <w:rFonts w:cs="Times New Roman"/>
          <w:color w:val="222222"/>
          <w:shd w:val="clear" w:color="auto" w:fill="FFFFFF"/>
        </w:rPr>
        <w:t xml:space="preserve">during amplicon sequencing </w:t>
      </w:r>
      <w:r w:rsidR="001F3ED8">
        <w:rPr>
          <w:rFonts w:cs="Times New Roman"/>
          <w:color w:val="222222"/>
          <w:shd w:val="clear" w:color="auto" w:fill="FFFFFF"/>
        </w:rPr>
        <w:t xml:space="preserve">on the </w:t>
      </w:r>
      <w:proofErr w:type="spellStart"/>
      <w:r w:rsidR="00C21BC2">
        <w:rPr>
          <w:rFonts w:cs="Times New Roman"/>
          <w:color w:val="222222"/>
          <w:shd w:val="clear" w:color="auto" w:fill="FFFFFF"/>
        </w:rPr>
        <w:t>MiSeq</w:t>
      </w:r>
      <w:proofErr w:type="spellEnd"/>
      <w:r w:rsidR="00C21BC2">
        <w:rPr>
          <w:rFonts w:cs="Times New Roman"/>
          <w:color w:val="222222"/>
          <w:shd w:val="clear" w:color="auto" w:fill="FFFFFF"/>
        </w:rPr>
        <w:t xml:space="preserve"> platform </w:t>
      </w:r>
      <w:r w:rsidR="007A3A74">
        <w:rPr>
          <w:rFonts w:cs="Times New Roman"/>
          <w:color w:val="222222"/>
          <w:shd w:val="clear" w:color="auto" w:fill="FFFFFF"/>
        </w:rPr>
        <w:t>(</w:t>
      </w:r>
      <w:r w:rsidR="007A3A74" w:rsidRPr="0027368A">
        <w:rPr>
          <w:rFonts w:cs="Times New Roman"/>
          <w:b/>
          <w:bCs/>
          <w:color w:val="222222"/>
          <w:shd w:val="clear" w:color="auto" w:fill="FFFFFF"/>
        </w:rPr>
        <w:t>Table S</w:t>
      </w:r>
      <w:r w:rsidR="00D91D81">
        <w:rPr>
          <w:rFonts w:cs="Times New Roman"/>
          <w:b/>
          <w:bCs/>
          <w:color w:val="222222"/>
          <w:shd w:val="clear" w:color="auto" w:fill="FFFFFF"/>
        </w:rPr>
        <w:t>8</w:t>
      </w:r>
      <w:r w:rsidR="007A3A74">
        <w:rPr>
          <w:rFonts w:cs="Times New Roman"/>
          <w:color w:val="222222"/>
          <w:shd w:val="clear" w:color="auto" w:fill="FFFFFF"/>
        </w:rPr>
        <w:t xml:space="preserve">). </w:t>
      </w:r>
      <w:r w:rsidR="00291ED9">
        <w:rPr>
          <w:rFonts w:cs="Times New Roman"/>
          <w:color w:val="222222"/>
          <w:shd w:val="clear" w:color="auto" w:fill="FFFFFF"/>
        </w:rPr>
        <w:t>Results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 </w:t>
      </w:r>
      <w:r w:rsidR="00B56E8F">
        <w:rPr>
          <w:rFonts w:cs="Times New Roman"/>
          <w:color w:val="222222"/>
          <w:shd w:val="clear" w:color="auto" w:fill="FFFFFF"/>
        </w:rPr>
        <w:t>from</w:t>
      </w:r>
      <w:r w:rsidR="00552674">
        <w:rPr>
          <w:rFonts w:cs="Times New Roman"/>
          <w:color w:val="222222"/>
          <w:shd w:val="clear" w:color="auto" w:fill="FFFFFF"/>
        </w:rPr>
        <w:t xml:space="preserve"> </w:t>
      </w:r>
      <w:r w:rsidR="00307E6C">
        <w:t xml:space="preserve">16S </w:t>
      </w:r>
      <w:r w:rsidR="005626C4">
        <w:t>amplicon</w:t>
      </w:r>
      <w:r w:rsidR="001F3ED8">
        <w:t xml:space="preserve"> </w:t>
      </w:r>
      <w:r w:rsidR="00307E6C">
        <w:t xml:space="preserve">sequencing </w:t>
      </w:r>
      <w:r w:rsidR="00552674">
        <w:rPr>
          <w:rFonts w:cs="Times New Roman"/>
          <w:color w:val="222222"/>
          <w:shd w:val="clear" w:color="auto" w:fill="FFFFFF"/>
        </w:rPr>
        <w:t xml:space="preserve">of </w:t>
      </w:r>
      <w:r w:rsidR="00A713DE">
        <w:rPr>
          <w:rFonts w:cs="Times New Roman"/>
          <w:color w:val="222222"/>
          <w:shd w:val="clear" w:color="auto" w:fill="FFFFFF"/>
        </w:rPr>
        <w:t>C</w:t>
      </w:r>
      <w:r w:rsidR="00B56E8F">
        <w:rPr>
          <w:rFonts w:cs="Times New Roman"/>
          <w:color w:val="222222"/>
          <w:shd w:val="clear" w:color="auto" w:fill="FFFFFF"/>
        </w:rPr>
        <w:t xml:space="preserve">ommunity </w:t>
      </w:r>
      <w:r w:rsidR="00A713DE">
        <w:rPr>
          <w:rFonts w:cs="Times New Roman"/>
          <w:color w:val="222222"/>
          <w:shd w:val="clear" w:color="auto" w:fill="FFFFFF"/>
        </w:rPr>
        <w:t>S</w:t>
      </w:r>
      <w:r w:rsidR="00B56E8F">
        <w:rPr>
          <w:rFonts w:cs="Times New Roman"/>
          <w:color w:val="222222"/>
          <w:shd w:val="clear" w:color="auto" w:fill="FFFFFF"/>
        </w:rPr>
        <w:t>tandard</w:t>
      </w:r>
      <w:r w:rsidR="00552674">
        <w:rPr>
          <w:rFonts w:cs="Times New Roman"/>
          <w:color w:val="222222"/>
          <w:shd w:val="clear" w:color="auto" w:fill="FFFFFF"/>
        </w:rPr>
        <w:t xml:space="preserve"> D6306</w:t>
      </w:r>
      <w:r w:rsidR="00A713DE">
        <w:rPr>
          <w:rFonts w:cs="Times New Roman"/>
          <w:color w:val="222222"/>
          <w:shd w:val="clear" w:color="auto" w:fill="FFFFFF"/>
        </w:rPr>
        <w:t xml:space="preserve"> </w:t>
      </w:r>
      <w:r w:rsidR="00A713DE">
        <w:rPr>
          <w:color w:val="222222"/>
          <w:highlight w:val="white"/>
        </w:rPr>
        <w:t>(</w:t>
      </w:r>
      <w:proofErr w:type="spellStart"/>
      <w:r w:rsidR="00A713DE">
        <w:rPr>
          <w:color w:val="222222"/>
          <w:highlight w:val="white"/>
        </w:rPr>
        <w:t>Zymo</w:t>
      </w:r>
      <w:proofErr w:type="spellEnd"/>
      <w:r w:rsidR="00A713DE">
        <w:rPr>
          <w:color w:val="222222"/>
          <w:highlight w:val="white"/>
        </w:rPr>
        <w:t xml:space="preserve"> Research, Irvine, CA, USA)</w:t>
      </w:r>
      <w:r w:rsidR="001339CD">
        <w:rPr>
          <w:rFonts w:cs="Times New Roman"/>
          <w:color w:val="222222"/>
          <w:shd w:val="clear" w:color="auto" w:fill="FFFFFF"/>
        </w:rPr>
        <w:t xml:space="preserve"> were </w:t>
      </w:r>
      <w:r w:rsidR="00A62641" w:rsidRPr="00A62641">
        <w:rPr>
          <w:rFonts w:cs="Times New Roman"/>
          <w:color w:val="222222"/>
          <w:shd w:val="clear" w:color="auto" w:fill="FFFFFF"/>
        </w:rPr>
        <w:t>consistent</w:t>
      </w:r>
      <w:r w:rsidR="001339CD">
        <w:rPr>
          <w:rFonts w:cs="Times New Roman"/>
          <w:color w:val="222222"/>
          <w:shd w:val="clear" w:color="auto" w:fill="FFFFFF"/>
        </w:rPr>
        <w:t xml:space="preserve"> </w:t>
      </w:r>
      <w:r w:rsidR="00E85146">
        <w:rPr>
          <w:rFonts w:cs="Times New Roman"/>
          <w:color w:val="222222"/>
          <w:shd w:val="clear" w:color="auto" w:fill="FFFFFF"/>
        </w:rPr>
        <w:t xml:space="preserve">with the expected </w:t>
      </w:r>
      <w:r w:rsidR="00E85146">
        <w:rPr>
          <w:rFonts w:cs="Times New Roman"/>
          <w:color w:val="222222"/>
          <w:shd w:val="clear" w:color="auto" w:fill="FFFFFF"/>
        </w:rPr>
        <w:lastRenderedPageBreak/>
        <w:t xml:space="preserve">composition </w:t>
      </w:r>
      <w:r w:rsidR="001339CD">
        <w:rPr>
          <w:rFonts w:cs="Times New Roman"/>
          <w:color w:val="222222"/>
          <w:shd w:val="clear" w:color="auto" w:fill="FFFFFF"/>
        </w:rPr>
        <w:t>for</w:t>
      </w:r>
      <w:r w:rsidR="00552674">
        <w:rPr>
          <w:rFonts w:cs="Times New Roman"/>
          <w:color w:val="222222"/>
          <w:shd w:val="clear" w:color="auto" w:fill="FFFFFF"/>
        </w:rPr>
        <w:t xml:space="preserve"> all</w:t>
      </w:r>
      <w:r w:rsidR="0069034E">
        <w:rPr>
          <w:rFonts w:cs="Times New Roman"/>
          <w:color w:val="222222"/>
          <w:shd w:val="clear" w:color="auto" w:fill="FFFFFF"/>
        </w:rPr>
        <w:t xml:space="preserve"> three</w:t>
      </w:r>
      <w:r w:rsidR="001339CD">
        <w:rPr>
          <w:rFonts w:cs="Times New Roman"/>
          <w:color w:val="222222"/>
          <w:shd w:val="clear" w:color="auto" w:fill="FFFFFF"/>
        </w:rPr>
        <w:t xml:space="preserve"> dilutions</w:t>
      </w:r>
      <w:r w:rsidR="00B32531">
        <w:rPr>
          <w:rFonts w:cs="Times New Roman"/>
          <w:color w:val="222222"/>
          <w:shd w:val="clear" w:color="auto" w:fill="FFFFFF"/>
        </w:rPr>
        <w:t xml:space="preserve"> tested</w:t>
      </w:r>
      <w:r w:rsidR="001339CD">
        <w:rPr>
          <w:rFonts w:cs="Times New Roman"/>
          <w:color w:val="222222"/>
          <w:shd w:val="clear" w:color="auto" w:fill="FFFFFF"/>
        </w:rPr>
        <w:t xml:space="preserve"> in 2019</w:t>
      </w:r>
      <w:r w:rsidR="00523768" w:rsidRPr="00A62641">
        <w:rPr>
          <w:rFonts w:cs="Times New Roman"/>
          <w:color w:val="222222"/>
          <w:shd w:val="clear" w:color="auto" w:fill="FFFFFF"/>
        </w:rPr>
        <w:t>.</w:t>
      </w:r>
      <w:r w:rsidR="001339CD">
        <w:rPr>
          <w:rFonts w:cs="Times New Roman"/>
          <w:color w:val="222222"/>
          <w:shd w:val="clear" w:color="auto" w:fill="FFFFFF"/>
        </w:rPr>
        <w:t xml:space="preserve"> </w:t>
      </w:r>
      <w:r w:rsidR="00B32531">
        <w:rPr>
          <w:rFonts w:cs="Times New Roman"/>
          <w:color w:val="222222"/>
          <w:shd w:val="clear" w:color="auto" w:fill="FFFFFF"/>
        </w:rPr>
        <w:t>In 2018, r</w:t>
      </w:r>
      <w:r w:rsidR="00F52862">
        <w:rPr>
          <w:rFonts w:cs="Times New Roman"/>
          <w:color w:val="222222"/>
          <w:shd w:val="clear" w:color="auto" w:fill="FFFFFF"/>
        </w:rPr>
        <w:t xml:space="preserve">esults were as expected for </w:t>
      </w:r>
      <w:r w:rsidR="00B32531">
        <w:rPr>
          <w:rFonts w:cs="Times New Roman"/>
          <w:color w:val="222222"/>
          <w:shd w:val="clear" w:color="auto" w:fill="FFFFFF"/>
        </w:rPr>
        <w:t>a</w:t>
      </w:r>
      <w:r w:rsidR="0069034E">
        <w:rPr>
          <w:rFonts w:cs="Times New Roman"/>
          <w:color w:val="222222"/>
          <w:shd w:val="clear" w:color="auto" w:fill="FFFFFF"/>
        </w:rPr>
        <w:t xml:space="preserve"> single </w:t>
      </w:r>
      <w:r w:rsidR="00B32531">
        <w:rPr>
          <w:rFonts w:cs="Times New Roman"/>
          <w:color w:val="222222"/>
          <w:shd w:val="clear" w:color="auto" w:fill="FFFFFF"/>
        </w:rPr>
        <w:t xml:space="preserve">sample </w:t>
      </w:r>
      <w:r w:rsidR="0069034E">
        <w:rPr>
          <w:rFonts w:cs="Times New Roman"/>
          <w:color w:val="222222"/>
          <w:shd w:val="clear" w:color="auto" w:fill="FFFFFF"/>
        </w:rPr>
        <w:t xml:space="preserve">of </w:t>
      </w:r>
      <w:r w:rsidR="00A75F26">
        <w:rPr>
          <w:rFonts w:cs="Times New Roman"/>
          <w:color w:val="222222"/>
          <w:shd w:val="clear" w:color="auto" w:fill="FFFFFF"/>
        </w:rPr>
        <w:t>s</w:t>
      </w:r>
      <w:r w:rsidR="0069034E">
        <w:rPr>
          <w:rFonts w:cs="Times New Roman"/>
          <w:color w:val="222222"/>
          <w:shd w:val="clear" w:color="auto" w:fill="FFFFFF"/>
        </w:rPr>
        <w:t>tandard D6306</w:t>
      </w:r>
      <w:r w:rsidR="001339CD">
        <w:rPr>
          <w:rFonts w:cs="Times New Roman"/>
          <w:color w:val="222222"/>
          <w:shd w:val="clear" w:color="auto" w:fill="FFFFFF"/>
        </w:rPr>
        <w:t xml:space="preserve">, </w:t>
      </w:r>
      <w:r w:rsidR="001F3ED8">
        <w:rPr>
          <w:rFonts w:cs="Times New Roman"/>
          <w:color w:val="222222"/>
          <w:shd w:val="clear" w:color="auto" w:fill="FFFFFF"/>
        </w:rPr>
        <w:t xml:space="preserve">although </w:t>
      </w:r>
      <w:r w:rsidR="0069034E">
        <w:rPr>
          <w:rFonts w:cs="Times New Roman"/>
          <w:color w:val="222222"/>
          <w:shd w:val="clear" w:color="auto" w:fill="FFFFFF"/>
        </w:rPr>
        <w:t>a low level of contamination with an</w:t>
      </w:r>
      <w:r w:rsidR="008C6AB1">
        <w:rPr>
          <w:rFonts w:cs="Times New Roman"/>
          <w:color w:val="222222"/>
          <w:shd w:val="clear" w:color="auto" w:fill="FFFFFF"/>
        </w:rPr>
        <w:t xml:space="preserve"> </w:t>
      </w:r>
      <w:r w:rsidR="0069034E" w:rsidRPr="00A75F26">
        <w:rPr>
          <w:rFonts w:cs="Times New Roman"/>
          <w:color w:val="222222"/>
        </w:rPr>
        <w:t>Alphaproteobacteria</w:t>
      </w:r>
      <w:r w:rsidR="0069034E" w:rsidRPr="00A62641">
        <w:rPr>
          <w:rFonts w:cs="Times New Roman"/>
          <w:i/>
          <w:iCs/>
          <w:color w:val="222222"/>
        </w:rPr>
        <w:t xml:space="preserve"> </w:t>
      </w:r>
      <w:r w:rsidR="008C6AB1">
        <w:rPr>
          <w:rFonts w:cs="Times New Roman"/>
          <w:color w:val="222222"/>
          <w:shd w:val="clear" w:color="auto" w:fill="FFFFFF"/>
        </w:rPr>
        <w:t>ASV</w:t>
      </w:r>
      <w:r w:rsidR="001F3ED8">
        <w:rPr>
          <w:rFonts w:cs="Times New Roman"/>
          <w:color w:val="222222"/>
          <w:shd w:val="clear" w:color="auto" w:fill="FFFFFF"/>
        </w:rPr>
        <w:t xml:space="preserve"> was observed</w:t>
      </w:r>
      <w:r w:rsidR="00A713DE">
        <w:rPr>
          <w:rFonts w:cs="Times New Roman"/>
          <w:color w:val="222222"/>
          <w:shd w:val="clear" w:color="auto" w:fill="FFFFFF"/>
        </w:rPr>
        <w:t xml:space="preserve"> (</w:t>
      </w:r>
      <w:r w:rsidR="00A713DE" w:rsidRPr="00A62641">
        <w:rPr>
          <w:rFonts w:cs="Times New Roman"/>
          <w:color w:val="222222"/>
          <w:shd w:val="clear" w:color="auto" w:fill="FFFFFF"/>
        </w:rPr>
        <w:t>0.01% abundance</w:t>
      </w:r>
      <w:r w:rsidR="00A713DE">
        <w:rPr>
          <w:rFonts w:cs="Times New Roman"/>
          <w:color w:val="222222"/>
          <w:shd w:val="clear" w:color="auto" w:fill="FFFFFF"/>
        </w:rPr>
        <w:t>)</w:t>
      </w:r>
      <w:r w:rsidR="00A75F26">
        <w:rPr>
          <w:rFonts w:cs="Times New Roman"/>
          <w:color w:val="222222"/>
          <w:shd w:val="clear" w:color="auto" w:fill="FFFFFF"/>
        </w:rPr>
        <w:t>.</w:t>
      </w:r>
      <w:r w:rsidR="007A3A74">
        <w:rPr>
          <w:rFonts w:cs="Times New Roman"/>
          <w:color w:val="222222"/>
          <w:shd w:val="clear" w:color="auto" w:fill="FFFFFF"/>
        </w:rPr>
        <w:t xml:space="preserve"> </w:t>
      </w:r>
      <w:r w:rsidR="009D28BD">
        <w:rPr>
          <w:rFonts w:cs="Times New Roman"/>
          <w:color w:val="222222"/>
          <w:shd w:val="clear" w:color="auto" w:fill="FFFFFF"/>
        </w:rPr>
        <w:t xml:space="preserve">Results from 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Community Standard D6311 </w:t>
      </w:r>
      <w:r w:rsidR="00B56E8F">
        <w:rPr>
          <w:color w:val="222222"/>
          <w:highlight w:val="white"/>
        </w:rPr>
        <w:t>(</w:t>
      </w:r>
      <w:proofErr w:type="spellStart"/>
      <w:r w:rsidR="00B56E8F">
        <w:rPr>
          <w:color w:val="222222"/>
          <w:highlight w:val="white"/>
        </w:rPr>
        <w:t>Zymo</w:t>
      </w:r>
      <w:proofErr w:type="spellEnd"/>
      <w:r w:rsidR="00B56E8F">
        <w:rPr>
          <w:color w:val="222222"/>
          <w:highlight w:val="white"/>
        </w:rPr>
        <w:t xml:space="preserve"> Research, Irvine, CA, USA)</w:t>
      </w:r>
      <w:r w:rsidR="00DE7F62">
        <w:rPr>
          <w:color w:val="222222"/>
        </w:rPr>
        <w:t>, which</w:t>
      </w:r>
      <w:r w:rsidR="009D28BD">
        <w:rPr>
          <w:color w:val="222222"/>
        </w:rPr>
        <w:t xml:space="preserve"> contained staggered concentrations of DNA</w:t>
      </w:r>
      <w:r w:rsidR="00DE7F62">
        <w:rPr>
          <w:color w:val="222222"/>
        </w:rPr>
        <w:t>,</w:t>
      </w:r>
      <w:r w:rsidR="009D28BD">
        <w:rPr>
          <w:color w:val="222222"/>
        </w:rPr>
        <w:t xml:space="preserve"> were consistent with the expected composition for </w:t>
      </w:r>
      <w:r w:rsidR="00DE7F62">
        <w:rPr>
          <w:color w:val="222222"/>
        </w:rPr>
        <w:t xml:space="preserve">those </w:t>
      </w:r>
      <w:r w:rsidR="009D28BD">
        <w:rPr>
          <w:color w:val="222222"/>
        </w:rPr>
        <w:t xml:space="preserve">taxa present </w:t>
      </w:r>
      <w:r w:rsidR="00CC1204">
        <w:rPr>
          <w:color w:val="222222"/>
        </w:rPr>
        <w:t xml:space="preserve">at 0.012% or greater in the mock community. </w:t>
      </w:r>
      <w:r w:rsidR="00A62641" w:rsidRPr="00A75F26">
        <w:rPr>
          <w:rFonts w:cs="Times New Roman"/>
          <w:i/>
          <w:iCs/>
          <w:color w:val="222222"/>
          <w:shd w:val="clear" w:color="auto" w:fill="FFFFFF"/>
        </w:rPr>
        <w:t>Enterococcus faecalis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 and </w:t>
      </w:r>
      <w:r w:rsidR="00A62641" w:rsidRPr="00A75F26">
        <w:rPr>
          <w:rFonts w:cs="Times New Roman"/>
          <w:i/>
          <w:iCs/>
          <w:color w:val="222222"/>
          <w:shd w:val="clear" w:color="auto" w:fill="FFFFFF"/>
        </w:rPr>
        <w:t>Staphylococcus aureus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, </w:t>
      </w:r>
      <w:r w:rsidR="00CC1204">
        <w:rPr>
          <w:rFonts w:cs="Times New Roman"/>
          <w:color w:val="222222"/>
          <w:shd w:val="clear" w:color="auto" w:fill="FFFFFF"/>
        </w:rPr>
        <w:t xml:space="preserve">with 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respective theoretical abundances of 0.00067% and 0.0001%, </w:t>
      </w:r>
      <w:r w:rsidR="00CC1204">
        <w:rPr>
          <w:rFonts w:cs="Times New Roman"/>
          <w:color w:val="222222"/>
          <w:shd w:val="clear" w:color="auto" w:fill="FFFFFF"/>
        </w:rPr>
        <w:t>were</w:t>
      </w:r>
      <w:r w:rsidR="00CC1204" w:rsidRPr="00A62641">
        <w:rPr>
          <w:rFonts w:cs="Times New Roman"/>
          <w:color w:val="222222"/>
          <w:shd w:val="clear" w:color="auto" w:fill="FFFFFF"/>
        </w:rPr>
        <w:t xml:space="preserve"> 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not </w:t>
      </w:r>
      <w:r w:rsidR="00CC1204">
        <w:rPr>
          <w:rFonts w:cs="Times New Roman"/>
          <w:color w:val="222222"/>
          <w:shd w:val="clear" w:color="auto" w:fill="FFFFFF"/>
        </w:rPr>
        <w:t>detected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 in </w:t>
      </w:r>
      <w:r w:rsidR="00CC1204">
        <w:rPr>
          <w:rFonts w:cs="Times New Roman"/>
          <w:color w:val="222222"/>
          <w:shd w:val="clear" w:color="auto" w:fill="FFFFFF"/>
        </w:rPr>
        <w:t xml:space="preserve">either the </w:t>
      </w:r>
      <w:r w:rsidR="00A62641" w:rsidRPr="00A62641">
        <w:rPr>
          <w:rFonts w:cs="Times New Roman"/>
          <w:color w:val="222222"/>
          <w:shd w:val="clear" w:color="auto" w:fill="FFFFFF"/>
        </w:rPr>
        <w:t>2018 or 2019</w:t>
      </w:r>
      <w:r w:rsidR="00D954C0">
        <w:rPr>
          <w:rFonts w:cs="Times New Roman"/>
          <w:color w:val="222222"/>
          <w:shd w:val="clear" w:color="auto" w:fill="FFFFFF"/>
        </w:rPr>
        <w:t xml:space="preserve"> </w:t>
      </w:r>
      <w:r w:rsidR="00CC1204">
        <w:rPr>
          <w:rFonts w:cs="Times New Roman"/>
          <w:color w:val="222222"/>
          <w:shd w:val="clear" w:color="auto" w:fill="FFFFFF"/>
        </w:rPr>
        <w:t>sequencing runs, suggesting an overall detection limit near 0.01%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. Community Standard D6311 </w:t>
      </w:r>
      <w:r w:rsidR="00DE7F62">
        <w:rPr>
          <w:rFonts w:cs="Times New Roman"/>
          <w:color w:val="222222"/>
          <w:shd w:val="clear" w:color="auto" w:fill="FFFFFF"/>
        </w:rPr>
        <w:t>showed</w:t>
      </w:r>
      <w:r w:rsidR="00DE7F62" w:rsidRPr="00A62641">
        <w:rPr>
          <w:rFonts w:cs="Times New Roman"/>
          <w:color w:val="222222"/>
          <w:shd w:val="clear" w:color="auto" w:fill="FFFFFF"/>
        </w:rPr>
        <w:t xml:space="preserve"> </w:t>
      </w:r>
      <w:r w:rsidR="00A62641" w:rsidRPr="00A62641">
        <w:rPr>
          <w:rFonts w:cs="Times New Roman"/>
          <w:i/>
          <w:iCs/>
          <w:color w:val="222222"/>
        </w:rPr>
        <w:t>Microcystis aeruginosa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 contamination (0.02% abundance) in 2018</w:t>
      </w:r>
      <w:r w:rsidR="00DE7F62">
        <w:rPr>
          <w:rFonts w:cs="Times New Roman"/>
          <w:color w:val="222222"/>
          <w:shd w:val="clear" w:color="auto" w:fill="FFFFFF"/>
        </w:rPr>
        <w:t xml:space="preserve">, </w:t>
      </w:r>
      <w:r w:rsidR="00A75F26">
        <w:rPr>
          <w:rFonts w:cs="Times New Roman"/>
          <w:color w:val="222222"/>
          <w:shd w:val="clear" w:color="auto" w:fill="FFFFFF"/>
        </w:rPr>
        <w:t>no</w:t>
      </w:r>
      <w:r w:rsidR="00A713DE">
        <w:rPr>
          <w:rFonts w:cs="Times New Roman"/>
          <w:color w:val="222222"/>
          <w:shd w:val="clear" w:color="auto" w:fill="FFFFFF"/>
        </w:rPr>
        <w:t xml:space="preserve"> contamination above the impurity level (&lt;0.01%) </w:t>
      </w:r>
      <w:r w:rsidR="00DE7F62">
        <w:rPr>
          <w:rFonts w:cs="Times New Roman"/>
          <w:color w:val="222222"/>
          <w:shd w:val="clear" w:color="auto" w:fill="FFFFFF"/>
        </w:rPr>
        <w:t xml:space="preserve">was observed </w:t>
      </w:r>
      <w:r w:rsidR="00A713DE">
        <w:rPr>
          <w:rFonts w:cs="Times New Roman"/>
          <w:color w:val="222222"/>
          <w:shd w:val="clear" w:color="auto" w:fill="FFFFFF"/>
        </w:rPr>
        <w:t>in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 2019</w:t>
      </w:r>
      <w:r w:rsidR="00A713DE">
        <w:rPr>
          <w:rFonts w:cs="Times New Roman"/>
          <w:color w:val="222222"/>
          <w:shd w:val="clear" w:color="auto" w:fill="FFFFFF"/>
        </w:rPr>
        <w:t>.</w:t>
      </w:r>
      <w:r w:rsidR="00A62641" w:rsidRPr="00A62641">
        <w:rPr>
          <w:rFonts w:cs="Times New Roman"/>
          <w:color w:val="222222"/>
          <w:shd w:val="clear" w:color="auto" w:fill="FFFFFF"/>
        </w:rPr>
        <w:t xml:space="preserve"> </w:t>
      </w:r>
    </w:p>
    <w:p w14:paraId="61CFE9FA" w14:textId="1450D284" w:rsidR="007C4B5F" w:rsidRPr="00A62641" w:rsidRDefault="002453F0" w:rsidP="0027368A">
      <w:pPr>
        <w:pStyle w:val="Heading2"/>
        <w:spacing w:before="0" w:after="0" w:line="480" w:lineRule="auto"/>
      </w:pPr>
      <w:r>
        <w:t>Size fraction</w:t>
      </w:r>
      <w:r w:rsidR="002F529D">
        <w:t xml:space="preserve"> comparisons</w:t>
      </w:r>
      <w:r w:rsidR="002E3819">
        <w:t xml:space="preserve"> </w:t>
      </w:r>
    </w:p>
    <w:p w14:paraId="3B01F419" w14:textId="083CD2D2" w:rsidR="00FA1B9C" w:rsidRDefault="002F529D" w:rsidP="00A95CDB">
      <w:pPr>
        <w:spacing w:before="0" w:after="0" w:line="480" w:lineRule="auto"/>
        <w:ind w:firstLine="720"/>
      </w:pPr>
      <w:r>
        <w:t>P</w:t>
      </w:r>
      <w:r w:rsidR="007C4B5F">
        <w:t>rincip</w:t>
      </w:r>
      <w:r w:rsidR="0095088C">
        <w:t>al</w:t>
      </w:r>
      <w:r w:rsidR="007C4B5F">
        <w:t xml:space="preserve"> component </w:t>
      </w:r>
      <w:r w:rsidR="0095088C">
        <w:t xml:space="preserve">analysis </w:t>
      </w:r>
      <w:r w:rsidR="007C4B5F">
        <w:t>(P</w:t>
      </w:r>
      <w:r w:rsidR="007958D3">
        <w:rPr>
          <w:color w:val="000000" w:themeColor="text1"/>
        </w:rPr>
        <w:t>CA</w:t>
      </w:r>
      <w:r w:rsidR="007C4B5F">
        <w:rPr>
          <w:color w:val="000000" w:themeColor="text1"/>
        </w:rPr>
        <w:t>)</w:t>
      </w:r>
      <w:r w:rsidR="007958D3">
        <w:rPr>
          <w:color w:val="000000" w:themeColor="text1"/>
        </w:rPr>
        <w:t xml:space="preserve"> </w:t>
      </w:r>
      <w:r w:rsidR="00ED2586">
        <w:rPr>
          <w:color w:val="000000" w:themeColor="text1"/>
        </w:rPr>
        <w:t xml:space="preserve">was used to compare the microbial communities obtained from the two </w:t>
      </w:r>
      <w:r w:rsidR="00647F74">
        <w:rPr>
          <w:color w:val="000000" w:themeColor="text1"/>
        </w:rPr>
        <w:t xml:space="preserve">stacked </w:t>
      </w:r>
      <w:r w:rsidR="00ED2586">
        <w:rPr>
          <w:color w:val="000000" w:themeColor="text1"/>
        </w:rPr>
        <w:t>filter</w:t>
      </w:r>
      <w:r w:rsidR="00647F74">
        <w:rPr>
          <w:color w:val="000000" w:themeColor="text1"/>
        </w:rPr>
        <w:t>s</w:t>
      </w:r>
      <w:r w:rsidR="00ED2586">
        <w:rPr>
          <w:color w:val="000000" w:themeColor="text1"/>
        </w:rPr>
        <w:t xml:space="preserve"> </w:t>
      </w:r>
      <w:r w:rsidR="00647F74">
        <w:rPr>
          <w:color w:val="000000" w:themeColor="text1"/>
        </w:rPr>
        <w:t>in the archive cartridges</w:t>
      </w:r>
      <w:r w:rsidR="00ED2586">
        <w:rPr>
          <w:color w:val="000000" w:themeColor="text1"/>
        </w:rPr>
        <w:t xml:space="preserve"> for </w:t>
      </w:r>
      <w:r w:rsidR="00647F74">
        <w:rPr>
          <w:color w:val="000000" w:themeColor="text1"/>
        </w:rPr>
        <w:t xml:space="preserve">both </w:t>
      </w:r>
      <w:r w:rsidR="00C51BA1">
        <w:rPr>
          <w:color w:val="000000" w:themeColor="text1"/>
        </w:rPr>
        <w:t xml:space="preserve">16S </w:t>
      </w:r>
      <w:r w:rsidR="005626C4">
        <w:rPr>
          <w:color w:val="000000" w:themeColor="text1"/>
        </w:rPr>
        <w:t>amplicon</w:t>
      </w:r>
      <w:r w:rsidR="00C51BA1">
        <w:rPr>
          <w:color w:val="000000" w:themeColor="text1"/>
        </w:rPr>
        <w:t xml:space="preserve"> and metagenomic sequencing</w:t>
      </w:r>
      <w:r w:rsidR="001A55D4">
        <w:t xml:space="preserve">. </w:t>
      </w:r>
      <w:r w:rsidR="002453F0">
        <w:t>As expected, t</w:t>
      </w:r>
      <w:r w:rsidR="00647F74">
        <w:t xml:space="preserve">he </w:t>
      </w:r>
      <w:r w:rsidR="007958D3">
        <w:t>5-</w:t>
      </w:r>
      <w:r w:rsidR="007958D3" w:rsidRPr="00EE2E06">
        <w:t>μ</w:t>
      </w:r>
      <w:r w:rsidR="007958D3">
        <w:t xml:space="preserve">m </w:t>
      </w:r>
      <w:r w:rsidR="00647F74">
        <w:t>size fraction</w:t>
      </w:r>
      <w:r w:rsidR="007958D3">
        <w:t xml:space="preserve"> cluster</w:t>
      </w:r>
      <w:r w:rsidR="001A55D4">
        <w:t>ed</w:t>
      </w:r>
      <w:r w:rsidR="007958D3">
        <w:t xml:space="preserve"> separately from the 0.22-</w:t>
      </w:r>
      <w:r w:rsidR="007958D3" w:rsidRPr="00EE2E06">
        <w:t>μ</w:t>
      </w:r>
      <w:r w:rsidR="007958D3">
        <w:t xml:space="preserve">m </w:t>
      </w:r>
      <w:r w:rsidR="00647F74">
        <w:t xml:space="preserve">fraction </w:t>
      </w:r>
      <w:r w:rsidR="001A55D4">
        <w:t xml:space="preserve">in the PCA </w:t>
      </w:r>
      <w:r>
        <w:t xml:space="preserve">plots </w:t>
      </w:r>
      <w:r w:rsidR="007958D3">
        <w:t>for both</w:t>
      </w:r>
      <w:r w:rsidR="00647F74">
        <w:t xml:space="preserve"> the </w:t>
      </w:r>
      <w:r w:rsidR="007958D3">
        <w:t>amplicon and metagenomic sequencing</w:t>
      </w:r>
      <w:r w:rsidR="001A55D4">
        <w:t xml:space="preserve"> data</w:t>
      </w:r>
      <w:r w:rsidR="007958D3">
        <w:t xml:space="preserve"> (</w:t>
      </w:r>
      <w:r w:rsidR="007958D3" w:rsidRPr="00523768">
        <w:rPr>
          <w:b/>
          <w:bCs/>
        </w:rPr>
        <w:t xml:space="preserve">Figure </w:t>
      </w:r>
      <w:r w:rsidR="001A55D4" w:rsidRPr="00523768">
        <w:rPr>
          <w:b/>
          <w:bCs/>
        </w:rPr>
        <w:t>S</w:t>
      </w:r>
      <w:r w:rsidR="008B2B26">
        <w:rPr>
          <w:b/>
          <w:bCs/>
        </w:rPr>
        <w:t>8</w:t>
      </w:r>
      <w:r w:rsidR="007958D3">
        <w:t>).</w:t>
      </w:r>
      <w:r w:rsidR="009E7368" w:rsidRPr="00C8180D">
        <w:t xml:space="preserve"> </w:t>
      </w:r>
      <w:r w:rsidR="007958D3">
        <w:t xml:space="preserve">PERMANOVA analysis </w:t>
      </w:r>
      <w:r w:rsidR="006F65D1">
        <w:t xml:space="preserve">also </w:t>
      </w:r>
      <w:r w:rsidR="002453F0">
        <w:t xml:space="preserve">showed that </w:t>
      </w:r>
      <w:r w:rsidR="007958D3">
        <w:t xml:space="preserve">beta diversity </w:t>
      </w:r>
      <w:r w:rsidR="002453F0">
        <w:t>differed</w:t>
      </w:r>
      <w:r w:rsidR="007958D3">
        <w:t xml:space="preserve"> significantly </w:t>
      </w:r>
      <w:r>
        <w:t>between the two size fractions</w:t>
      </w:r>
      <w:r w:rsidR="007958D3">
        <w:t xml:space="preserve"> for both sequencing methods </w:t>
      </w:r>
      <w:r w:rsidR="007958D3" w:rsidRPr="00EE2E06">
        <w:t>(</w:t>
      </w:r>
      <w:r w:rsidRPr="00523768">
        <w:rPr>
          <w:rFonts w:cs="Times New Roman"/>
        </w:rPr>
        <w:t>α</w:t>
      </w:r>
      <w:r w:rsidRPr="00EE2E06">
        <w:rPr>
          <w:i/>
          <w:iCs/>
        </w:rPr>
        <w:t xml:space="preserve"> </w:t>
      </w:r>
      <w:r>
        <w:t xml:space="preserve">= </w:t>
      </w:r>
      <w:r w:rsidR="007958D3" w:rsidRPr="00EE2E06">
        <w:t>0.05</w:t>
      </w:r>
      <w:r w:rsidR="007958D3">
        <w:t>)</w:t>
      </w:r>
      <w:r w:rsidR="00C51BA1">
        <w:t xml:space="preserve"> (</w:t>
      </w:r>
      <w:r w:rsidR="00C51BA1" w:rsidRPr="0039085F">
        <w:rPr>
          <w:b/>
          <w:bCs/>
        </w:rPr>
        <w:t>Table S</w:t>
      </w:r>
      <w:r w:rsidR="007E17DE">
        <w:rPr>
          <w:b/>
          <w:bCs/>
        </w:rPr>
        <w:t>7</w:t>
      </w:r>
      <w:r w:rsidR="00C51BA1">
        <w:t>)</w:t>
      </w:r>
      <w:r w:rsidR="007958D3">
        <w:t xml:space="preserve">. </w:t>
      </w:r>
      <w:r w:rsidR="00A95CDB">
        <w:t xml:space="preserve">By offering the </w:t>
      </w:r>
      <w:r w:rsidR="00A95CDB" w:rsidRPr="007D285B">
        <w:t xml:space="preserve">0.22-μm </w:t>
      </w:r>
      <w:r w:rsidR="00A95CDB">
        <w:t xml:space="preserve">size </w:t>
      </w:r>
      <w:r w:rsidR="00A95CDB" w:rsidRPr="007D285B">
        <w:t>fraction</w:t>
      </w:r>
      <w:r w:rsidR="00A95CDB">
        <w:t xml:space="preserve"> data, this</w:t>
      </w:r>
      <w:r w:rsidR="00A95CDB" w:rsidRPr="007D285B">
        <w:t xml:space="preserve"> instrument provided </w:t>
      </w:r>
      <w:r w:rsidR="00A95CDB">
        <w:t xml:space="preserve">microbiome </w:t>
      </w:r>
      <w:r w:rsidR="00A95CDB" w:rsidRPr="007D285B">
        <w:t xml:space="preserve">characterization </w:t>
      </w:r>
      <w:r w:rsidR="00A95CDB">
        <w:t xml:space="preserve">that was </w:t>
      </w:r>
      <w:r w:rsidR="00A95CDB" w:rsidRPr="007D285B">
        <w:t xml:space="preserve">not available </w:t>
      </w:r>
      <w:r w:rsidR="00A95CDB">
        <w:t>from</w:t>
      </w:r>
      <w:r w:rsidR="00A95CDB" w:rsidRPr="007D285B">
        <w:t xml:space="preserve"> routine </w:t>
      </w:r>
      <w:r w:rsidR="006D4FA6">
        <w:t>monitoring</w:t>
      </w:r>
      <w:r w:rsidR="00A95CDB" w:rsidRPr="007D285B">
        <w:t xml:space="preserve">. </w:t>
      </w:r>
    </w:p>
    <w:p w14:paraId="3432A5EB" w14:textId="34FEB1AC" w:rsidR="00A95CDB" w:rsidRDefault="00FA1B9C" w:rsidP="00A95CDB">
      <w:pPr>
        <w:spacing w:before="0" w:after="0" w:line="480" w:lineRule="auto"/>
        <w:ind w:firstLine="720"/>
      </w:pPr>
      <w:r>
        <w:t xml:space="preserve">During the 2018 deployment, </w:t>
      </w:r>
      <w:r w:rsidR="00A95CDB">
        <w:t xml:space="preserve">some </w:t>
      </w:r>
      <w:r w:rsidR="00A95CDB" w:rsidRPr="007D285B">
        <w:t xml:space="preserve">archive cartridges </w:t>
      </w:r>
      <w:r w:rsidR="00A95CDB">
        <w:t xml:space="preserve">failed </w:t>
      </w:r>
      <w:r w:rsidR="00A95CDB" w:rsidRPr="007D285B">
        <w:t>to fully evacuate reagent</w:t>
      </w:r>
      <w:r w:rsidR="00A95CDB">
        <w:t xml:space="preserve"> during the 2018 deployment</w:t>
      </w:r>
      <w:r w:rsidR="00A95CDB" w:rsidRPr="007D285B">
        <w:t xml:space="preserve">, allowing liquid from the 5-μm size fraction to potentially contact the 0.2 </w:t>
      </w:r>
      <w:proofErr w:type="spellStart"/>
      <w:r w:rsidR="00A95CDB" w:rsidRPr="007D285B">
        <w:t>μm</w:t>
      </w:r>
      <w:proofErr w:type="spellEnd"/>
      <w:r w:rsidR="00A95CDB" w:rsidRPr="007D285B">
        <w:t xml:space="preserve"> filter during removal of filters from sample pucks. Subsequent software engineering modifications resolved the issue, and reagents were adequately evacuated from all samples during the second year’s </w:t>
      </w:r>
      <w:r w:rsidR="00A95CDB" w:rsidRPr="007D285B">
        <w:lastRenderedPageBreak/>
        <w:t xml:space="preserve">field mission. This experience illustrates the process of field demonstrations informing iterative engineering design during technology development. </w:t>
      </w:r>
    </w:p>
    <w:p w14:paraId="72A8CB2B" w14:textId="77777777" w:rsidR="008B2B26" w:rsidRDefault="00654E8F" w:rsidP="008B2B26">
      <w:pPr>
        <w:pStyle w:val="Heading1"/>
        <w:keepNext/>
        <w:keepLines/>
        <w:ind w:left="562" w:hanging="562"/>
      </w:pPr>
      <w:r w:rsidRPr="00994A3D">
        <w:t>Supplementary F</w:t>
      </w:r>
      <w:r w:rsidR="00520AC7">
        <w:t>i</w:t>
      </w:r>
      <w:r w:rsidRPr="00994A3D">
        <w:t>gures</w:t>
      </w:r>
    </w:p>
    <w:p w14:paraId="644A88D8" w14:textId="6A26EEEC" w:rsidR="0070157D" w:rsidRPr="008B2B26" w:rsidRDefault="00F85074" w:rsidP="008B2B26">
      <w:pPr>
        <w:pStyle w:val="Heading1"/>
        <w:keepNext/>
        <w:keepLines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24703065" wp14:editId="59900238">
            <wp:extent cx="6184900" cy="332740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2931" w14:textId="6ABCBF2D" w:rsidR="00A62641" w:rsidRDefault="00A62641" w:rsidP="00A62641">
      <w:pPr>
        <w:rPr>
          <w:rFonts w:cs="Times New Roman"/>
          <w:szCs w:val="24"/>
        </w:rPr>
      </w:pPr>
      <w:r w:rsidRPr="00523768">
        <w:rPr>
          <w:rFonts w:cs="Times New Roman"/>
          <w:b/>
          <w:bCs/>
          <w:color w:val="000000"/>
          <w:szCs w:val="24"/>
        </w:rPr>
        <w:t>Figure S</w:t>
      </w:r>
      <w:r w:rsidR="008B2B26">
        <w:rPr>
          <w:rFonts w:cs="Times New Roman"/>
          <w:b/>
          <w:bCs/>
          <w:color w:val="000000"/>
          <w:szCs w:val="24"/>
        </w:rPr>
        <w:t>1</w:t>
      </w:r>
      <w:r w:rsidRPr="00A62641">
        <w:rPr>
          <w:rFonts w:cs="Times New Roman"/>
          <w:color w:val="000000"/>
          <w:szCs w:val="24"/>
        </w:rPr>
        <w:t xml:space="preserve">. </w:t>
      </w:r>
      <w:r w:rsidR="00427790">
        <w:rPr>
          <w:rFonts w:ascii="Times" w:eastAsia="Times" w:hAnsi="Times" w:cs="Times"/>
          <w:color w:val="000000"/>
        </w:rPr>
        <w:t>Study location with outline of sample collection and processing steps.</w:t>
      </w:r>
    </w:p>
    <w:p w14:paraId="4B782BA2" w14:textId="76D6CBC1" w:rsidR="004E5484" w:rsidRDefault="004E548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F94B746" w14:textId="322698E6" w:rsidR="00FB3F2C" w:rsidRDefault="00FB3F2C" w:rsidP="00D91D81">
      <w:pPr>
        <w:spacing w:before="0" w:after="0"/>
        <w:rPr>
          <w:rFonts w:cs="Times New Roman"/>
          <w:color w:val="000000"/>
          <w:szCs w:val="24"/>
        </w:rPr>
      </w:pPr>
    </w:p>
    <w:p w14:paraId="79FA93D4" w14:textId="749A0E8A" w:rsidR="00F05380" w:rsidRPr="001776A0" w:rsidRDefault="003D034F" w:rsidP="00D91D81">
      <w:pPr>
        <w:spacing w:before="0" w:after="200" w:line="276" w:lineRule="auto"/>
        <w:rPr>
          <w:rFonts w:cs="Times New Roman"/>
        </w:rPr>
      </w:pPr>
      <w:r>
        <w:rPr>
          <w:rFonts w:cs="Times New Roman"/>
          <w:b/>
          <w:bCs/>
          <w:noProof/>
          <w:color w:val="000000"/>
          <w:szCs w:val="24"/>
        </w:rPr>
        <w:drawing>
          <wp:inline distT="0" distB="0" distL="0" distR="0" wp14:anchorId="1B1FBE36" wp14:editId="44A03800">
            <wp:extent cx="6208395" cy="401701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645F" w14:textId="0632E15B" w:rsidR="00A5116D" w:rsidRPr="00A5116D" w:rsidRDefault="00F05380" w:rsidP="00A5116D">
      <w:pPr>
        <w:rPr>
          <w:rFonts w:cs="Times New Roman"/>
          <w:color w:val="000000"/>
          <w:szCs w:val="24"/>
          <w:bdr w:val="none" w:sz="0" w:space="0" w:color="auto" w:frame="1"/>
        </w:rPr>
      </w:pPr>
      <w:r w:rsidRPr="00523768">
        <w:rPr>
          <w:rFonts w:cs="Times New Roman"/>
          <w:b/>
          <w:bCs/>
          <w:color w:val="000000"/>
          <w:szCs w:val="24"/>
        </w:rPr>
        <w:t>Figure S</w:t>
      </w:r>
      <w:r w:rsidR="008B2B26">
        <w:rPr>
          <w:rFonts w:cs="Times New Roman"/>
          <w:b/>
          <w:bCs/>
          <w:color w:val="000000"/>
          <w:szCs w:val="24"/>
        </w:rPr>
        <w:t>2</w:t>
      </w:r>
      <w:r w:rsidRPr="00A62641">
        <w:rPr>
          <w:rFonts w:cs="Times New Roman"/>
          <w:color w:val="000000"/>
          <w:szCs w:val="24"/>
        </w:rPr>
        <w:t xml:space="preserve">. </w:t>
      </w:r>
      <w:r w:rsidR="00A5116D">
        <w:rPr>
          <w:rFonts w:eastAsia="Times"/>
          <w:color w:val="000000"/>
        </w:rPr>
        <w:t xml:space="preserve">qPCR results </w:t>
      </w:r>
      <w:r w:rsidR="00A5116D" w:rsidRPr="00A62641">
        <w:rPr>
          <w:color w:val="000000"/>
        </w:rPr>
        <w:t>(</w:t>
      </w:r>
      <w:proofErr w:type="spellStart"/>
      <w:r w:rsidR="00A5116D" w:rsidRPr="00A62641">
        <w:rPr>
          <w:color w:val="000000"/>
        </w:rPr>
        <w:t>gc</w:t>
      </w:r>
      <w:proofErr w:type="spellEnd"/>
      <w:r w:rsidR="00A5116D" w:rsidRPr="00A62641">
        <w:rPr>
          <w:color w:val="000000"/>
        </w:rPr>
        <w:t>/mL)</w:t>
      </w:r>
      <w:r w:rsidR="00A5116D">
        <w:rPr>
          <w:rFonts w:eastAsia="Times"/>
          <w:color w:val="000000"/>
        </w:rPr>
        <w:t xml:space="preserve"> for the Toxin Gene (left) and </w:t>
      </w:r>
      <w:r w:rsidR="00A5116D" w:rsidRPr="00A62641">
        <w:rPr>
          <w:color w:val="000000"/>
        </w:rPr>
        <w:t>Total Cyanobacteria (</w:t>
      </w:r>
      <w:proofErr w:type="spellStart"/>
      <w:r w:rsidR="00A5116D" w:rsidRPr="00A62641">
        <w:rPr>
          <w:color w:val="000000"/>
        </w:rPr>
        <w:t>gc</w:t>
      </w:r>
      <w:proofErr w:type="spellEnd"/>
      <w:r w:rsidR="00A5116D" w:rsidRPr="00A62641">
        <w:rPr>
          <w:color w:val="000000"/>
        </w:rPr>
        <w:t xml:space="preserve">/mL) </w:t>
      </w:r>
      <w:r w:rsidR="00A5116D">
        <w:rPr>
          <w:color w:val="000000"/>
        </w:rPr>
        <w:t>assays</w:t>
      </w:r>
      <w:r w:rsidR="00A5116D">
        <w:rPr>
          <w:rFonts w:eastAsia="Times"/>
          <w:color w:val="000000"/>
        </w:rPr>
        <w:t xml:space="preserve"> mapped by location for </w:t>
      </w:r>
      <w:r w:rsidR="007874A0" w:rsidRPr="00A62641">
        <w:rPr>
          <w:color w:val="000000"/>
        </w:rPr>
        <w:t>5</w:t>
      </w:r>
      <w:r w:rsidR="007874A0">
        <w:rPr>
          <w:color w:val="000000"/>
        </w:rPr>
        <w:t>-</w:t>
      </w:r>
      <w:r w:rsidR="007874A0" w:rsidRPr="00A62641">
        <w:rPr>
          <w:color w:val="000000"/>
        </w:rPr>
        <w:t>μm</w:t>
      </w:r>
      <w:r w:rsidR="007874A0">
        <w:rPr>
          <w:color w:val="000000"/>
        </w:rPr>
        <w:t xml:space="preserve"> </w:t>
      </w:r>
      <w:r w:rsidR="00A5116D">
        <w:rPr>
          <w:rFonts w:eastAsia="Times"/>
          <w:color w:val="000000"/>
        </w:rPr>
        <w:t>samples collected in 2018 (top) and 2019 (bottom)</w:t>
      </w:r>
      <w:r w:rsidR="0058438E">
        <w:rPr>
          <w:rFonts w:eastAsia="Times"/>
          <w:color w:val="000000"/>
        </w:rPr>
        <w:t xml:space="preserve">. Samples </w:t>
      </w:r>
      <w:r w:rsidR="007874A0">
        <w:rPr>
          <w:rFonts w:eastAsia="Times"/>
          <w:color w:val="000000"/>
        </w:rPr>
        <w:t xml:space="preserve">shown here were collected using </w:t>
      </w:r>
      <w:r w:rsidR="00B905EE">
        <w:rPr>
          <w:rFonts w:eastAsia="Times"/>
          <w:color w:val="000000"/>
        </w:rPr>
        <w:t xml:space="preserve">LRAUV-3G ESP </w:t>
      </w:r>
      <w:r w:rsidR="00A5116D">
        <w:rPr>
          <w:color w:val="000000"/>
        </w:rPr>
        <w:t xml:space="preserve">archive cartridge filters </w:t>
      </w:r>
      <w:r w:rsidR="007874A0">
        <w:rPr>
          <w:color w:val="000000"/>
        </w:rPr>
        <w:t xml:space="preserve">only, </w:t>
      </w:r>
      <w:r w:rsidR="00A5116D">
        <w:rPr>
          <w:color w:val="000000"/>
        </w:rPr>
        <w:t>with results coded by symbol color and size</w:t>
      </w:r>
      <w:r w:rsidR="00A5116D" w:rsidRPr="00E34D60">
        <w:rPr>
          <w:rFonts w:eastAsia="Times"/>
          <w:color w:val="000000"/>
        </w:rPr>
        <w:t xml:space="preserve">. </w:t>
      </w:r>
    </w:p>
    <w:p w14:paraId="02B4D3F9" w14:textId="072A6B58" w:rsidR="008F035E" w:rsidRPr="00CE59D9" w:rsidRDefault="00D05B72" w:rsidP="00CE59D9">
      <w:pPr>
        <w:spacing w:before="0" w:after="200" w:line="276" w:lineRule="auto"/>
        <w:rPr>
          <w:rFonts w:cs="Times New Roman"/>
          <w:color w:val="000000"/>
          <w:szCs w:val="24"/>
          <w:bdr w:val="none" w:sz="0" w:space="0" w:color="auto" w:frame="1"/>
        </w:rPr>
      </w:pPr>
      <w:r>
        <w:rPr>
          <w:rFonts w:cs="Times New Roman"/>
          <w:color w:val="000000"/>
          <w:szCs w:val="24"/>
          <w:bdr w:val="none" w:sz="0" w:space="0" w:color="auto" w:frame="1"/>
        </w:rPr>
        <w:br w:type="page"/>
      </w:r>
    </w:p>
    <w:p w14:paraId="3FECAB32" w14:textId="15182502" w:rsidR="00CA4259" w:rsidRDefault="00CA4259" w:rsidP="005808E5">
      <w:pPr>
        <w:rPr>
          <w:rFonts w:cs="Times New Roman"/>
          <w:b/>
          <w:bCs/>
          <w:color w:val="000000"/>
          <w:szCs w:val="24"/>
        </w:rPr>
      </w:pPr>
    </w:p>
    <w:p w14:paraId="1990D24F" w14:textId="7BF8F944" w:rsidR="002A5850" w:rsidRPr="002A5850" w:rsidRDefault="004730B5" w:rsidP="00D91D81">
      <w:pPr>
        <w:autoSpaceDE w:val="0"/>
        <w:autoSpaceDN w:val="0"/>
        <w:adjustRightInd w:val="0"/>
        <w:spacing w:before="0" w:after="0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drawing>
          <wp:inline distT="0" distB="0" distL="0" distR="0" wp14:anchorId="197F9978" wp14:editId="754BC20D">
            <wp:extent cx="6208395" cy="6208395"/>
            <wp:effectExtent l="0" t="0" r="190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72B6" w14:textId="2C57BFFB" w:rsidR="001776A0" w:rsidRPr="00CE59D9" w:rsidRDefault="00054692" w:rsidP="00CE59D9">
      <w:pPr>
        <w:rPr>
          <w:color w:val="000000"/>
        </w:rPr>
      </w:pPr>
      <w:r w:rsidRPr="00523768">
        <w:rPr>
          <w:rFonts w:cs="Times New Roman"/>
          <w:b/>
          <w:bCs/>
          <w:color w:val="000000"/>
          <w:szCs w:val="24"/>
        </w:rPr>
        <w:t>Figure S</w:t>
      </w:r>
      <w:r w:rsidR="008B2B26">
        <w:rPr>
          <w:rFonts w:cs="Times New Roman"/>
          <w:b/>
          <w:bCs/>
          <w:color w:val="000000"/>
          <w:szCs w:val="24"/>
        </w:rPr>
        <w:t>3</w:t>
      </w:r>
      <w:r w:rsidRPr="00A62641">
        <w:rPr>
          <w:rFonts w:cs="Times New Roman"/>
          <w:color w:val="000000"/>
          <w:szCs w:val="24"/>
        </w:rPr>
        <w:t>.</w:t>
      </w:r>
      <w:r>
        <w:rPr>
          <w:rFonts w:cs="Times New Roman"/>
          <w:color w:val="000000"/>
          <w:szCs w:val="24"/>
        </w:rPr>
        <w:t xml:space="preserve"> </w:t>
      </w:r>
      <w:r w:rsidR="00CA4259">
        <w:rPr>
          <w:rFonts w:eastAsia="Times"/>
          <w:color w:val="000000"/>
        </w:rPr>
        <w:t xml:space="preserve">Relationship </w:t>
      </w:r>
      <w:r>
        <w:rPr>
          <w:rFonts w:eastAsia="Times"/>
          <w:color w:val="000000"/>
        </w:rPr>
        <w:t xml:space="preserve">between </w:t>
      </w:r>
      <w:proofErr w:type="spellStart"/>
      <w:r w:rsidRPr="00CB44C8">
        <w:rPr>
          <w:rFonts w:eastAsia="Times"/>
          <w:i/>
          <w:iCs/>
          <w:color w:val="000000"/>
        </w:rPr>
        <w:t>mcyE</w:t>
      </w:r>
      <w:proofErr w:type="spellEnd"/>
      <w:r>
        <w:rPr>
          <w:rFonts w:eastAsia="Times"/>
          <w:color w:val="000000"/>
        </w:rPr>
        <w:t xml:space="preserve"> and </w:t>
      </w:r>
      <w:r w:rsidRPr="00CB44C8">
        <w:rPr>
          <w:rFonts w:eastAsia="Times"/>
          <w:color w:val="000000"/>
        </w:rPr>
        <w:t>total</w:t>
      </w:r>
      <w:r>
        <w:rPr>
          <w:rFonts w:eastAsia="Times"/>
          <w:color w:val="000000"/>
        </w:rPr>
        <w:t xml:space="preserve"> cyanobacteria</w:t>
      </w:r>
      <w:r w:rsidRPr="00A62641">
        <w:rPr>
          <w:color w:val="000000"/>
        </w:rPr>
        <w:t xml:space="preserve"> sample</w:t>
      </w:r>
      <w:r>
        <w:rPr>
          <w:color w:val="000000"/>
        </w:rPr>
        <w:t>s</w:t>
      </w:r>
      <w:r w:rsidRPr="00A62641">
        <w:rPr>
          <w:color w:val="000000"/>
        </w:rPr>
        <w:t xml:space="preserve"> </w:t>
      </w:r>
      <w:r>
        <w:rPr>
          <w:color w:val="000000"/>
        </w:rPr>
        <w:t>c</w:t>
      </w:r>
      <w:r>
        <w:rPr>
          <w:rFonts w:ascii="Times" w:eastAsia="Times" w:hAnsi="Times" w:cs="Times"/>
          <w:color w:val="000000"/>
        </w:rPr>
        <w:t xml:space="preserve">ollected by the LRAUV-3G ESP </w:t>
      </w:r>
      <w:r>
        <w:rPr>
          <w:color w:val="000000"/>
        </w:rPr>
        <w:t>in</w:t>
      </w:r>
      <w:r w:rsidRPr="00A62641">
        <w:rPr>
          <w:color w:val="000000"/>
        </w:rPr>
        <w:t xml:space="preserve"> </w:t>
      </w:r>
      <w:r>
        <w:rPr>
          <w:color w:val="000000"/>
        </w:rPr>
        <w:t>a</w:t>
      </w:r>
      <w:r w:rsidRPr="00A62641">
        <w:rPr>
          <w:color w:val="000000"/>
        </w:rPr>
        <w:t>) 2018</w:t>
      </w:r>
      <w:r>
        <w:rPr>
          <w:color w:val="000000"/>
        </w:rPr>
        <w:t xml:space="preserve"> and</w:t>
      </w:r>
      <w:r w:rsidRPr="00A62641">
        <w:rPr>
          <w:color w:val="000000"/>
        </w:rPr>
        <w:t xml:space="preserve"> </w:t>
      </w:r>
      <w:r>
        <w:rPr>
          <w:color w:val="000000"/>
        </w:rPr>
        <w:t>b</w:t>
      </w:r>
      <w:r w:rsidRPr="00A62641">
        <w:rPr>
          <w:color w:val="000000"/>
        </w:rPr>
        <w:t>) 2019</w:t>
      </w:r>
      <w:r>
        <w:rPr>
          <w:color w:val="000000"/>
        </w:rPr>
        <w:t>.</w:t>
      </w:r>
    </w:p>
    <w:p w14:paraId="6F006306" w14:textId="1DC25380" w:rsidR="001776A0" w:rsidRDefault="001776A0">
      <w:pPr>
        <w:spacing w:before="0" w:after="200" w:line="276" w:lineRule="auto"/>
        <w:rPr>
          <w:rFonts w:cs="Times New Roman"/>
          <w:color w:val="000000"/>
          <w:szCs w:val="24"/>
        </w:rPr>
      </w:pPr>
    </w:p>
    <w:p w14:paraId="430A2646" w14:textId="1E792CD9" w:rsidR="001776A0" w:rsidRDefault="001776A0">
      <w:pPr>
        <w:spacing w:before="0" w:after="200" w:line="276" w:lineRule="auto"/>
        <w:rPr>
          <w:rFonts w:cs="Times New Roman"/>
          <w:color w:val="000000"/>
          <w:szCs w:val="24"/>
        </w:rPr>
      </w:pPr>
    </w:p>
    <w:p w14:paraId="29BA549B" w14:textId="46CBCE86" w:rsidR="001776A0" w:rsidRDefault="001776A0">
      <w:pPr>
        <w:spacing w:before="0" w:after="200" w:line="276" w:lineRule="auto"/>
        <w:rPr>
          <w:rFonts w:cs="Times New Roman"/>
          <w:color w:val="000000"/>
          <w:szCs w:val="24"/>
        </w:rPr>
      </w:pPr>
    </w:p>
    <w:p w14:paraId="13BED561" w14:textId="77777777" w:rsidR="001776A0" w:rsidRDefault="001776A0">
      <w:pPr>
        <w:spacing w:before="0" w:after="200" w:line="276" w:lineRule="auto"/>
        <w:rPr>
          <w:rFonts w:cs="Times New Roman"/>
          <w:color w:val="000000"/>
          <w:szCs w:val="24"/>
        </w:rPr>
      </w:pPr>
    </w:p>
    <w:p w14:paraId="128E16B3" w14:textId="0D2608C0" w:rsidR="00D05B72" w:rsidRDefault="00BD4E55">
      <w:pPr>
        <w:spacing w:before="0" w:after="200" w:line="276" w:lineRule="auto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lastRenderedPageBreak/>
        <w:drawing>
          <wp:inline distT="0" distB="0" distL="0" distR="0" wp14:anchorId="1F59B3E5" wp14:editId="30CF2094">
            <wp:extent cx="6208395" cy="6208395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542B" w14:textId="141A482C" w:rsidR="00BD4E55" w:rsidRDefault="00BD4E55" w:rsidP="00BD4E55">
      <w:pPr>
        <w:rPr>
          <w:rFonts w:cs="Times New Roman"/>
        </w:rPr>
      </w:pPr>
      <w:r w:rsidRPr="00523768">
        <w:rPr>
          <w:rFonts w:cs="Times New Roman"/>
          <w:b/>
          <w:bCs/>
          <w:color w:val="000000"/>
          <w:szCs w:val="24"/>
        </w:rPr>
        <w:t>Figure S</w:t>
      </w:r>
      <w:r w:rsidR="008B2B26">
        <w:rPr>
          <w:rFonts w:cs="Times New Roman"/>
          <w:b/>
          <w:bCs/>
          <w:color w:val="000000"/>
          <w:szCs w:val="24"/>
        </w:rPr>
        <w:t>4</w:t>
      </w:r>
      <w:r>
        <w:rPr>
          <w:rFonts w:cs="Times New Roman"/>
          <w:color w:val="000000"/>
          <w:szCs w:val="24"/>
        </w:rPr>
        <w:t xml:space="preserve">. </w:t>
      </w:r>
      <w:r w:rsidRPr="007D285B">
        <w:rPr>
          <w:rFonts w:ascii="Times" w:eastAsia="Times" w:hAnsi="Times" w:cs="Times"/>
          <w:color w:val="000000"/>
        </w:rPr>
        <w:t xml:space="preserve">Correlation </w:t>
      </w:r>
      <w:r>
        <w:rPr>
          <w:rFonts w:ascii="Times" w:eastAsia="Times" w:hAnsi="Times" w:cs="Times"/>
          <w:color w:val="000000"/>
        </w:rPr>
        <w:t>between</w:t>
      </w:r>
      <w:r w:rsidRPr="007D285B">
        <w:rPr>
          <w:rFonts w:ascii="Times" w:eastAsia="Times" w:hAnsi="Times" w:cs="Times"/>
          <w:color w:val="000000"/>
        </w:rPr>
        <w:t xml:space="preserve"> </w:t>
      </w:r>
      <w:r>
        <w:rPr>
          <w:rFonts w:ascii="Times" w:eastAsia="Times" w:hAnsi="Times" w:cs="Times"/>
          <w:color w:val="000000"/>
        </w:rPr>
        <w:t xml:space="preserve">Chlorophyll Index </w:t>
      </w:r>
      <w:r w:rsidRPr="007D285B">
        <w:rPr>
          <w:rFonts w:ascii="Times" w:eastAsia="Times" w:hAnsi="Times" w:cs="Times"/>
          <w:color w:val="000000"/>
        </w:rPr>
        <w:t>(</w:t>
      </w:r>
      <w:r>
        <w:rPr>
          <w:rFonts w:ascii="Times" w:eastAsia="Times" w:hAnsi="Times" w:cs="Times"/>
          <w:color w:val="000000"/>
        </w:rPr>
        <w:t>CI, mean</w:t>
      </w:r>
      <w:r w:rsidRPr="007D285B">
        <w:rPr>
          <w:rFonts w:ascii="ArialMT" w:eastAsia="ArialMT" w:hAnsi="ArialMT" w:cs="ArialMT"/>
          <w:color w:val="000000"/>
          <w:sz w:val="22"/>
        </w:rPr>
        <w:t> </w:t>
      </w:r>
      <w:r>
        <w:rPr>
          <w:rFonts w:ascii="Times" w:eastAsia="Times" w:hAnsi="Times" w:cs="Times"/>
          <w:color w:val="000000"/>
        </w:rPr>
        <w:t xml:space="preserve">value </w:t>
      </w:r>
      <w:r w:rsidRPr="007D285B">
        <w:rPr>
          <w:rFonts w:ascii="Times" w:eastAsia="Times" w:hAnsi="Times" w:cs="Times"/>
          <w:color w:val="000000"/>
        </w:rPr>
        <w:t xml:space="preserve">within a 5-km radius of each collection point) </w:t>
      </w:r>
      <w:r>
        <w:rPr>
          <w:rFonts w:ascii="Times" w:eastAsia="Times" w:hAnsi="Times" w:cs="Times"/>
          <w:color w:val="000000"/>
        </w:rPr>
        <w:t>and the T</w:t>
      </w:r>
      <w:r w:rsidRPr="007D285B">
        <w:rPr>
          <w:rFonts w:ascii="Times" w:eastAsia="Times" w:hAnsi="Times" w:cs="Times"/>
          <w:color w:val="000000"/>
        </w:rPr>
        <w:t xml:space="preserve">otal </w:t>
      </w:r>
      <w:r>
        <w:rPr>
          <w:rFonts w:ascii="Times" w:eastAsia="Times" w:hAnsi="Times" w:cs="Times"/>
          <w:color w:val="000000"/>
        </w:rPr>
        <w:t>C</w:t>
      </w:r>
      <w:r w:rsidRPr="007D285B">
        <w:rPr>
          <w:rFonts w:ascii="Times" w:eastAsia="Times" w:hAnsi="Times" w:cs="Times"/>
          <w:color w:val="000000"/>
        </w:rPr>
        <w:t>yanobacteria</w:t>
      </w:r>
      <w:r>
        <w:rPr>
          <w:rFonts w:ascii="Times" w:eastAsia="Times" w:hAnsi="Times" w:cs="Times"/>
          <w:color w:val="000000"/>
        </w:rPr>
        <w:t xml:space="preserve"> qPCR assay result (log </w:t>
      </w:r>
      <w:proofErr w:type="spellStart"/>
      <w:r>
        <w:rPr>
          <w:rFonts w:ascii="Times" w:eastAsia="Times" w:hAnsi="Times" w:cs="Times"/>
          <w:color w:val="000000"/>
        </w:rPr>
        <w:t>gc</w:t>
      </w:r>
      <w:proofErr w:type="spellEnd"/>
      <w:r>
        <w:rPr>
          <w:rFonts w:ascii="Times" w:eastAsia="Times" w:hAnsi="Times" w:cs="Times"/>
          <w:color w:val="000000"/>
        </w:rPr>
        <w:t>/ml)</w:t>
      </w:r>
      <w:r w:rsidRPr="007D285B">
        <w:rPr>
          <w:rFonts w:ascii="Times" w:eastAsia="Times" w:hAnsi="Times" w:cs="Times"/>
          <w:color w:val="000000"/>
        </w:rPr>
        <w:t>.</w:t>
      </w:r>
    </w:p>
    <w:p w14:paraId="7379CEB4" w14:textId="77777777" w:rsidR="00BD4E55" w:rsidRDefault="00BD4E55">
      <w:pPr>
        <w:spacing w:before="0" w:after="200" w:line="276" w:lineRule="auto"/>
        <w:rPr>
          <w:rFonts w:cs="Times New Roman"/>
          <w:color w:val="000000"/>
          <w:szCs w:val="24"/>
        </w:rPr>
      </w:pPr>
    </w:p>
    <w:p w14:paraId="340832B9" w14:textId="77777777" w:rsidR="00A0449D" w:rsidRDefault="00A62641" w:rsidP="00C8180D">
      <w:pPr>
        <w:spacing w:before="0" w:after="0"/>
        <w:jc w:val="center"/>
        <w:rPr>
          <w:rFonts w:cs="Times New Roman"/>
          <w:b/>
          <w:bCs/>
          <w:color w:val="000000"/>
          <w:szCs w:val="24"/>
        </w:rPr>
      </w:pPr>
      <w:r w:rsidRPr="00A62641">
        <w:rPr>
          <w:rFonts w:cs="Times New Roman"/>
          <w:b/>
          <w:bCs/>
          <w:noProof/>
          <w:color w:val="000000"/>
          <w:szCs w:val="24"/>
        </w:rPr>
        <w:lastRenderedPageBreak/>
        <w:drawing>
          <wp:inline distT="0" distB="0" distL="0" distR="0" wp14:anchorId="611DAA53" wp14:editId="4A1C2A30">
            <wp:extent cx="5943600" cy="4029075"/>
            <wp:effectExtent l="0" t="0" r="0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9E70" w14:textId="3974405B" w:rsidR="00A62641" w:rsidRPr="005700D3" w:rsidRDefault="00A62641" w:rsidP="001776A0">
      <w:pPr>
        <w:rPr>
          <w:rFonts w:cs="Times New Roman"/>
          <w:b/>
          <w:bCs/>
          <w:color w:val="000000"/>
          <w:szCs w:val="24"/>
        </w:rPr>
      </w:pPr>
      <w:r w:rsidRPr="00523768">
        <w:rPr>
          <w:rFonts w:cs="Times New Roman"/>
          <w:b/>
          <w:bCs/>
          <w:color w:val="000000"/>
          <w:szCs w:val="24"/>
        </w:rPr>
        <w:t>Figure S</w:t>
      </w:r>
      <w:r w:rsidR="008B2B26">
        <w:rPr>
          <w:rFonts w:cs="Times New Roman"/>
          <w:b/>
          <w:bCs/>
          <w:color w:val="000000"/>
          <w:szCs w:val="24"/>
        </w:rPr>
        <w:t>5</w:t>
      </w:r>
      <w:r w:rsidRPr="00A62641">
        <w:rPr>
          <w:rFonts w:cs="Times New Roman"/>
          <w:color w:val="000000"/>
          <w:szCs w:val="24"/>
        </w:rPr>
        <w:t xml:space="preserve">. (LEFT) Cyanobacterial Index (CI) from nearest assigned value of processed satellite imagery on </w:t>
      </w:r>
      <w:r w:rsidR="0006517B">
        <w:rPr>
          <w:rFonts w:cs="Times New Roman"/>
          <w:color w:val="000000"/>
          <w:szCs w:val="24"/>
        </w:rPr>
        <w:t>exampled</w:t>
      </w:r>
      <w:r w:rsidR="0006517B" w:rsidRPr="00A62641">
        <w:rPr>
          <w:rFonts w:cs="Times New Roman"/>
          <w:color w:val="000000"/>
          <w:szCs w:val="24"/>
        </w:rPr>
        <w:t xml:space="preserve"> </w:t>
      </w:r>
      <w:r w:rsidRPr="00A62641">
        <w:rPr>
          <w:rFonts w:cs="Times New Roman"/>
          <w:color w:val="000000"/>
          <w:szCs w:val="24"/>
        </w:rPr>
        <w:t>date</w:t>
      </w:r>
      <w:r w:rsidR="0006517B">
        <w:rPr>
          <w:rFonts w:cs="Times New Roman"/>
          <w:color w:val="000000"/>
          <w:szCs w:val="24"/>
        </w:rPr>
        <w:t>s</w:t>
      </w:r>
      <w:r w:rsidRPr="00A62641">
        <w:rPr>
          <w:rFonts w:cs="Times New Roman"/>
          <w:color w:val="000000"/>
          <w:szCs w:val="24"/>
        </w:rPr>
        <w:t>, gray represents cloud cover; (RIGHT) 3G</w:t>
      </w:r>
      <w:r w:rsidR="00A4450F">
        <w:rPr>
          <w:rFonts w:cs="Times New Roman"/>
          <w:color w:val="000000"/>
          <w:szCs w:val="24"/>
        </w:rPr>
        <w:t xml:space="preserve"> </w:t>
      </w:r>
      <w:r w:rsidRPr="00A62641">
        <w:rPr>
          <w:rFonts w:cs="Times New Roman"/>
          <w:color w:val="000000"/>
          <w:szCs w:val="24"/>
        </w:rPr>
        <w:t>ESP sample locations and total cyanobacteria (</w:t>
      </w:r>
      <w:proofErr w:type="spellStart"/>
      <w:r w:rsidRPr="00A62641">
        <w:rPr>
          <w:rFonts w:cs="Times New Roman"/>
          <w:color w:val="000000"/>
          <w:szCs w:val="24"/>
        </w:rPr>
        <w:t>gc</w:t>
      </w:r>
      <w:proofErr w:type="spellEnd"/>
      <w:r w:rsidRPr="00A62641">
        <w:rPr>
          <w:rFonts w:cs="Times New Roman"/>
          <w:color w:val="000000"/>
          <w:szCs w:val="24"/>
        </w:rPr>
        <w:t>/mL) results from collections on corresponding date.</w:t>
      </w:r>
    </w:p>
    <w:p w14:paraId="285FF93E" w14:textId="5EF1751E" w:rsidR="00D05B72" w:rsidRDefault="00D05B72">
      <w:pPr>
        <w:spacing w:before="0" w:after="200" w:line="276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br w:type="page"/>
      </w:r>
    </w:p>
    <w:p w14:paraId="6650D614" w14:textId="77777777" w:rsidR="002E3819" w:rsidRDefault="002E3819" w:rsidP="00C8180D">
      <w:pPr>
        <w:spacing w:before="0" w:after="0"/>
        <w:jc w:val="center"/>
        <w:rPr>
          <w:rFonts w:cs="Times New Roman"/>
          <w:b/>
          <w:bCs/>
          <w:color w:val="000000"/>
          <w:szCs w:val="24"/>
        </w:rPr>
      </w:pPr>
      <w:r>
        <w:rPr>
          <w:rFonts w:cs="Times New Roman"/>
          <w:b/>
          <w:bCs/>
          <w:noProof/>
          <w:color w:val="000000"/>
          <w:szCs w:val="24"/>
        </w:rPr>
        <w:lastRenderedPageBreak/>
        <w:drawing>
          <wp:inline distT="0" distB="0" distL="0" distR="0" wp14:anchorId="56670DCC" wp14:editId="0AE549BF">
            <wp:extent cx="45720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6F9B" w14:textId="0E839A59" w:rsidR="006268A7" w:rsidRPr="00234D2A" w:rsidRDefault="002E3819" w:rsidP="00E57CE3">
      <w:pPr>
        <w:rPr>
          <w:rFonts w:cs="Times New Roman"/>
          <w:color w:val="000000"/>
          <w:szCs w:val="24"/>
        </w:rPr>
      </w:pPr>
      <w:r w:rsidRPr="00523768">
        <w:rPr>
          <w:rFonts w:cs="Times New Roman"/>
          <w:b/>
          <w:bCs/>
          <w:color w:val="000000"/>
          <w:szCs w:val="24"/>
        </w:rPr>
        <w:t>Figure S</w:t>
      </w:r>
      <w:r w:rsidR="008B2B26">
        <w:rPr>
          <w:rFonts w:cs="Times New Roman"/>
          <w:b/>
          <w:bCs/>
          <w:color w:val="000000"/>
          <w:szCs w:val="24"/>
        </w:rPr>
        <w:t>6</w:t>
      </w:r>
      <w:r w:rsidRPr="00A62641">
        <w:rPr>
          <w:rFonts w:cs="Times New Roman"/>
          <w:color w:val="000000"/>
          <w:szCs w:val="24"/>
        </w:rPr>
        <w:t>.</w:t>
      </w:r>
      <w:r w:rsidR="002A7D71">
        <w:rPr>
          <w:rFonts w:cs="Times New Roman"/>
          <w:color w:val="000000"/>
          <w:szCs w:val="24"/>
        </w:rPr>
        <w:t xml:space="preserve"> Box plot of Chlorophyll </w:t>
      </w:r>
      <w:r w:rsidR="002A7D71">
        <w:rPr>
          <w:rFonts w:cs="Times New Roman"/>
          <w:i/>
          <w:iCs/>
          <w:color w:val="000000"/>
          <w:szCs w:val="24"/>
        </w:rPr>
        <w:t xml:space="preserve">a </w:t>
      </w:r>
      <w:proofErr w:type="gramStart"/>
      <w:r w:rsidR="002A7D71">
        <w:rPr>
          <w:rFonts w:cs="Times New Roman"/>
          <w:color w:val="000000"/>
          <w:szCs w:val="24"/>
        </w:rPr>
        <w:t xml:space="preserve">concentrations </w:t>
      </w:r>
      <w:r w:rsidR="002A7D71" w:rsidRPr="002A7D71">
        <w:rPr>
          <w:rFonts w:cs="Times New Roman"/>
          <w:color w:val="000000"/>
          <w:szCs w:val="24"/>
        </w:rPr>
        <w:t>(</w:t>
      </w:r>
      <w:r w:rsidR="002A7D71">
        <w:rPr>
          <w:rFonts w:cs="Times New Roman"/>
          <w:color w:val="000000"/>
          <w:szCs w:val="24"/>
        </w:rPr>
        <w:t>µg/L)</w:t>
      </w:r>
      <w:proofErr w:type="gramEnd"/>
      <w:r w:rsidR="002A7D71">
        <w:rPr>
          <w:rFonts w:cs="Times New Roman"/>
          <w:color w:val="000000"/>
          <w:szCs w:val="24"/>
        </w:rPr>
        <w:t xml:space="preserve"> </w:t>
      </w:r>
      <w:r w:rsidR="00234D2A">
        <w:rPr>
          <w:rFonts w:cs="Times New Roman"/>
          <w:color w:val="000000"/>
          <w:szCs w:val="24"/>
        </w:rPr>
        <w:t>obtained from</w:t>
      </w:r>
      <w:r w:rsidR="002A7D71">
        <w:rPr>
          <w:rFonts w:cs="Times New Roman"/>
          <w:color w:val="000000"/>
          <w:szCs w:val="24"/>
        </w:rPr>
        <w:t xml:space="preserve"> </w:t>
      </w:r>
      <w:r w:rsidR="006268A7">
        <w:rPr>
          <w:rFonts w:cs="Times New Roman"/>
          <w:color w:val="000000"/>
          <w:szCs w:val="24"/>
        </w:rPr>
        <w:t xml:space="preserve">routine WLE monitoring vessel operations </w:t>
      </w:r>
      <w:r w:rsidR="00AE630E" w:rsidRPr="007D285B">
        <w:t xml:space="preserve">during </w:t>
      </w:r>
      <w:r w:rsidR="00AE630E">
        <w:t>the</w:t>
      </w:r>
      <w:r w:rsidR="00AE630E" w:rsidRPr="007D285B">
        <w:t xml:space="preserve"> approximate time</w:t>
      </w:r>
      <w:r w:rsidR="00AE630E">
        <w:t>frame</w:t>
      </w:r>
      <w:r w:rsidR="00AE630E" w:rsidRPr="007D285B">
        <w:t xml:space="preserve"> </w:t>
      </w:r>
      <w:r w:rsidR="00252832">
        <w:t>of</w:t>
      </w:r>
      <w:r w:rsidR="00AE630E" w:rsidRPr="007D285B">
        <w:t xml:space="preserve"> LRAUV deployments</w:t>
      </w:r>
      <w:r w:rsidR="00234D2A" w:rsidRPr="00AE630E">
        <w:t>.</w:t>
      </w:r>
      <w:r w:rsidR="00CC3D1A" w:rsidRPr="00AE630E">
        <w:t xml:space="preserve"> </w:t>
      </w:r>
    </w:p>
    <w:p w14:paraId="388E0AAC" w14:textId="77777777" w:rsidR="00D05B72" w:rsidRDefault="00D05B72">
      <w:pPr>
        <w:spacing w:before="0" w:after="200" w:line="276" w:lineRule="auto"/>
        <w:rPr>
          <w:rFonts w:cs="Times New Roman"/>
          <w:color w:val="000000"/>
          <w:szCs w:val="24"/>
        </w:rPr>
      </w:pPr>
    </w:p>
    <w:p w14:paraId="58B359E4" w14:textId="5B49C817" w:rsidR="00A0449D" w:rsidRDefault="00A0449D">
      <w:pPr>
        <w:spacing w:before="0" w:after="200" w:line="276" w:lineRule="auto"/>
        <w:rPr>
          <w:rFonts w:cs="Times New Roman"/>
          <w:color w:val="000000"/>
          <w:szCs w:val="24"/>
        </w:rPr>
        <w:sectPr w:rsidR="00A0449D" w:rsidSect="0093429D">
          <w:headerReference w:type="even" r:id="rId14"/>
          <w:footerReference w:type="even" r:id="rId15"/>
          <w:footerReference w:type="default" r:id="rId16"/>
          <w:headerReference w:type="first" r:id="rId17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8CC297A" w14:textId="75BFF08C" w:rsidR="00D05B72" w:rsidRDefault="00D05B72">
      <w:pPr>
        <w:spacing w:before="0" w:after="200" w:line="276" w:lineRule="auto"/>
        <w:rPr>
          <w:rFonts w:cs="Times New Roman"/>
          <w:color w:val="000000"/>
          <w:szCs w:val="24"/>
        </w:rPr>
      </w:pPr>
    </w:p>
    <w:p w14:paraId="731EF065" w14:textId="77777777" w:rsidR="00D05B72" w:rsidRDefault="00D05B72" w:rsidP="00E57CE3">
      <w:pPr>
        <w:rPr>
          <w:rFonts w:cs="Times New Roman"/>
          <w:color w:val="000000"/>
          <w:szCs w:val="24"/>
        </w:rPr>
      </w:pPr>
    </w:p>
    <w:p w14:paraId="6B6B2F47" w14:textId="77777777" w:rsidR="00D05B72" w:rsidRDefault="00E57CE3" w:rsidP="00C8180D">
      <w:pPr>
        <w:jc w:val="center"/>
        <w:rPr>
          <w:rFonts w:cs="Times New Roman"/>
          <w:b/>
          <w:bCs/>
          <w:color w:val="000000"/>
          <w:szCs w:val="24"/>
        </w:rPr>
      </w:pPr>
      <w:r w:rsidRPr="00523768">
        <w:rPr>
          <w:rFonts w:cs="Times New Roman"/>
          <w:b/>
          <w:bCs/>
          <w:noProof/>
          <w:szCs w:val="24"/>
        </w:rPr>
        <w:drawing>
          <wp:inline distT="0" distB="0" distL="0" distR="0" wp14:anchorId="0BB163F8" wp14:editId="1172C870">
            <wp:extent cx="8210550" cy="1030474"/>
            <wp:effectExtent l="0" t="0" r="0" b="0"/>
            <wp:docPr id="3" name="Picture 3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437" cy="103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E8F31" w14:textId="43F1B1E6" w:rsidR="00D05B72" w:rsidRDefault="00E57CE3" w:rsidP="00E57CE3">
      <w:pPr>
        <w:rPr>
          <w:rFonts w:cs="Times New Roman"/>
          <w:color w:val="000000"/>
          <w:szCs w:val="24"/>
        </w:rPr>
      </w:pPr>
      <w:r w:rsidRPr="00523768">
        <w:rPr>
          <w:rFonts w:cs="Times New Roman"/>
          <w:b/>
          <w:bCs/>
          <w:color w:val="000000"/>
          <w:szCs w:val="24"/>
        </w:rPr>
        <w:t>Figure S</w:t>
      </w:r>
      <w:r w:rsidR="008B2B26">
        <w:rPr>
          <w:rFonts w:cs="Times New Roman"/>
          <w:b/>
          <w:bCs/>
          <w:color w:val="000000"/>
          <w:szCs w:val="24"/>
        </w:rPr>
        <w:t>7</w:t>
      </w:r>
      <w:r w:rsidRPr="00A62641">
        <w:rPr>
          <w:rFonts w:cs="Times New Roman"/>
          <w:color w:val="000000"/>
          <w:szCs w:val="24"/>
        </w:rPr>
        <w:t>. Microcystis ASV sequence alignment. Bold and underlined nucleotides indicate the bases used for ASV naming scheme. Red (highlighted) nucleotides show the position where ASV Microcystis CT(A)G differs.</w:t>
      </w:r>
    </w:p>
    <w:p w14:paraId="2C1C2BDB" w14:textId="77777777" w:rsidR="00D05B72" w:rsidRDefault="00D05B72" w:rsidP="00E57CE3">
      <w:pPr>
        <w:rPr>
          <w:rFonts w:cs="Times New Roman"/>
          <w:color w:val="000000"/>
          <w:szCs w:val="24"/>
        </w:rPr>
      </w:pPr>
    </w:p>
    <w:p w14:paraId="151034E9" w14:textId="77777777" w:rsidR="00D05B72" w:rsidRDefault="00D05B72" w:rsidP="00E57CE3">
      <w:pPr>
        <w:rPr>
          <w:rFonts w:cs="Times New Roman"/>
          <w:color w:val="000000"/>
          <w:szCs w:val="24"/>
        </w:rPr>
      </w:pPr>
    </w:p>
    <w:p w14:paraId="6F0BBC3A" w14:textId="4FA20114" w:rsidR="00D05B72" w:rsidRDefault="00D05B72" w:rsidP="00E57CE3">
      <w:pPr>
        <w:rPr>
          <w:rFonts w:cs="Times New Roman"/>
          <w:color w:val="000000"/>
          <w:szCs w:val="24"/>
        </w:rPr>
        <w:sectPr w:rsidR="00D05B72" w:rsidSect="00C8180D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749CA6C4" w14:textId="5749E2DB" w:rsidR="00A62641" w:rsidRPr="00A62641" w:rsidRDefault="00A62641" w:rsidP="00C8180D">
      <w:pPr>
        <w:spacing w:before="0" w:after="0"/>
        <w:jc w:val="center"/>
        <w:rPr>
          <w:rFonts w:cs="Times New Roman"/>
          <w:szCs w:val="24"/>
        </w:rPr>
      </w:pPr>
    </w:p>
    <w:p w14:paraId="3946C841" w14:textId="660D2EFE" w:rsidR="0006633C" w:rsidRDefault="0006633C" w:rsidP="00C8180D">
      <w:pPr>
        <w:rPr>
          <w:rFonts w:cs="Times New Roman"/>
          <w:b/>
          <w:bCs/>
          <w:color w:val="000000"/>
          <w:szCs w:val="24"/>
        </w:rPr>
      </w:pPr>
      <w:r>
        <w:rPr>
          <w:rFonts w:cs="Times New Roman"/>
          <w:b/>
          <w:bCs/>
          <w:noProof/>
          <w:color w:val="000000"/>
          <w:szCs w:val="24"/>
        </w:rPr>
        <w:drawing>
          <wp:inline distT="0" distB="0" distL="0" distR="0" wp14:anchorId="22D0C401" wp14:editId="52E0ED2C">
            <wp:extent cx="3923037" cy="65564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436" cy="65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C19E" w14:textId="58A3BBC9" w:rsidR="008517F2" w:rsidRDefault="00654797" w:rsidP="00C8180D">
      <w:r w:rsidRPr="00523768">
        <w:rPr>
          <w:rFonts w:cs="Times New Roman"/>
          <w:b/>
          <w:bCs/>
          <w:color w:val="000000"/>
          <w:szCs w:val="24"/>
        </w:rPr>
        <w:t>Figure S</w:t>
      </w:r>
      <w:r w:rsidR="008B2B26">
        <w:rPr>
          <w:rFonts w:cs="Times New Roman"/>
          <w:b/>
          <w:bCs/>
          <w:color w:val="000000"/>
          <w:szCs w:val="24"/>
        </w:rPr>
        <w:t>8</w:t>
      </w:r>
      <w:r w:rsidRPr="00A62641">
        <w:rPr>
          <w:rFonts w:cs="Times New Roman"/>
          <w:color w:val="000000"/>
          <w:szCs w:val="24"/>
        </w:rPr>
        <w:t>.</w:t>
      </w:r>
      <w:r>
        <w:rPr>
          <w:rFonts w:cs="Times New Roman"/>
          <w:color w:val="000000"/>
          <w:szCs w:val="24"/>
        </w:rPr>
        <w:t xml:space="preserve"> </w:t>
      </w:r>
      <w:r w:rsidR="00FC7314">
        <w:rPr>
          <w:rFonts w:cs="Times New Roman"/>
        </w:rPr>
        <w:t>PCA</w:t>
      </w:r>
      <w:r w:rsidRPr="00E0471D">
        <w:rPr>
          <w:rFonts w:cs="Times New Roman"/>
          <w:szCs w:val="24"/>
        </w:rPr>
        <w:t xml:space="preserve"> plots</w:t>
      </w:r>
      <w:r w:rsidRPr="00E0471D">
        <w:rPr>
          <w:rFonts w:cs="Times New Roman"/>
        </w:rPr>
        <w:t xml:space="preserve"> </w:t>
      </w:r>
      <w:r>
        <w:rPr>
          <w:rFonts w:cs="Times New Roman"/>
        </w:rPr>
        <w:t>for</w:t>
      </w:r>
      <w:r w:rsidRPr="00E0471D">
        <w:rPr>
          <w:rFonts w:eastAsia="Times" w:cs="Times New Roman"/>
          <w:color w:val="000000"/>
          <w:szCs w:val="24"/>
        </w:rPr>
        <w:t xml:space="preserve"> </w:t>
      </w:r>
      <w:r w:rsidRPr="00E0471D">
        <w:rPr>
          <w:rFonts w:cs="Times New Roman"/>
        </w:rPr>
        <w:t>16S amplicon</w:t>
      </w:r>
      <w:r w:rsidR="00D4725F">
        <w:rPr>
          <w:rFonts w:cs="Times New Roman"/>
        </w:rPr>
        <w:t xml:space="preserve"> (ASV counts)</w:t>
      </w:r>
      <w:r>
        <w:rPr>
          <w:rFonts w:cs="Times New Roman"/>
        </w:rPr>
        <w:t xml:space="preserve"> and metagenomic</w:t>
      </w:r>
      <w:r w:rsidRPr="00E0471D">
        <w:rPr>
          <w:rFonts w:cs="Times New Roman"/>
        </w:rPr>
        <w:t xml:space="preserve"> </w:t>
      </w:r>
      <w:r w:rsidR="00D4725F">
        <w:rPr>
          <w:rFonts w:cs="Times New Roman"/>
        </w:rPr>
        <w:t xml:space="preserve">(species count profiles) sample mates, </w:t>
      </w:r>
      <w:r w:rsidR="0073343D">
        <w:rPr>
          <w:rFonts w:cs="Times New Roman"/>
        </w:rPr>
        <w:t xml:space="preserve">with size </w:t>
      </w:r>
      <w:r>
        <w:rPr>
          <w:rFonts w:cs="Times New Roman"/>
        </w:rPr>
        <w:t xml:space="preserve">fractions </w:t>
      </w:r>
      <w:r w:rsidR="0073343D">
        <w:rPr>
          <w:rFonts w:cs="Times New Roman"/>
        </w:rPr>
        <w:t>analyzed</w:t>
      </w:r>
      <w:r w:rsidR="0073343D" w:rsidRPr="00E0471D">
        <w:rPr>
          <w:rFonts w:cs="Times New Roman"/>
        </w:rPr>
        <w:t xml:space="preserve"> </w:t>
      </w:r>
      <w:r>
        <w:rPr>
          <w:rFonts w:cs="Times New Roman"/>
        </w:rPr>
        <w:t>together</w:t>
      </w:r>
      <w:r w:rsidRPr="00E0471D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73343D">
        <w:t>Community composition</w:t>
      </w:r>
      <w:r w:rsidRPr="002E0A97">
        <w:t xml:space="preserve"> </w:t>
      </w:r>
      <w:r>
        <w:t xml:space="preserve">was significantly different between </w:t>
      </w:r>
      <w:r w:rsidR="0073343D">
        <w:t xml:space="preserve">size </w:t>
      </w:r>
      <w:r>
        <w:t xml:space="preserve">fractions </w:t>
      </w:r>
      <w:r w:rsidR="005626C4">
        <w:t>for</w:t>
      </w:r>
      <w:r w:rsidR="0073343D">
        <w:t xml:space="preserve"> </w:t>
      </w:r>
      <w:r>
        <w:t xml:space="preserve">both </w:t>
      </w:r>
      <w:r w:rsidR="000945E1">
        <w:t>sequencing methods</w:t>
      </w:r>
      <w:r>
        <w:t xml:space="preserve">.  </w:t>
      </w:r>
      <w:r w:rsidR="008517F2">
        <w:br w:type="page"/>
      </w:r>
    </w:p>
    <w:p w14:paraId="120C2319" w14:textId="77777777" w:rsidR="007F4D10" w:rsidRPr="007F4D10" w:rsidRDefault="00A62641" w:rsidP="007F4D10">
      <w:pPr>
        <w:pStyle w:val="EndNoteBibliographyTitle"/>
        <w:rPr>
          <w:noProof/>
        </w:rPr>
      </w:pPr>
      <w:r w:rsidRPr="00995C67">
        <w:lastRenderedPageBreak/>
        <w:fldChar w:fldCharType="begin"/>
      </w:r>
      <w:r w:rsidRPr="00995C67">
        <w:instrText xml:space="preserve"> ADDIN EN.REFLIST </w:instrText>
      </w:r>
      <w:r w:rsidRPr="00995C67">
        <w:fldChar w:fldCharType="separate"/>
      </w:r>
      <w:r w:rsidR="007F4D10" w:rsidRPr="007F4D10">
        <w:rPr>
          <w:noProof/>
        </w:rPr>
        <w:t>References</w:t>
      </w:r>
    </w:p>
    <w:p w14:paraId="1E385234" w14:textId="77777777" w:rsidR="007F4D10" w:rsidRPr="007F4D10" w:rsidRDefault="007F4D10" w:rsidP="007F4D10">
      <w:pPr>
        <w:pStyle w:val="EndNoteBibliographyTitle"/>
        <w:rPr>
          <w:noProof/>
        </w:rPr>
      </w:pPr>
    </w:p>
    <w:p w14:paraId="038F56E2" w14:textId="3DE56267" w:rsidR="007F4D10" w:rsidRPr="007F4D10" w:rsidRDefault="007F4D10" w:rsidP="007F4D10">
      <w:pPr>
        <w:pStyle w:val="EndNoteBibliography"/>
        <w:spacing w:after="240"/>
        <w:rPr>
          <w:noProof/>
        </w:rPr>
      </w:pPr>
      <w:r w:rsidRPr="007F4D10">
        <w:rPr>
          <w:noProof/>
        </w:rPr>
        <w:t xml:space="preserve">Brittain, S. M., J. Wang, L. Babcock-Jackson, W. W. Carmichael, K. L. Rinehart and D. A. Culver (2000). "Isolation and Characterization of Microcystins, Cyclic Heptapeptide Hepatotoxins from a Lake Erie Strain of Microcystis aeruginosa." </w:t>
      </w:r>
      <w:r w:rsidRPr="007F4D10">
        <w:rPr>
          <w:noProof/>
          <w:u w:val="single"/>
        </w:rPr>
        <w:t>Journal of Great Lakes Research</w:t>
      </w:r>
      <w:r w:rsidRPr="007F4D10">
        <w:rPr>
          <w:noProof/>
        </w:rPr>
        <w:t xml:space="preserve"> </w:t>
      </w:r>
      <w:r w:rsidRPr="007F4D10">
        <w:rPr>
          <w:b/>
          <w:noProof/>
        </w:rPr>
        <w:t>26</w:t>
      </w:r>
      <w:r w:rsidRPr="007F4D10">
        <w:rPr>
          <w:noProof/>
        </w:rPr>
        <w:t>(3): 241-249. doi:</w:t>
      </w:r>
      <w:hyperlink r:id="rId20" w:history="1">
        <w:r w:rsidRPr="007F4D10">
          <w:rPr>
            <w:rStyle w:val="Hyperlink"/>
            <w:noProof/>
          </w:rPr>
          <w:t>https://doi.org/10.1016/S0380-1330(00)70690-3</w:t>
        </w:r>
      </w:hyperlink>
    </w:p>
    <w:p w14:paraId="3A8691EB" w14:textId="77777777" w:rsidR="007F4D10" w:rsidRPr="007F4D10" w:rsidRDefault="007F4D10" w:rsidP="007F4D10">
      <w:pPr>
        <w:pStyle w:val="EndNoteBibliography"/>
        <w:spacing w:after="240"/>
        <w:rPr>
          <w:noProof/>
        </w:rPr>
      </w:pPr>
      <w:r w:rsidRPr="007F4D10">
        <w:rPr>
          <w:noProof/>
        </w:rPr>
        <w:t xml:space="preserve">Parada, A. E., D. M. Needham and J. A. Fuhrman (2015). "Every base matters: assessing small subunit rRNA primers for marine microbiomes with mock communities, time series and global field samples." </w:t>
      </w:r>
      <w:r w:rsidRPr="007F4D10">
        <w:rPr>
          <w:noProof/>
          <w:u w:val="single"/>
        </w:rPr>
        <w:t>Environmental Microbiology</w:t>
      </w:r>
      <w:r w:rsidRPr="007F4D10">
        <w:rPr>
          <w:noProof/>
        </w:rPr>
        <w:t xml:space="preserve"> </w:t>
      </w:r>
      <w:r w:rsidRPr="007F4D10">
        <w:rPr>
          <w:b/>
          <w:noProof/>
        </w:rPr>
        <w:t>18</w:t>
      </w:r>
      <w:r w:rsidRPr="007F4D10">
        <w:rPr>
          <w:noProof/>
        </w:rPr>
        <w:t>(5): 1403-1414. doi:10.1111/1462-2920.13023</w:t>
      </w:r>
    </w:p>
    <w:p w14:paraId="49E54B71" w14:textId="77777777" w:rsidR="007F4D10" w:rsidRPr="007F4D10" w:rsidRDefault="007F4D10" w:rsidP="007F4D10">
      <w:pPr>
        <w:pStyle w:val="EndNoteBibliography"/>
        <w:spacing w:after="240"/>
        <w:rPr>
          <w:noProof/>
        </w:rPr>
      </w:pPr>
      <w:r w:rsidRPr="007F4D10">
        <w:rPr>
          <w:noProof/>
        </w:rPr>
        <w:t xml:space="preserve">Quince, C., A. Lanzen, R. J. Davenport and P. J. Turnbaugh (2011). "Removing noise from pyrosequenced amplicons." </w:t>
      </w:r>
      <w:r w:rsidRPr="007F4D10">
        <w:rPr>
          <w:noProof/>
          <w:u w:val="single"/>
        </w:rPr>
        <w:t>BMC bioinformatics</w:t>
      </w:r>
      <w:r w:rsidRPr="007F4D10">
        <w:rPr>
          <w:noProof/>
        </w:rPr>
        <w:t xml:space="preserve"> </w:t>
      </w:r>
      <w:r w:rsidRPr="007F4D10">
        <w:rPr>
          <w:b/>
          <w:noProof/>
        </w:rPr>
        <w:t>12</w:t>
      </w:r>
      <w:r w:rsidRPr="007F4D10">
        <w:rPr>
          <w:noProof/>
        </w:rPr>
        <w:t>: 38-38. doi:10.1186/1471-2105-12-38</w:t>
      </w:r>
    </w:p>
    <w:p w14:paraId="530166D9" w14:textId="77777777" w:rsidR="007F4D10" w:rsidRPr="007F4D10" w:rsidRDefault="007F4D10" w:rsidP="007F4D10">
      <w:pPr>
        <w:pStyle w:val="EndNoteBibliography"/>
        <w:spacing w:after="240"/>
        <w:rPr>
          <w:noProof/>
        </w:rPr>
      </w:pPr>
      <w:r w:rsidRPr="007F4D10">
        <w:rPr>
          <w:noProof/>
        </w:rPr>
        <w:t xml:space="preserve">Smith, D. J., J. Y. Tan, M. A. Powers, X. N. Lin, T. W. Davis and G. J. Dick (2021). "Individual Microcystis colonies harbour distinct bacterial communities that differ by Microcystis oligotype and with time." </w:t>
      </w:r>
      <w:r w:rsidRPr="007F4D10">
        <w:rPr>
          <w:noProof/>
          <w:u w:val="single"/>
        </w:rPr>
        <w:t>Environmental Microbiology</w:t>
      </w:r>
      <w:r w:rsidRPr="007F4D10">
        <w:rPr>
          <w:noProof/>
        </w:rPr>
        <w:t>. doi:10.1111/1462-2920.15514</w:t>
      </w:r>
    </w:p>
    <w:p w14:paraId="3D3719AB" w14:textId="77777777" w:rsidR="007F4D10" w:rsidRPr="007F4D10" w:rsidRDefault="007F4D10" w:rsidP="007F4D10">
      <w:pPr>
        <w:pStyle w:val="EndNoteBibliography"/>
        <w:rPr>
          <w:noProof/>
        </w:rPr>
      </w:pPr>
      <w:r w:rsidRPr="007F4D10">
        <w:rPr>
          <w:noProof/>
        </w:rPr>
        <w:t xml:space="preserve">Yancey, C. E., D. J. Smith, P. A. D. Uyl, O. G. Mohamed, F. Yu, S. A. Ruberg, et al. (2022). "Metagenomic and Metatranscriptomic Insights into Population Diversity of &lt;i&gt;Microcystis&lt;/i&gt; Blooms: Spatial and Temporal Dynamics of &lt;i&gt;mcy&lt;/i&gt; Genotypes, Including a Partial Operon That Can Be Abundant and Expressed." </w:t>
      </w:r>
      <w:r w:rsidRPr="007F4D10">
        <w:rPr>
          <w:noProof/>
          <w:u w:val="single"/>
        </w:rPr>
        <w:t>Applied and Environmental Microbiology</w:t>
      </w:r>
      <w:r w:rsidRPr="007F4D10">
        <w:rPr>
          <w:noProof/>
        </w:rPr>
        <w:t xml:space="preserve"> </w:t>
      </w:r>
      <w:r w:rsidRPr="007F4D10">
        <w:rPr>
          <w:b/>
          <w:noProof/>
        </w:rPr>
        <w:t>0</w:t>
      </w:r>
      <w:r w:rsidRPr="007F4D10">
        <w:rPr>
          <w:noProof/>
        </w:rPr>
        <w:t>(0): e02464-02421. doi:doi:10.1128/aem.02464-21</w:t>
      </w:r>
    </w:p>
    <w:p w14:paraId="7B65BC41" w14:textId="58252BDB" w:rsidR="00DE23E8" w:rsidRPr="001549D3" w:rsidRDefault="00A62641" w:rsidP="00C8180D">
      <w:r w:rsidRPr="00995C67">
        <w:rPr>
          <w:rFonts w:cs="Times New Roman"/>
          <w:szCs w:val="24"/>
        </w:rPr>
        <w:fldChar w:fldCharType="end"/>
      </w:r>
    </w:p>
    <w:sectPr w:rsidR="00DE23E8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9E5DE" w14:textId="77777777" w:rsidR="00743A5E" w:rsidRDefault="00743A5E" w:rsidP="00117666">
      <w:pPr>
        <w:spacing w:after="0"/>
      </w:pPr>
      <w:r>
        <w:separator/>
      </w:r>
    </w:p>
  </w:endnote>
  <w:endnote w:type="continuationSeparator" w:id="0">
    <w:p w14:paraId="76FBF76E" w14:textId="77777777" w:rsidR="00743A5E" w:rsidRDefault="00743A5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C7732" w14:textId="77777777" w:rsidR="00743A5E" w:rsidRDefault="00743A5E" w:rsidP="00117666">
      <w:pPr>
        <w:spacing w:after="0"/>
      </w:pPr>
      <w:r>
        <w:separator/>
      </w:r>
    </w:p>
  </w:footnote>
  <w:footnote w:type="continuationSeparator" w:id="0">
    <w:p w14:paraId="20835CF8" w14:textId="77777777" w:rsidR="00743A5E" w:rsidRDefault="00743A5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31810092">
    <w:abstractNumId w:val="0"/>
  </w:num>
  <w:num w:numId="2" w16cid:durableId="2098135085">
    <w:abstractNumId w:val="4"/>
  </w:num>
  <w:num w:numId="3" w16cid:durableId="19286429">
    <w:abstractNumId w:val="1"/>
  </w:num>
  <w:num w:numId="4" w16cid:durableId="1842157813">
    <w:abstractNumId w:val="5"/>
  </w:num>
  <w:num w:numId="5" w16cid:durableId="16372989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6270861">
    <w:abstractNumId w:val="3"/>
  </w:num>
  <w:num w:numId="7" w16cid:durableId="1584530182">
    <w:abstractNumId w:val="6"/>
  </w:num>
  <w:num w:numId="8" w16cid:durableId="642200523">
    <w:abstractNumId w:val="6"/>
  </w:num>
  <w:num w:numId="9" w16cid:durableId="511529971">
    <w:abstractNumId w:val="6"/>
  </w:num>
  <w:num w:numId="10" w16cid:durableId="1220703227">
    <w:abstractNumId w:val="6"/>
  </w:num>
  <w:num w:numId="11" w16cid:durableId="402728403">
    <w:abstractNumId w:val="6"/>
  </w:num>
  <w:num w:numId="12" w16cid:durableId="1819150676">
    <w:abstractNumId w:val="6"/>
  </w:num>
  <w:num w:numId="13" w16cid:durableId="860125877">
    <w:abstractNumId w:val="3"/>
  </w:num>
  <w:num w:numId="14" w16cid:durableId="1593856837">
    <w:abstractNumId w:val="2"/>
  </w:num>
  <w:num w:numId="15" w16cid:durableId="974719015">
    <w:abstractNumId w:val="2"/>
  </w:num>
  <w:num w:numId="16" w16cid:durableId="1618827981">
    <w:abstractNumId w:val="2"/>
  </w:num>
  <w:num w:numId="17" w16cid:durableId="653264397">
    <w:abstractNumId w:val="2"/>
  </w:num>
  <w:num w:numId="18" w16cid:durableId="1812942797">
    <w:abstractNumId w:val="2"/>
  </w:num>
  <w:num w:numId="19" w16cid:durableId="1576284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 Copy&lt;/Style&gt;&lt;LeftDelim&gt;{&lt;/LeftDelim&gt;&lt;RightDelim&gt;}&lt;/RightDelim&gt;&lt;FontName&gt;Times New Roman&lt;/FontName&gt;&lt;FontSize&gt;12&lt;/FontSize&gt;&lt;ReflistTitle&gt;References&lt;/ReflistTitle&gt;&lt;StartingRefnum&gt;1&lt;/StartingRefnum&gt;&lt;FirstLineIndent&gt;0&lt;/FirstLineIndent&gt;&lt;HangingIndent&gt;720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z0wtfrlzfrw4e9avq5rxf65wtppp0vea9d&quot;&gt;3G-qPCR_EndNote_Library&lt;record-ids&gt;&lt;item&gt;36&lt;/item&gt;&lt;item&gt;39&lt;/item&gt;&lt;item&gt;45&lt;/item&gt;&lt;item&gt;88&lt;/item&gt;&lt;item&gt;89&lt;/item&gt;&lt;/record-ids&gt;&lt;/item&gt;&lt;/Libraries&gt;"/>
  </w:docVars>
  <w:rsids>
    <w:rsidRoot w:val="00ED20B5"/>
    <w:rsid w:val="000044D7"/>
    <w:rsid w:val="0001436A"/>
    <w:rsid w:val="00020A32"/>
    <w:rsid w:val="0002469B"/>
    <w:rsid w:val="00024801"/>
    <w:rsid w:val="00026126"/>
    <w:rsid w:val="0003005E"/>
    <w:rsid w:val="00031DFF"/>
    <w:rsid w:val="00033B9C"/>
    <w:rsid w:val="00034147"/>
    <w:rsid w:val="00034304"/>
    <w:rsid w:val="00035434"/>
    <w:rsid w:val="000401C9"/>
    <w:rsid w:val="000420CC"/>
    <w:rsid w:val="00052A14"/>
    <w:rsid w:val="000542EC"/>
    <w:rsid w:val="000543FD"/>
    <w:rsid w:val="00054692"/>
    <w:rsid w:val="000632A8"/>
    <w:rsid w:val="0006517B"/>
    <w:rsid w:val="000652F8"/>
    <w:rsid w:val="0006633C"/>
    <w:rsid w:val="0007113D"/>
    <w:rsid w:val="00074D5A"/>
    <w:rsid w:val="00077D53"/>
    <w:rsid w:val="000800AD"/>
    <w:rsid w:val="00085DD8"/>
    <w:rsid w:val="000861CF"/>
    <w:rsid w:val="00087169"/>
    <w:rsid w:val="00093D74"/>
    <w:rsid w:val="000945E1"/>
    <w:rsid w:val="00095229"/>
    <w:rsid w:val="00095B4A"/>
    <w:rsid w:val="000A245A"/>
    <w:rsid w:val="000A449D"/>
    <w:rsid w:val="000A770A"/>
    <w:rsid w:val="000B2AD9"/>
    <w:rsid w:val="000C1FA4"/>
    <w:rsid w:val="000C3143"/>
    <w:rsid w:val="000D4471"/>
    <w:rsid w:val="000F1F21"/>
    <w:rsid w:val="000F509B"/>
    <w:rsid w:val="00104D69"/>
    <w:rsid w:val="00105FD9"/>
    <w:rsid w:val="00115D2A"/>
    <w:rsid w:val="00117666"/>
    <w:rsid w:val="0012505E"/>
    <w:rsid w:val="001339CD"/>
    <w:rsid w:val="001342AA"/>
    <w:rsid w:val="001445AE"/>
    <w:rsid w:val="00152291"/>
    <w:rsid w:val="001549D3"/>
    <w:rsid w:val="00156300"/>
    <w:rsid w:val="00156E20"/>
    <w:rsid w:val="00157EA2"/>
    <w:rsid w:val="00160065"/>
    <w:rsid w:val="001667A0"/>
    <w:rsid w:val="001727A2"/>
    <w:rsid w:val="00174F8D"/>
    <w:rsid w:val="001761CF"/>
    <w:rsid w:val="001776A0"/>
    <w:rsid w:val="00177D84"/>
    <w:rsid w:val="0019618B"/>
    <w:rsid w:val="001A55D4"/>
    <w:rsid w:val="001B5A8C"/>
    <w:rsid w:val="001B7932"/>
    <w:rsid w:val="001C34CC"/>
    <w:rsid w:val="001D3700"/>
    <w:rsid w:val="001D3964"/>
    <w:rsid w:val="001D54A8"/>
    <w:rsid w:val="001D7453"/>
    <w:rsid w:val="001E6480"/>
    <w:rsid w:val="001F3ED8"/>
    <w:rsid w:val="001F433F"/>
    <w:rsid w:val="001F718F"/>
    <w:rsid w:val="00203CB7"/>
    <w:rsid w:val="00207665"/>
    <w:rsid w:val="00211EB3"/>
    <w:rsid w:val="00217341"/>
    <w:rsid w:val="00225D88"/>
    <w:rsid w:val="00225EEE"/>
    <w:rsid w:val="00230197"/>
    <w:rsid w:val="00234D2A"/>
    <w:rsid w:val="00235689"/>
    <w:rsid w:val="00236802"/>
    <w:rsid w:val="00236856"/>
    <w:rsid w:val="00236C5F"/>
    <w:rsid w:val="0024237B"/>
    <w:rsid w:val="00242EB0"/>
    <w:rsid w:val="002453F0"/>
    <w:rsid w:val="00252832"/>
    <w:rsid w:val="00252ED8"/>
    <w:rsid w:val="002533EB"/>
    <w:rsid w:val="0026256A"/>
    <w:rsid w:val="002669A6"/>
    <w:rsid w:val="00267D18"/>
    <w:rsid w:val="00271B50"/>
    <w:rsid w:val="0027223E"/>
    <w:rsid w:val="0027313E"/>
    <w:rsid w:val="0027368A"/>
    <w:rsid w:val="00274347"/>
    <w:rsid w:val="0027557C"/>
    <w:rsid w:val="00275EBD"/>
    <w:rsid w:val="00280C38"/>
    <w:rsid w:val="002868E2"/>
    <w:rsid w:val="002869C3"/>
    <w:rsid w:val="00286AC5"/>
    <w:rsid w:val="00290192"/>
    <w:rsid w:val="00291ED9"/>
    <w:rsid w:val="002936E4"/>
    <w:rsid w:val="00295D75"/>
    <w:rsid w:val="002A578E"/>
    <w:rsid w:val="002A5850"/>
    <w:rsid w:val="002A7D71"/>
    <w:rsid w:val="002B27AF"/>
    <w:rsid w:val="002B4A57"/>
    <w:rsid w:val="002C74CA"/>
    <w:rsid w:val="002D0376"/>
    <w:rsid w:val="002D7DB9"/>
    <w:rsid w:val="002E3819"/>
    <w:rsid w:val="002E3DC7"/>
    <w:rsid w:val="002E7E73"/>
    <w:rsid w:val="002F529D"/>
    <w:rsid w:val="002F71EB"/>
    <w:rsid w:val="003024C2"/>
    <w:rsid w:val="003031EB"/>
    <w:rsid w:val="003052A0"/>
    <w:rsid w:val="00307E6C"/>
    <w:rsid w:val="003123F4"/>
    <w:rsid w:val="00327C77"/>
    <w:rsid w:val="0033073A"/>
    <w:rsid w:val="00331B68"/>
    <w:rsid w:val="0033334E"/>
    <w:rsid w:val="00334344"/>
    <w:rsid w:val="003360CF"/>
    <w:rsid w:val="00346B01"/>
    <w:rsid w:val="00347752"/>
    <w:rsid w:val="003544FB"/>
    <w:rsid w:val="00364EBD"/>
    <w:rsid w:val="00365C95"/>
    <w:rsid w:val="003673FF"/>
    <w:rsid w:val="00367A23"/>
    <w:rsid w:val="003848D4"/>
    <w:rsid w:val="00386272"/>
    <w:rsid w:val="003905DC"/>
    <w:rsid w:val="0039085F"/>
    <w:rsid w:val="003A2A3D"/>
    <w:rsid w:val="003A37FA"/>
    <w:rsid w:val="003A4269"/>
    <w:rsid w:val="003A4D50"/>
    <w:rsid w:val="003B4B85"/>
    <w:rsid w:val="003B6968"/>
    <w:rsid w:val="003D034F"/>
    <w:rsid w:val="003D051F"/>
    <w:rsid w:val="003D2D74"/>
    <w:rsid w:val="003D2F2D"/>
    <w:rsid w:val="003D3C51"/>
    <w:rsid w:val="003F2AA3"/>
    <w:rsid w:val="003F4B5A"/>
    <w:rsid w:val="00401590"/>
    <w:rsid w:val="00401902"/>
    <w:rsid w:val="00402F48"/>
    <w:rsid w:val="00404596"/>
    <w:rsid w:val="00404E20"/>
    <w:rsid w:val="00415224"/>
    <w:rsid w:val="00415FE5"/>
    <w:rsid w:val="004203A9"/>
    <w:rsid w:val="0042656E"/>
    <w:rsid w:val="00427790"/>
    <w:rsid w:val="00431452"/>
    <w:rsid w:val="00431D53"/>
    <w:rsid w:val="00437DDC"/>
    <w:rsid w:val="00442239"/>
    <w:rsid w:val="00444969"/>
    <w:rsid w:val="00447801"/>
    <w:rsid w:val="00452E9C"/>
    <w:rsid w:val="00454601"/>
    <w:rsid w:val="00460C30"/>
    <w:rsid w:val="004730B5"/>
    <w:rsid w:val="004735C8"/>
    <w:rsid w:val="0047568B"/>
    <w:rsid w:val="004852FB"/>
    <w:rsid w:val="004853B7"/>
    <w:rsid w:val="00487338"/>
    <w:rsid w:val="004947A6"/>
    <w:rsid w:val="004961FF"/>
    <w:rsid w:val="004A67F8"/>
    <w:rsid w:val="004B0A24"/>
    <w:rsid w:val="004B5126"/>
    <w:rsid w:val="004B67DD"/>
    <w:rsid w:val="004C441B"/>
    <w:rsid w:val="004C752D"/>
    <w:rsid w:val="004D185A"/>
    <w:rsid w:val="004D2055"/>
    <w:rsid w:val="004E39F8"/>
    <w:rsid w:val="004E5484"/>
    <w:rsid w:val="004F4895"/>
    <w:rsid w:val="00502752"/>
    <w:rsid w:val="00504785"/>
    <w:rsid w:val="005138F2"/>
    <w:rsid w:val="00517A89"/>
    <w:rsid w:val="00520AC7"/>
    <w:rsid w:val="00523768"/>
    <w:rsid w:val="005250F2"/>
    <w:rsid w:val="005278B5"/>
    <w:rsid w:val="0053387D"/>
    <w:rsid w:val="0054462B"/>
    <w:rsid w:val="00546E11"/>
    <w:rsid w:val="00552674"/>
    <w:rsid w:val="00553339"/>
    <w:rsid w:val="00562229"/>
    <w:rsid w:val="005626C4"/>
    <w:rsid w:val="00562BF5"/>
    <w:rsid w:val="00563016"/>
    <w:rsid w:val="0056681F"/>
    <w:rsid w:val="005700D3"/>
    <w:rsid w:val="00575ECA"/>
    <w:rsid w:val="00576F84"/>
    <w:rsid w:val="005808E5"/>
    <w:rsid w:val="00580C89"/>
    <w:rsid w:val="0058438E"/>
    <w:rsid w:val="00584960"/>
    <w:rsid w:val="00592C59"/>
    <w:rsid w:val="00593660"/>
    <w:rsid w:val="00593EEA"/>
    <w:rsid w:val="005A110C"/>
    <w:rsid w:val="005A5EEE"/>
    <w:rsid w:val="005B1085"/>
    <w:rsid w:val="005B3259"/>
    <w:rsid w:val="005B650A"/>
    <w:rsid w:val="005C7548"/>
    <w:rsid w:val="005D079E"/>
    <w:rsid w:val="005D1105"/>
    <w:rsid w:val="005D48ED"/>
    <w:rsid w:val="005E032B"/>
    <w:rsid w:val="005E0AF2"/>
    <w:rsid w:val="005E78C9"/>
    <w:rsid w:val="005E7D2A"/>
    <w:rsid w:val="005F000B"/>
    <w:rsid w:val="006003CC"/>
    <w:rsid w:val="00601B21"/>
    <w:rsid w:val="006268A7"/>
    <w:rsid w:val="00636B4A"/>
    <w:rsid w:val="006375C7"/>
    <w:rsid w:val="0064048A"/>
    <w:rsid w:val="00641054"/>
    <w:rsid w:val="00647BE3"/>
    <w:rsid w:val="00647F74"/>
    <w:rsid w:val="00654797"/>
    <w:rsid w:val="00654E8F"/>
    <w:rsid w:val="006553B6"/>
    <w:rsid w:val="00660D05"/>
    <w:rsid w:val="00670D0C"/>
    <w:rsid w:val="006728A2"/>
    <w:rsid w:val="00676207"/>
    <w:rsid w:val="00676762"/>
    <w:rsid w:val="00677028"/>
    <w:rsid w:val="006820B1"/>
    <w:rsid w:val="00685987"/>
    <w:rsid w:val="00687B37"/>
    <w:rsid w:val="0069034E"/>
    <w:rsid w:val="006962DB"/>
    <w:rsid w:val="006B7D14"/>
    <w:rsid w:val="006C01C7"/>
    <w:rsid w:val="006D4922"/>
    <w:rsid w:val="006D4FA6"/>
    <w:rsid w:val="006E7328"/>
    <w:rsid w:val="006E7F18"/>
    <w:rsid w:val="006F394D"/>
    <w:rsid w:val="006F65D1"/>
    <w:rsid w:val="006F746D"/>
    <w:rsid w:val="0070157D"/>
    <w:rsid w:val="00701727"/>
    <w:rsid w:val="0070566C"/>
    <w:rsid w:val="00710159"/>
    <w:rsid w:val="00712E29"/>
    <w:rsid w:val="00714C50"/>
    <w:rsid w:val="00717E74"/>
    <w:rsid w:val="00720088"/>
    <w:rsid w:val="00725A7D"/>
    <w:rsid w:val="0073343D"/>
    <w:rsid w:val="0073646B"/>
    <w:rsid w:val="00736544"/>
    <w:rsid w:val="007401C9"/>
    <w:rsid w:val="007417D1"/>
    <w:rsid w:val="00743A5E"/>
    <w:rsid w:val="007442C9"/>
    <w:rsid w:val="007501BE"/>
    <w:rsid w:val="00750517"/>
    <w:rsid w:val="00750E21"/>
    <w:rsid w:val="007566CC"/>
    <w:rsid w:val="0076596E"/>
    <w:rsid w:val="00770887"/>
    <w:rsid w:val="007752AD"/>
    <w:rsid w:val="00775811"/>
    <w:rsid w:val="007874A0"/>
    <w:rsid w:val="00790BB3"/>
    <w:rsid w:val="0079572E"/>
    <w:rsid w:val="007958D3"/>
    <w:rsid w:val="007A3A74"/>
    <w:rsid w:val="007B239F"/>
    <w:rsid w:val="007C206C"/>
    <w:rsid w:val="007C4B5F"/>
    <w:rsid w:val="007C5B63"/>
    <w:rsid w:val="007C7955"/>
    <w:rsid w:val="007D3619"/>
    <w:rsid w:val="007E17DE"/>
    <w:rsid w:val="007F10DF"/>
    <w:rsid w:val="007F4D10"/>
    <w:rsid w:val="008024D1"/>
    <w:rsid w:val="00810A7A"/>
    <w:rsid w:val="00811907"/>
    <w:rsid w:val="00812B45"/>
    <w:rsid w:val="008130B7"/>
    <w:rsid w:val="00817DD6"/>
    <w:rsid w:val="00820E1B"/>
    <w:rsid w:val="00837087"/>
    <w:rsid w:val="0083759F"/>
    <w:rsid w:val="008517F2"/>
    <w:rsid w:val="008547AC"/>
    <w:rsid w:val="008743D7"/>
    <w:rsid w:val="008748B2"/>
    <w:rsid w:val="00885156"/>
    <w:rsid w:val="0088747E"/>
    <w:rsid w:val="008955C7"/>
    <w:rsid w:val="00895685"/>
    <w:rsid w:val="008972E4"/>
    <w:rsid w:val="008A135D"/>
    <w:rsid w:val="008B1E94"/>
    <w:rsid w:val="008B2B26"/>
    <w:rsid w:val="008B3C10"/>
    <w:rsid w:val="008C065A"/>
    <w:rsid w:val="008C6AB1"/>
    <w:rsid w:val="008F035E"/>
    <w:rsid w:val="0090156E"/>
    <w:rsid w:val="00904770"/>
    <w:rsid w:val="00914A00"/>
    <w:rsid w:val="009151AA"/>
    <w:rsid w:val="00921D4B"/>
    <w:rsid w:val="009229E8"/>
    <w:rsid w:val="0093429D"/>
    <w:rsid w:val="009427C3"/>
    <w:rsid w:val="009431B1"/>
    <w:rsid w:val="00943573"/>
    <w:rsid w:val="00944BC5"/>
    <w:rsid w:val="0095088C"/>
    <w:rsid w:val="0095553A"/>
    <w:rsid w:val="00964134"/>
    <w:rsid w:val="00970F7D"/>
    <w:rsid w:val="00976953"/>
    <w:rsid w:val="009854CE"/>
    <w:rsid w:val="00985A49"/>
    <w:rsid w:val="00986FF9"/>
    <w:rsid w:val="00987DE4"/>
    <w:rsid w:val="00994A3D"/>
    <w:rsid w:val="00995C67"/>
    <w:rsid w:val="009A5402"/>
    <w:rsid w:val="009B55CD"/>
    <w:rsid w:val="009C2B12"/>
    <w:rsid w:val="009C73E4"/>
    <w:rsid w:val="009D28BD"/>
    <w:rsid w:val="009D4B31"/>
    <w:rsid w:val="009D7647"/>
    <w:rsid w:val="009E0601"/>
    <w:rsid w:val="009E7368"/>
    <w:rsid w:val="009F10AA"/>
    <w:rsid w:val="00A003A2"/>
    <w:rsid w:val="00A01C7B"/>
    <w:rsid w:val="00A0449D"/>
    <w:rsid w:val="00A073CE"/>
    <w:rsid w:val="00A13197"/>
    <w:rsid w:val="00A144FF"/>
    <w:rsid w:val="00A174D9"/>
    <w:rsid w:val="00A22F47"/>
    <w:rsid w:val="00A27853"/>
    <w:rsid w:val="00A31D86"/>
    <w:rsid w:val="00A4450F"/>
    <w:rsid w:val="00A45E5B"/>
    <w:rsid w:val="00A5116D"/>
    <w:rsid w:val="00A54D68"/>
    <w:rsid w:val="00A62641"/>
    <w:rsid w:val="00A706CB"/>
    <w:rsid w:val="00A713DE"/>
    <w:rsid w:val="00A75F26"/>
    <w:rsid w:val="00A830FD"/>
    <w:rsid w:val="00A95CDB"/>
    <w:rsid w:val="00AA4D24"/>
    <w:rsid w:val="00AB6715"/>
    <w:rsid w:val="00AB7612"/>
    <w:rsid w:val="00AB79D1"/>
    <w:rsid w:val="00AC38D3"/>
    <w:rsid w:val="00AD13F4"/>
    <w:rsid w:val="00AE630E"/>
    <w:rsid w:val="00B12AA7"/>
    <w:rsid w:val="00B1671E"/>
    <w:rsid w:val="00B2582F"/>
    <w:rsid w:val="00B25EB8"/>
    <w:rsid w:val="00B32531"/>
    <w:rsid w:val="00B37F4D"/>
    <w:rsid w:val="00B512B9"/>
    <w:rsid w:val="00B54C8C"/>
    <w:rsid w:val="00B56E8F"/>
    <w:rsid w:val="00B70CBE"/>
    <w:rsid w:val="00B72793"/>
    <w:rsid w:val="00B86084"/>
    <w:rsid w:val="00B86BBA"/>
    <w:rsid w:val="00B905EE"/>
    <w:rsid w:val="00BA6526"/>
    <w:rsid w:val="00BB613A"/>
    <w:rsid w:val="00BC5FD6"/>
    <w:rsid w:val="00BD4E55"/>
    <w:rsid w:val="00BE2032"/>
    <w:rsid w:val="00BE6311"/>
    <w:rsid w:val="00BF489D"/>
    <w:rsid w:val="00C015E7"/>
    <w:rsid w:val="00C0547B"/>
    <w:rsid w:val="00C116AB"/>
    <w:rsid w:val="00C13BA3"/>
    <w:rsid w:val="00C15EF3"/>
    <w:rsid w:val="00C2010A"/>
    <w:rsid w:val="00C20981"/>
    <w:rsid w:val="00C219B7"/>
    <w:rsid w:val="00C21BC2"/>
    <w:rsid w:val="00C4728D"/>
    <w:rsid w:val="00C51BA1"/>
    <w:rsid w:val="00C52A7B"/>
    <w:rsid w:val="00C56BAF"/>
    <w:rsid w:val="00C615BC"/>
    <w:rsid w:val="00C6665E"/>
    <w:rsid w:val="00C6685F"/>
    <w:rsid w:val="00C679AA"/>
    <w:rsid w:val="00C75972"/>
    <w:rsid w:val="00C8180D"/>
    <w:rsid w:val="00C81F03"/>
    <w:rsid w:val="00C82AFA"/>
    <w:rsid w:val="00CA0F70"/>
    <w:rsid w:val="00CA4259"/>
    <w:rsid w:val="00CA4D66"/>
    <w:rsid w:val="00CA4FB0"/>
    <w:rsid w:val="00CA55D0"/>
    <w:rsid w:val="00CA7962"/>
    <w:rsid w:val="00CB214A"/>
    <w:rsid w:val="00CB54F0"/>
    <w:rsid w:val="00CC1204"/>
    <w:rsid w:val="00CC25A7"/>
    <w:rsid w:val="00CC3A41"/>
    <w:rsid w:val="00CC3D1A"/>
    <w:rsid w:val="00CD066B"/>
    <w:rsid w:val="00CD18AE"/>
    <w:rsid w:val="00CD2FF9"/>
    <w:rsid w:val="00CD72C4"/>
    <w:rsid w:val="00CD7982"/>
    <w:rsid w:val="00CE4FEE"/>
    <w:rsid w:val="00CE59D9"/>
    <w:rsid w:val="00CE72FF"/>
    <w:rsid w:val="00CF4809"/>
    <w:rsid w:val="00D01437"/>
    <w:rsid w:val="00D028D0"/>
    <w:rsid w:val="00D05B72"/>
    <w:rsid w:val="00D060CF"/>
    <w:rsid w:val="00D23A6A"/>
    <w:rsid w:val="00D23F87"/>
    <w:rsid w:val="00D26641"/>
    <w:rsid w:val="00D31993"/>
    <w:rsid w:val="00D32BAF"/>
    <w:rsid w:val="00D405EA"/>
    <w:rsid w:val="00D46646"/>
    <w:rsid w:val="00D4725F"/>
    <w:rsid w:val="00D506F8"/>
    <w:rsid w:val="00D51099"/>
    <w:rsid w:val="00D513D9"/>
    <w:rsid w:val="00D53B97"/>
    <w:rsid w:val="00D558FA"/>
    <w:rsid w:val="00D6001B"/>
    <w:rsid w:val="00D6204D"/>
    <w:rsid w:val="00D72CFA"/>
    <w:rsid w:val="00D75F6E"/>
    <w:rsid w:val="00D84624"/>
    <w:rsid w:val="00D919CF"/>
    <w:rsid w:val="00D91D81"/>
    <w:rsid w:val="00D94E09"/>
    <w:rsid w:val="00D94E0D"/>
    <w:rsid w:val="00D954C0"/>
    <w:rsid w:val="00DB2825"/>
    <w:rsid w:val="00DB59C3"/>
    <w:rsid w:val="00DB5BC4"/>
    <w:rsid w:val="00DC2422"/>
    <w:rsid w:val="00DC259A"/>
    <w:rsid w:val="00DC4EA0"/>
    <w:rsid w:val="00DC64C4"/>
    <w:rsid w:val="00DE23E8"/>
    <w:rsid w:val="00DE2B83"/>
    <w:rsid w:val="00DE7F62"/>
    <w:rsid w:val="00E0471D"/>
    <w:rsid w:val="00E2013E"/>
    <w:rsid w:val="00E23B13"/>
    <w:rsid w:val="00E2663F"/>
    <w:rsid w:val="00E4672B"/>
    <w:rsid w:val="00E52377"/>
    <w:rsid w:val="00E537AD"/>
    <w:rsid w:val="00E57CE3"/>
    <w:rsid w:val="00E61F64"/>
    <w:rsid w:val="00E6210B"/>
    <w:rsid w:val="00E64E17"/>
    <w:rsid w:val="00E67A52"/>
    <w:rsid w:val="00E70AE9"/>
    <w:rsid w:val="00E70DAB"/>
    <w:rsid w:val="00E741C9"/>
    <w:rsid w:val="00E801B6"/>
    <w:rsid w:val="00E80868"/>
    <w:rsid w:val="00E810D0"/>
    <w:rsid w:val="00E85146"/>
    <w:rsid w:val="00E866C9"/>
    <w:rsid w:val="00E93B9A"/>
    <w:rsid w:val="00EA3D3C"/>
    <w:rsid w:val="00EB1903"/>
    <w:rsid w:val="00EB1A53"/>
    <w:rsid w:val="00EB28F1"/>
    <w:rsid w:val="00EB336E"/>
    <w:rsid w:val="00EC090A"/>
    <w:rsid w:val="00EC25CB"/>
    <w:rsid w:val="00EC5E9D"/>
    <w:rsid w:val="00ED17DF"/>
    <w:rsid w:val="00ED20B5"/>
    <w:rsid w:val="00ED2586"/>
    <w:rsid w:val="00ED65DE"/>
    <w:rsid w:val="00ED6838"/>
    <w:rsid w:val="00EE2055"/>
    <w:rsid w:val="00EE5006"/>
    <w:rsid w:val="00EF478C"/>
    <w:rsid w:val="00F009A0"/>
    <w:rsid w:val="00F05380"/>
    <w:rsid w:val="00F07265"/>
    <w:rsid w:val="00F12979"/>
    <w:rsid w:val="00F13168"/>
    <w:rsid w:val="00F2369E"/>
    <w:rsid w:val="00F26B36"/>
    <w:rsid w:val="00F3106B"/>
    <w:rsid w:val="00F369B5"/>
    <w:rsid w:val="00F4338F"/>
    <w:rsid w:val="00F46900"/>
    <w:rsid w:val="00F475E3"/>
    <w:rsid w:val="00F47A3C"/>
    <w:rsid w:val="00F52862"/>
    <w:rsid w:val="00F564C6"/>
    <w:rsid w:val="00F5651C"/>
    <w:rsid w:val="00F61D89"/>
    <w:rsid w:val="00F65D82"/>
    <w:rsid w:val="00F72034"/>
    <w:rsid w:val="00F776B1"/>
    <w:rsid w:val="00F8086B"/>
    <w:rsid w:val="00F85074"/>
    <w:rsid w:val="00F874E7"/>
    <w:rsid w:val="00FA1B9C"/>
    <w:rsid w:val="00FA2C5F"/>
    <w:rsid w:val="00FA3A2B"/>
    <w:rsid w:val="00FB0C67"/>
    <w:rsid w:val="00FB3F2C"/>
    <w:rsid w:val="00FC7314"/>
    <w:rsid w:val="00FD1064"/>
    <w:rsid w:val="00FD4324"/>
    <w:rsid w:val="00FD607B"/>
    <w:rsid w:val="00FE35BF"/>
    <w:rsid w:val="00FE5580"/>
    <w:rsid w:val="00FF0680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A62641"/>
    <w:pPr>
      <w:spacing w:before="0" w:after="0"/>
      <w:jc w:val="center"/>
    </w:pPr>
    <w:rPr>
      <w:rFonts w:eastAsia="Times New Roman" w:cs="Times New Roman"/>
      <w:szCs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62641"/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A62641"/>
    <w:pPr>
      <w:spacing w:before="0" w:after="0"/>
    </w:pPr>
    <w:rPr>
      <w:rFonts w:eastAsia="Times New Roman" w:cs="Times New Roman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A62641"/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E61F6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22F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doi.org/10.1016/S0380-1330(00)70690-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</TotalTime>
  <Pages>14</Pages>
  <Words>2193</Words>
  <Characters>12505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Den Uyl, Paul</cp:lastModifiedBy>
  <cp:revision>2</cp:revision>
  <cp:lastPrinted>2013-10-03T12:51:00Z</cp:lastPrinted>
  <dcterms:created xsi:type="dcterms:W3CDTF">2022-09-11T23:41:00Z</dcterms:created>
  <dcterms:modified xsi:type="dcterms:W3CDTF">2022-09-11T23:41:00Z</dcterms:modified>
</cp:coreProperties>
</file>