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6151AD3C" w:rsidR="00CE6EAA" w:rsidRPr="00BF1BF9" w:rsidRDefault="003E7645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Geophysical Research Letters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44433B33" w:rsidR="00FF3503" w:rsidRPr="00B77E40" w:rsidRDefault="00304E21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</w:rPr>
      </w:pPr>
      <w:r w:rsidRPr="00304E21">
        <w:rPr>
          <w:rFonts w:ascii="Myriad Pro" w:hAnsi="Myriad Pro"/>
          <w:b/>
          <w:sz w:val="22"/>
          <w:szCs w:val="22"/>
        </w:rPr>
        <w:t>Factors affecting the 2019 North Atlantic hurricane season and the role of the Indian Ocean Dipole</w:t>
      </w:r>
    </w:p>
    <w:p w14:paraId="42FFC78E" w14:textId="0D883B08" w:rsidR="00FF3503" w:rsidRDefault="008F00D6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8F00D6">
        <w:rPr>
          <w:rFonts w:ascii="Myriad Pro" w:hAnsi="Myriad Pro"/>
          <w:sz w:val="22"/>
          <w:szCs w:val="22"/>
        </w:rPr>
        <w:t>Kimberly M. Wood</w:t>
      </w:r>
      <w:r w:rsidRPr="008F00D6">
        <w:rPr>
          <w:rFonts w:ascii="Myriad Pro" w:hAnsi="Myriad Pro"/>
          <w:sz w:val="22"/>
          <w:szCs w:val="22"/>
          <w:vertAlign w:val="superscript"/>
        </w:rPr>
        <w:t>1</w:t>
      </w:r>
      <w:r w:rsidRPr="008F00D6">
        <w:rPr>
          <w:rFonts w:ascii="Myriad Pro" w:hAnsi="Myriad Pro"/>
          <w:sz w:val="22"/>
          <w:szCs w:val="22"/>
        </w:rPr>
        <w:t>, Philip J. Klotzbach</w:t>
      </w:r>
      <w:r w:rsidRPr="008F00D6">
        <w:rPr>
          <w:rFonts w:ascii="Myriad Pro" w:hAnsi="Myriad Pro"/>
          <w:sz w:val="22"/>
          <w:szCs w:val="22"/>
          <w:vertAlign w:val="superscript"/>
        </w:rPr>
        <w:t>2</w:t>
      </w:r>
      <w:r w:rsidRPr="008F00D6">
        <w:rPr>
          <w:rFonts w:ascii="Myriad Pro" w:hAnsi="Myriad Pro"/>
          <w:sz w:val="22"/>
          <w:szCs w:val="22"/>
        </w:rPr>
        <w:t>, Jennifer M. Collins</w:t>
      </w:r>
      <w:r w:rsidRPr="008F00D6">
        <w:rPr>
          <w:rFonts w:ascii="Myriad Pro" w:hAnsi="Myriad Pro"/>
          <w:sz w:val="22"/>
          <w:szCs w:val="22"/>
          <w:vertAlign w:val="superscript"/>
        </w:rPr>
        <w:t>3</w:t>
      </w:r>
      <w:r w:rsidRPr="008F00D6">
        <w:rPr>
          <w:rFonts w:ascii="Myriad Pro" w:hAnsi="Myriad Pro"/>
          <w:sz w:val="22"/>
          <w:szCs w:val="22"/>
        </w:rPr>
        <w:t xml:space="preserve">, </w:t>
      </w:r>
      <w:r w:rsidR="007F2671" w:rsidRPr="008F00D6">
        <w:rPr>
          <w:rFonts w:ascii="Myriad Pro" w:hAnsi="Myriad Pro"/>
          <w:sz w:val="22"/>
          <w:szCs w:val="22"/>
        </w:rPr>
        <w:t>Louis-Philippe Caron</w:t>
      </w:r>
      <w:r w:rsidR="007F2671">
        <w:rPr>
          <w:rFonts w:ascii="Myriad Pro" w:hAnsi="Myriad Pro"/>
          <w:sz w:val="22"/>
          <w:szCs w:val="22"/>
          <w:vertAlign w:val="superscript"/>
        </w:rPr>
        <w:t>4</w:t>
      </w:r>
      <w:r w:rsidR="007F2671">
        <w:rPr>
          <w:rFonts w:ascii="Myriad Pro" w:hAnsi="Myriad Pro"/>
          <w:sz w:val="22"/>
          <w:szCs w:val="22"/>
        </w:rPr>
        <w:t xml:space="preserve">, </w:t>
      </w:r>
      <w:r w:rsidRPr="008F00D6">
        <w:rPr>
          <w:rFonts w:ascii="Myriad Pro" w:hAnsi="Myriad Pro"/>
          <w:sz w:val="22"/>
          <w:szCs w:val="22"/>
        </w:rPr>
        <w:t>Ryan E. Truchelut</w:t>
      </w:r>
      <w:r w:rsidR="007F2671">
        <w:rPr>
          <w:rFonts w:ascii="Myriad Pro" w:hAnsi="Myriad Pro"/>
          <w:sz w:val="22"/>
          <w:szCs w:val="22"/>
          <w:vertAlign w:val="superscript"/>
        </w:rPr>
        <w:t>5</w:t>
      </w:r>
      <w:r w:rsidRPr="008F00D6">
        <w:rPr>
          <w:rFonts w:ascii="Myriad Pro" w:hAnsi="Myriad Pro"/>
          <w:sz w:val="22"/>
          <w:szCs w:val="22"/>
        </w:rPr>
        <w:t>, Carl J. Schreck</w:t>
      </w:r>
      <w:r w:rsidRPr="008F00D6">
        <w:rPr>
          <w:rFonts w:ascii="Myriad Pro" w:hAnsi="Myriad Pro"/>
          <w:sz w:val="22"/>
          <w:szCs w:val="22"/>
          <w:vertAlign w:val="superscript"/>
        </w:rPr>
        <w:t>6</w:t>
      </w:r>
    </w:p>
    <w:p w14:paraId="10C1DC63" w14:textId="6B4D8D94" w:rsidR="002348CD" w:rsidRPr="002348CD" w:rsidRDefault="002348CD" w:rsidP="002348C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348CD">
        <w:rPr>
          <w:rFonts w:ascii="Myriad Pro" w:hAnsi="Myriad Pro"/>
          <w:sz w:val="18"/>
          <w:szCs w:val="18"/>
          <w:vertAlign w:val="superscript"/>
        </w:rPr>
        <w:t>1</w:t>
      </w:r>
      <w:r w:rsidRPr="002348CD">
        <w:rPr>
          <w:rFonts w:ascii="Myriad Pro" w:hAnsi="Myriad Pro"/>
          <w:sz w:val="18"/>
          <w:szCs w:val="18"/>
        </w:rPr>
        <w:t>Department of Geosciences, Mississippi State University, Mississippi State, MS, USA</w:t>
      </w:r>
    </w:p>
    <w:p w14:paraId="783079EF" w14:textId="77777777" w:rsidR="002348CD" w:rsidRPr="002348CD" w:rsidRDefault="002348CD" w:rsidP="002348C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348CD">
        <w:rPr>
          <w:rFonts w:ascii="Myriad Pro" w:hAnsi="Myriad Pro"/>
          <w:sz w:val="18"/>
          <w:szCs w:val="18"/>
          <w:vertAlign w:val="superscript"/>
        </w:rPr>
        <w:t>2</w:t>
      </w:r>
      <w:r w:rsidRPr="002348CD">
        <w:rPr>
          <w:rFonts w:ascii="Myriad Pro" w:hAnsi="Myriad Pro"/>
          <w:sz w:val="18"/>
          <w:szCs w:val="18"/>
        </w:rPr>
        <w:t>Department of Atmospheric Science, Colorado State University, Fort Collins, CO, USA</w:t>
      </w:r>
    </w:p>
    <w:p w14:paraId="76C2B9F6" w14:textId="77777777" w:rsidR="002348CD" w:rsidRPr="002348CD" w:rsidRDefault="002348CD" w:rsidP="002348C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348CD">
        <w:rPr>
          <w:rFonts w:ascii="Myriad Pro" w:hAnsi="Myriad Pro"/>
          <w:sz w:val="18"/>
          <w:szCs w:val="18"/>
          <w:vertAlign w:val="superscript"/>
        </w:rPr>
        <w:t>3</w:t>
      </w:r>
      <w:r w:rsidRPr="002348CD">
        <w:rPr>
          <w:rFonts w:ascii="Myriad Pro" w:hAnsi="Myriad Pro"/>
          <w:sz w:val="18"/>
          <w:szCs w:val="18"/>
        </w:rPr>
        <w:t>School of Geosciences, University of South Florida, Tampa, FL, USA</w:t>
      </w:r>
    </w:p>
    <w:p w14:paraId="27650130" w14:textId="07D9D67F" w:rsidR="002348CD" w:rsidRPr="002348CD" w:rsidRDefault="002348CD" w:rsidP="002348C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348CD">
        <w:rPr>
          <w:rFonts w:ascii="Myriad Pro" w:hAnsi="Myriad Pro"/>
          <w:sz w:val="18"/>
          <w:szCs w:val="18"/>
          <w:vertAlign w:val="superscript"/>
        </w:rPr>
        <w:t>4</w:t>
      </w:r>
      <w:r w:rsidR="007F2671">
        <w:rPr>
          <w:rFonts w:ascii="Myriad Pro" w:hAnsi="Myriad Pro"/>
          <w:sz w:val="18"/>
          <w:szCs w:val="18"/>
        </w:rPr>
        <w:t>B</w:t>
      </w:r>
      <w:r w:rsidR="007F2671" w:rsidRPr="002348CD">
        <w:rPr>
          <w:rFonts w:ascii="Myriad Pro" w:hAnsi="Myriad Pro"/>
          <w:sz w:val="18"/>
          <w:szCs w:val="18"/>
        </w:rPr>
        <w:t>arcelona Supercomputing Center, Barcelona, Spain</w:t>
      </w:r>
    </w:p>
    <w:p w14:paraId="68EB5ACA" w14:textId="5DDD24CE" w:rsidR="002348CD" w:rsidRPr="002348CD" w:rsidRDefault="002348CD" w:rsidP="002348C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348CD">
        <w:rPr>
          <w:rFonts w:ascii="Myriad Pro" w:hAnsi="Myriad Pro"/>
          <w:sz w:val="18"/>
          <w:szCs w:val="18"/>
          <w:vertAlign w:val="superscript"/>
        </w:rPr>
        <w:t>5</w:t>
      </w:r>
      <w:r w:rsidR="007F2671">
        <w:rPr>
          <w:rFonts w:ascii="Myriad Pro" w:hAnsi="Myriad Pro"/>
          <w:sz w:val="18"/>
          <w:szCs w:val="18"/>
        </w:rPr>
        <w:t>W</w:t>
      </w:r>
      <w:r w:rsidR="007F2671" w:rsidRPr="002348CD">
        <w:rPr>
          <w:rFonts w:ascii="Myriad Pro" w:hAnsi="Myriad Pro"/>
          <w:sz w:val="18"/>
          <w:szCs w:val="18"/>
        </w:rPr>
        <w:t>eatherTiger, Tallahassee, FL, USA</w:t>
      </w:r>
    </w:p>
    <w:p w14:paraId="69976EF8" w14:textId="252767C6" w:rsidR="00B77E40" w:rsidRPr="00B77E40" w:rsidRDefault="002348CD" w:rsidP="002348CD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</w:rPr>
      </w:pPr>
      <w:r w:rsidRPr="002348CD">
        <w:rPr>
          <w:rFonts w:ascii="Myriad Pro" w:hAnsi="Myriad Pro"/>
          <w:sz w:val="18"/>
          <w:szCs w:val="18"/>
          <w:vertAlign w:val="superscript"/>
        </w:rPr>
        <w:t>6</w:t>
      </w:r>
      <w:r w:rsidR="00C13D96" w:rsidRPr="00C13D96">
        <w:rPr>
          <w:rFonts w:ascii="Myriad Pro" w:hAnsi="Myriad Pro"/>
          <w:sz w:val="18"/>
          <w:szCs w:val="18"/>
        </w:rPr>
        <w:t>North Carolina State University (NCSU), Cooperative Institute for Satellite Earth System Studies (CISESS), Asheville, NC, USA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6807841A" w14:textId="22D39242" w:rsidR="00111843" w:rsidRPr="00CE6EAA" w:rsidRDefault="00111843" w:rsidP="002348CD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Figures S1 to S</w:t>
      </w:r>
      <w:r w:rsidR="003C4451">
        <w:rPr>
          <w:rFonts w:ascii="Myriad Pro" w:hAnsi="Myriad Pro"/>
          <w:sz w:val="22"/>
          <w:szCs w:val="22"/>
        </w:rPr>
        <w:t>2</w:t>
      </w:r>
      <w:r w:rsidR="00AA76F3">
        <w:rPr>
          <w:rFonts w:ascii="Myriad Pro" w:hAnsi="Myriad Pro"/>
          <w:sz w:val="22"/>
          <w:szCs w:val="22"/>
        </w:rPr>
        <w:t xml:space="preserve"> </w:t>
      </w: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45387E2E" w14:textId="271F9976" w:rsidR="00800E36" w:rsidRDefault="00800E36" w:rsidP="00917AEE">
      <w:pPr>
        <w:spacing w:before="100" w:beforeAutospacing="1" w:after="100" w:afterAutospacing="1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This supporting information document </w:t>
      </w:r>
      <w:r w:rsidR="006E0307">
        <w:rPr>
          <w:rFonts w:ascii="Myriad Pro" w:hAnsi="Myriad Pro"/>
          <w:sz w:val="22"/>
          <w:szCs w:val="22"/>
        </w:rPr>
        <w:t>includes</w:t>
      </w:r>
      <w:r>
        <w:rPr>
          <w:rFonts w:ascii="Myriad Pro" w:hAnsi="Myriad Pro"/>
          <w:sz w:val="22"/>
          <w:szCs w:val="22"/>
        </w:rPr>
        <w:t xml:space="preserve"> additional </w:t>
      </w:r>
      <w:r w:rsidR="00917AEE">
        <w:rPr>
          <w:rFonts w:ascii="Myriad Pro" w:hAnsi="Myriad Pro"/>
          <w:sz w:val="22"/>
          <w:szCs w:val="22"/>
        </w:rPr>
        <w:t>figures</w:t>
      </w:r>
      <w:r>
        <w:rPr>
          <w:rFonts w:ascii="Myriad Pro" w:hAnsi="Myriad Pro"/>
          <w:sz w:val="22"/>
          <w:szCs w:val="22"/>
        </w:rPr>
        <w:t xml:space="preserve"> to further illustrate points made in the manuscript. </w:t>
      </w:r>
      <w:r w:rsidR="007228A6">
        <w:rPr>
          <w:rFonts w:ascii="Myriad Pro" w:hAnsi="Myriad Pro"/>
          <w:sz w:val="22"/>
          <w:szCs w:val="22"/>
        </w:rPr>
        <w:t>Figure S</w:t>
      </w:r>
      <w:r w:rsidR="00F25DF0">
        <w:rPr>
          <w:rFonts w:ascii="Myriad Pro" w:hAnsi="Myriad Pro"/>
          <w:sz w:val="22"/>
          <w:szCs w:val="22"/>
        </w:rPr>
        <w:t>1</w:t>
      </w:r>
      <w:r w:rsidR="007228A6">
        <w:rPr>
          <w:rFonts w:ascii="Myriad Pro" w:hAnsi="Myriad Pro"/>
          <w:sz w:val="22"/>
          <w:szCs w:val="22"/>
        </w:rPr>
        <w:t xml:space="preserve"> </w:t>
      </w:r>
      <w:r w:rsidR="000109D8">
        <w:rPr>
          <w:rFonts w:ascii="Myriad Pro" w:hAnsi="Myriad Pro"/>
          <w:sz w:val="22"/>
          <w:szCs w:val="22"/>
        </w:rPr>
        <w:t xml:space="preserve">provides maps of </w:t>
      </w:r>
      <w:r w:rsidR="00DD69E1">
        <w:rPr>
          <w:rFonts w:ascii="Myriad Pro" w:hAnsi="Myriad Pro"/>
          <w:sz w:val="22"/>
          <w:szCs w:val="22"/>
        </w:rPr>
        <w:t xml:space="preserve">2019 </w:t>
      </w:r>
      <w:r w:rsidR="000109D8">
        <w:rPr>
          <w:rFonts w:ascii="Myriad Pro" w:hAnsi="Myriad Pro"/>
          <w:sz w:val="22"/>
          <w:szCs w:val="22"/>
        </w:rPr>
        <w:t xml:space="preserve">monthly sea surface temperature (SST) anomalies relative to </w:t>
      </w:r>
      <w:r w:rsidR="007D2E2C">
        <w:rPr>
          <w:rFonts w:ascii="Myriad Pro" w:hAnsi="Myriad Pro"/>
          <w:sz w:val="22"/>
          <w:szCs w:val="22"/>
        </w:rPr>
        <w:t xml:space="preserve">the 1981-2010 climatological base period calculated from </w:t>
      </w:r>
      <w:r w:rsidR="00816126">
        <w:rPr>
          <w:rFonts w:ascii="Myriad Pro" w:hAnsi="Myriad Pro"/>
          <w:sz w:val="22"/>
          <w:szCs w:val="22"/>
        </w:rPr>
        <w:t xml:space="preserve">the </w:t>
      </w:r>
      <w:r w:rsidR="00816126" w:rsidRPr="00816126">
        <w:rPr>
          <w:rFonts w:ascii="Myriad Pro" w:hAnsi="Myriad Pro"/>
          <w:sz w:val="22"/>
          <w:szCs w:val="22"/>
        </w:rPr>
        <w:t>Centennial in-situ Observation-Based Estimates (COBE) dataset</w:t>
      </w:r>
      <w:r w:rsidR="00917AEE">
        <w:rPr>
          <w:rFonts w:ascii="Myriad Pro" w:hAnsi="Myriad Pro"/>
          <w:sz w:val="22"/>
          <w:szCs w:val="22"/>
        </w:rPr>
        <w:t xml:space="preserve"> (</w:t>
      </w:r>
      <w:hyperlink r:id="rId8">
        <w:r w:rsidR="00917AEE" w:rsidRPr="00917AEE">
          <w:rPr>
            <w:rStyle w:val="Hyperlink"/>
            <w:rFonts w:ascii="Myriad Pro" w:hAnsi="Myriad Pro"/>
            <w:sz w:val="22"/>
            <w:szCs w:val="22"/>
          </w:rPr>
          <w:t>https://ds.data.jma.go.jp/tcc/tcc/products/elnino/cobesst/cobe-sst.html</w:t>
        </w:r>
      </w:hyperlink>
      <w:r w:rsidR="00917AEE">
        <w:rPr>
          <w:rFonts w:ascii="Myriad Pro" w:hAnsi="Myriad Pro"/>
          <w:sz w:val="22"/>
          <w:szCs w:val="22"/>
        </w:rPr>
        <w:t>).</w:t>
      </w:r>
      <w:r w:rsidR="00F25DF0">
        <w:rPr>
          <w:rFonts w:ascii="Myriad Pro" w:hAnsi="Myriad Pro"/>
          <w:sz w:val="22"/>
          <w:szCs w:val="22"/>
        </w:rPr>
        <w:t xml:space="preserve"> </w:t>
      </w:r>
      <w:r w:rsidR="00E02075">
        <w:rPr>
          <w:rFonts w:ascii="Myriad Pro" w:hAnsi="Myriad Pro"/>
          <w:sz w:val="22"/>
          <w:szCs w:val="22"/>
        </w:rPr>
        <w:t xml:space="preserve">Figure S2 </w:t>
      </w:r>
      <w:r w:rsidR="00C45A6A">
        <w:rPr>
          <w:rFonts w:ascii="Myriad Pro" w:hAnsi="Myriad Pro"/>
          <w:sz w:val="22"/>
          <w:szCs w:val="22"/>
        </w:rPr>
        <w:t>depicts</w:t>
      </w:r>
      <w:r w:rsidR="000609EB">
        <w:rPr>
          <w:rFonts w:ascii="Myriad Pro" w:hAnsi="Myriad Pro"/>
          <w:sz w:val="22"/>
          <w:szCs w:val="22"/>
        </w:rPr>
        <w:t xml:space="preserve"> a diagram of the </w:t>
      </w:r>
      <w:r w:rsidR="00641487">
        <w:rPr>
          <w:rFonts w:ascii="Myriad Pro" w:hAnsi="Myriad Pro"/>
          <w:sz w:val="22"/>
          <w:szCs w:val="22"/>
        </w:rPr>
        <w:t xml:space="preserve">September-October 2019 </w:t>
      </w:r>
      <w:r w:rsidR="000609EB">
        <w:rPr>
          <w:rFonts w:ascii="Myriad Pro" w:hAnsi="Myriad Pro"/>
          <w:sz w:val="22"/>
          <w:szCs w:val="22"/>
        </w:rPr>
        <w:t xml:space="preserve">Wheeler-Hendon </w:t>
      </w:r>
      <w:r w:rsidR="009E4C2E">
        <w:rPr>
          <w:rFonts w:ascii="Myriad Pro" w:hAnsi="Myriad Pro"/>
          <w:sz w:val="22"/>
          <w:szCs w:val="22"/>
        </w:rPr>
        <w:t>index (Wheeler &amp; Hendon, 2004)</w:t>
      </w:r>
      <w:r w:rsidR="00B00099">
        <w:rPr>
          <w:rFonts w:ascii="Myriad Pro" w:hAnsi="Myriad Pro"/>
          <w:sz w:val="22"/>
          <w:szCs w:val="22"/>
        </w:rPr>
        <w:t>, a metric</w:t>
      </w:r>
      <w:r w:rsidR="000609EB">
        <w:rPr>
          <w:rFonts w:ascii="Myriad Pro" w:hAnsi="Myriad Pro"/>
          <w:sz w:val="22"/>
          <w:szCs w:val="22"/>
        </w:rPr>
        <w:t xml:space="preserve"> </w:t>
      </w:r>
      <w:r w:rsidR="00641487">
        <w:rPr>
          <w:rFonts w:ascii="Myriad Pro" w:hAnsi="Myriad Pro"/>
          <w:sz w:val="22"/>
          <w:szCs w:val="22"/>
        </w:rPr>
        <w:t xml:space="preserve">that </w:t>
      </w:r>
      <w:r w:rsidR="00587A8C">
        <w:rPr>
          <w:rFonts w:ascii="Myriad Pro" w:hAnsi="Myriad Pro"/>
          <w:sz w:val="22"/>
          <w:szCs w:val="22"/>
        </w:rPr>
        <w:t xml:space="preserve">quantifies </w:t>
      </w:r>
      <w:r w:rsidR="00C45A6A">
        <w:rPr>
          <w:rFonts w:ascii="Myriad Pro" w:hAnsi="Myriad Pro"/>
          <w:sz w:val="22"/>
          <w:szCs w:val="22"/>
        </w:rPr>
        <w:t>the behavior of the</w:t>
      </w:r>
      <w:r w:rsidR="00B00099">
        <w:rPr>
          <w:rFonts w:ascii="Myriad Pro" w:hAnsi="Myriad Pro"/>
          <w:sz w:val="22"/>
          <w:szCs w:val="22"/>
        </w:rPr>
        <w:t xml:space="preserve"> </w:t>
      </w:r>
      <w:r w:rsidR="00587A8C">
        <w:rPr>
          <w:rFonts w:ascii="Myriad Pro" w:hAnsi="Myriad Pro"/>
          <w:sz w:val="22"/>
          <w:szCs w:val="22"/>
        </w:rPr>
        <w:t>Madden-Julian Oscillation (</w:t>
      </w:r>
      <w:hyperlink r:id="rId9" w:history="1">
        <w:r w:rsidR="00B00099" w:rsidRPr="00C0317E">
          <w:rPr>
            <w:rStyle w:val="Hyperlink"/>
            <w:rFonts w:ascii="Myriad Pro" w:hAnsi="Myriad Pro"/>
            <w:sz w:val="22"/>
            <w:szCs w:val="22"/>
          </w:rPr>
          <w:t>http://www.bom.gov.au/climate/mjo/graphics/rmm.74toRealtime.txt</w:t>
        </w:r>
      </w:hyperlink>
      <w:r w:rsidR="000609EB">
        <w:rPr>
          <w:rFonts w:ascii="Myriad Pro" w:hAnsi="Myriad Pro"/>
          <w:sz w:val="22"/>
          <w:szCs w:val="22"/>
        </w:rPr>
        <w:t xml:space="preserve">). </w:t>
      </w:r>
    </w:p>
    <w:p w14:paraId="7E926610" w14:textId="28756C56" w:rsidR="003C5749" w:rsidRDefault="00816126" w:rsidP="003C5749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lastRenderedPageBreak/>
        <w:t>Figure S</w:t>
      </w:r>
      <w:r w:rsidR="00F25DF0">
        <w:rPr>
          <w:rFonts w:ascii="Myriad Pro" w:hAnsi="Myriad Pro"/>
          <w:sz w:val="22"/>
          <w:szCs w:val="22"/>
        </w:rPr>
        <w:t>1</w:t>
      </w:r>
      <w:r>
        <w:rPr>
          <w:rFonts w:ascii="Myriad Pro" w:hAnsi="Myriad Pro"/>
          <w:sz w:val="22"/>
          <w:szCs w:val="22"/>
        </w:rPr>
        <w:t xml:space="preserve"> was</w:t>
      </w:r>
      <w:r w:rsidR="00800E36">
        <w:rPr>
          <w:rFonts w:ascii="Myriad Pro" w:hAnsi="Myriad Pro"/>
          <w:sz w:val="22"/>
          <w:szCs w:val="22"/>
        </w:rPr>
        <w:t xml:space="preserve"> generated using </w:t>
      </w:r>
      <w:r w:rsidR="003C5749">
        <w:rPr>
          <w:rFonts w:ascii="Myriad Pro" w:hAnsi="Myriad Pro"/>
          <w:sz w:val="22"/>
          <w:szCs w:val="22"/>
        </w:rPr>
        <w:t>the following Python packages:</w:t>
      </w:r>
    </w:p>
    <w:p w14:paraId="38544017" w14:textId="00389808" w:rsidR="00BB7A98" w:rsidRDefault="00BB7A98" w:rsidP="00BB7A98">
      <w:pPr>
        <w:pStyle w:val="ListParagraph"/>
        <w:numPr>
          <w:ilvl w:val="0"/>
          <w:numId w:val="1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Matplotlib (</w:t>
      </w:r>
      <w:hyperlink r:id="rId10" w:history="1">
        <w:r w:rsidRPr="00BB7A98">
          <w:rPr>
            <w:rStyle w:val="Hyperlink"/>
            <w:rFonts w:ascii="Myriad Pro" w:hAnsi="Myriad Pro"/>
            <w:sz w:val="22"/>
            <w:szCs w:val="22"/>
          </w:rPr>
          <w:t>https://matplotlib.org/</w:t>
        </w:r>
      </w:hyperlink>
      <w:r>
        <w:rPr>
          <w:rFonts w:ascii="Myriad Pro" w:hAnsi="Myriad Pro"/>
          <w:sz w:val="22"/>
          <w:szCs w:val="22"/>
        </w:rPr>
        <w:t>)</w:t>
      </w:r>
    </w:p>
    <w:p w14:paraId="162D2162" w14:textId="30B87DF8" w:rsidR="003C4451" w:rsidRDefault="003C4451" w:rsidP="00BB7A98">
      <w:pPr>
        <w:pStyle w:val="ListParagraph"/>
        <w:numPr>
          <w:ilvl w:val="0"/>
          <w:numId w:val="15"/>
        </w:num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NumPy (</w:t>
      </w:r>
      <w:hyperlink r:id="rId11" w:history="1">
        <w:r w:rsidR="006B1C4E" w:rsidRPr="00C0317E">
          <w:rPr>
            <w:rStyle w:val="Hyperlink"/>
            <w:rFonts w:ascii="Myriad Pro" w:hAnsi="Myriad Pro"/>
            <w:sz w:val="22"/>
            <w:szCs w:val="22"/>
          </w:rPr>
          <w:t>https://numpy.org/</w:t>
        </w:r>
      </w:hyperlink>
      <w:r>
        <w:rPr>
          <w:rFonts w:ascii="Myriad Pro" w:hAnsi="Myriad Pro"/>
          <w:sz w:val="22"/>
          <w:szCs w:val="22"/>
        </w:rPr>
        <w:t>)</w:t>
      </w:r>
      <w:r w:rsidR="006B1C4E">
        <w:rPr>
          <w:rFonts w:ascii="Myriad Pro" w:hAnsi="Myriad Pro"/>
          <w:sz w:val="22"/>
          <w:szCs w:val="22"/>
        </w:rPr>
        <w:t xml:space="preserve"> </w:t>
      </w:r>
    </w:p>
    <w:p w14:paraId="218F825A" w14:textId="6B75042B" w:rsidR="00FF3503" w:rsidRDefault="00800E36" w:rsidP="003C5749">
      <w:pPr>
        <w:pStyle w:val="ListParagraph"/>
        <w:numPr>
          <w:ilvl w:val="0"/>
          <w:numId w:val="15"/>
        </w:numPr>
        <w:rPr>
          <w:rFonts w:ascii="Myriad Pro" w:hAnsi="Myriad Pro"/>
          <w:sz w:val="22"/>
          <w:szCs w:val="22"/>
        </w:rPr>
      </w:pPr>
      <w:r w:rsidRPr="003C5749">
        <w:rPr>
          <w:rFonts w:ascii="Myriad Pro" w:hAnsi="Myriad Pro"/>
          <w:sz w:val="22"/>
          <w:szCs w:val="22"/>
        </w:rPr>
        <w:t>Cartopy (</w:t>
      </w:r>
      <w:hyperlink r:id="rId12">
        <w:r w:rsidRPr="003C5749">
          <w:rPr>
            <w:rStyle w:val="Hyperlink"/>
            <w:rFonts w:ascii="Myriad Pro" w:hAnsi="Myriad Pro"/>
            <w:sz w:val="22"/>
            <w:szCs w:val="22"/>
          </w:rPr>
          <w:t>https://scitools.org.uk/cartopy/docs/latest/</w:t>
        </w:r>
      </w:hyperlink>
      <w:r w:rsidRPr="003C5749">
        <w:rPr>
          <w:rFonts w:ascii="Myriad Pro" w:hAnsi="Myriad Pro"/>
          <w:sz w:val="22"/>
          <w:szCs w:val="22"/>
        </w:rPr>
        <w:t>)</w:t>
      </w:r>
    </w:p>
    <w:p w14:paraId="405556B7" w14:textId="7BFB29B0" w:rsidR="003C5749" w:rsidRPr="003C5749" w:rsidRDefault="000C7EB6" w:rsidP="003C5749">
      <w:pPr>
        <w:pStyle w:val="ListParagraph"/>
        <w:numPr>
          <w:ilvl w:val="0"/>
          <w:numId w:val="15"/>
        </w:numPr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x</w:t>
      </w:r>
      <w:r w:rsidR="003C5749">
        <w:rPr>
          <w:rFonts w:ascii="Myriad Pro" w:hAnsi="Myriad Pro"/>
          <w:sz w:val="22"/>
          <w:szCs w:val="22"/>
        </w:rPr>
        <w:t>array</w:t>
      </w:r>
      <w:proofErr w:type="spellEnd"/>
      <w:r w:rsidR="003C5749">
        <w:rPr>
          <w:rFonts w:ascii="Myriad Pro" w:hAnsi="Myriad Pro"/>
          <w:sz w:val="22"/>
          <w:szCs w:val="22"/>
        </w:rPr>
        <w:t xml:space="preserve"> (</w:t>
      </w:r>
      <w:hyperlink r:id="rId13" w:history="1">
        <w:r w:rsidRPr="000C7EB6">
          <w:rPr>
            <w:rStyle w:val="Hyperlink"/>
            <w:rFonts w:ascii="Myriad Pro" w:hAnsi="Myriad Pro"/>
            <w:sz w:val="22"/>
            <w:szCs w:val="22"/>
          </w:rPr>
          <w:t>http://xarray.pydata.org/en/stable/</w:t>
        </w:r>
      </w:hyperlink>
      <w:r w:rsidR="003C5749">
        <w:rPr>
          <w:rFonts w:ascii="Myriad Pro" w:hAnsi="Myriad Pro"/>
          <w:sz w:val="22"/>
          <w:szCs w:val="22"/>
        </w:rPr>
        <w:t>)</w:t>
      </w:r>
    </w:p>
    <w:p w14:paraId="34CE76F8" w14:textId="073830EF" w:rsidR="005314B5" w:rsidRDefault="00AD3562" w:rsidP="00477182">
      <w:pPr>
        <w:pStyle w:val="SMcaption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Figure S</w:t>
      </w:r>
      <w:r w:rsidR="001727DF">
        <w:rPr>
          <w:rFonts w:ascii="Myriad Pro" w:hAnsi="Myriad Pro"/>
          <w:sz w:val="22"/>
          <w:szCs w:val="22"/>
        </w:rPr>
        <w:t>2</w:t>
      </w:r>
      <w:r>
        <w:rPr>
          <w:rFonts w:ascii="Myriad Pro" w:hAnsi="Myriad Pro"/>
          <w:sz w:val="22"/>
          <w:szCs w:val="22"/>
        </w:rPr>
        <w:t xml:space="preserve"> was generated using Matplotlib</w:t>
      </w:r>
      <w:r w:rsidR="006B1C4E">
        <w:rPr>
          <w:rFonts w:ascii="Myriad Pro" w:hAnsi="Myriad Pro"/>
          <w:sz w:val="22"/>
          <w:szCs w:val="22"/>
        </w:rPr>
        <w:t xml:space="preserve"> and NumPy</w:t>
      </w:r>
      <w:r>
        <w:rPr>
          <w:rFonts w:ascii="Myriad Pro" w:hAnsi="Myriad Pro"/>
          <w:sz w:val="22"/>
          <w:szCs w:val="22"/>
        </w:rPr>
        <w:t>.</w:t>
      </w:r>
    </w:p>
    <w:p w14:paraId="7F6BB863" w14:textId="77777777" w:rsidR="00AD3562" w:rsidRDefault="00AD3562" w:rsidP="00477182">
      <w:pPr>
        <w:pStyle w:val="SMcaption"/>
        <w:rPr>
          <w:rFonts w:ascii="Myriad Pro" w:hAnsi="Myriad Pro"/>
          <w:sz w:val="22"/>
          <w:szCs w:val="22"/>
        </w:rPr>
      </w:pPr>
    </w:p>
    <w:p w14:paraId="5CA8A43D" w14:textId="695978FA" w:rsidR="002C1566" w:rsidRPr="005314B5" w:rsidRDefault="004F44DE" w:rsidP="002C1566">
      <w:pPr>
        <w:pStyle w:val="SMcaption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drawing>
          <wp:inline distT="0" distB="0" distL="0" distR="0" wp14:anchorId="2882F21A" wp14:editId="704926FC">
            <wp:extent cx="5486400" cy="3995420"/>
            <wp:effectExtent l="0" t="0" r="0" b="508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_SSTano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1BB41" w14:textId="74DAC079" w:rsidR="002C1566" w:rsidRDefault="002C1566" w:rsidP="00A364D8">
      <w:pPr>
        <w:pStyle w:val="SMHeading"/>
        <w:keepNext w:val="0"/>
        <w:widowControl w:val="0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 w:rsidR="00F25DF0">
        <w:rPr>
          <w:rFonts w:ascii="Myriad Pro" w:hAnsi="Myriad Pro"/>
          <w:sz w:val="22"/>
          <w:szCs w:val="22"/>
        </w:rPr>
        <w:t>1</w:t>
      </w:r>
      <w:r w:rsidRPr="005314B5">
        <w:rPr>
          <w:rFonts w:ascii="Myriad Pro" w:hAnsi="Myriad Pro"/>
          <w:sz w:val="22"/>
          <w:szCs w:val="22"/>
        </w:rPr>
        <w:t xml:space="preserve">. </w:t>
      </w:r>
      <w:r w:rsidR="005B7248">
        <w:rPr>
          <w:rFonts w:ascii="Myriad Pro" w:hAnsi="Myriad Pro"/>
          <w:b w:val="0"/>
          <w:sz w:val="22"/>
          <w:szCs w:val="22"/>
        </w:rPr>
        <w:t xml:space="preserve">Monthly </w:t>
      </w:r>
      <w:r w:rsidR="00752476">
        <w:rPr>
          <w:rFonts w:ascii="Myriad Pro" w:hAnsi="Myriad Pro"/>
          <w:b w:val="0"/>
          <w:sz w:val="22"/>
          <w:szCs w:val="22"/>
        </w:rPr>
        <w:t>SST anomalies (</w:t>
      </w:r>
      <w:r w:rsidR="00D55FF4">
        <w:rPr>
          <w:rFonts w:ascii="Segoe UI" w:hAnsi="Segoe UI" w:cs="Segoe UI"/>
          <w:b w:val="0"/>
          <w:sz w:val="22"/>
          <w:szCs w:val="22"/>
        </w:rPr>
        <w:t>°</w:t>
      </w:r>
      <w:r w:rsidR="00D55FF4">
        <w:rPr>
          <w:rFonts w:ascii="Myriad Pro" w:hAnsi="Myriad Pro"/>
          <w:b w:val="0"/>
          <w:sz w:val="22"/>
          <w:szCs w:val="22"/>
        </w:rPr>
        <w:t xml:space="preserve">C; </w:t>
      </w:r>
      <w:r w:rsidR="00752476">
        <w:rPr>
          <w:rFonts w:ascii="Myriad Pro" w:hAnsi="Myriad Pro"/>
          <w:b w:val="0"/>
          <w:sz w:val="22"/>
          <w:szCs w:val="22"/>
        </w:rPr>
        <w:t xml:space="preserve">shading) and </w:t>
      </w:r>
      <w:r w:rsidR="005B7248">
        <w:rPr>
          <w:rFonts w:ascii="Myriad Pro" w:hAnsi="Myriad Pro"/>
          <w:b w:val="0"/>
          <w:sz w:val="22"/>
          <w:szCs w:val="22"/>
        </w:rPr>
        <w:t>values</w:t>
      </w:r>
      <w:r w:rsidR="001D0464">
        <w:rPr>
          <w:rFonts w:ascii="Myriad Pro" w:hAnsi="Myriad Pro"/>
          <w:b w:val="0"/>
          <w:sz w:val="22"/>
          <w:szCs w:val="22"/>
        </w:rPr>
        <w:t xml:space="preserve"> (</w:t>
      </w:r>
      <w:r w:rsidR="00D55FF4">
        <w:rPr>
          <w:rFonts w:ascii="Segoe UI" w:hAnsi="Segoe UI" w:cs="Segoe UI"/>
          <w:b w:val="0"/>
          <w:sz w:val="22"/>
          <w:szCs w:val="22"/>
        </w:rPr>
        <w:t>°</w:t>
      </w:r>
      <w:r w:rsidR="00D55FF4">
        <w:rPr>
          <w:rFonts w:ascii="Myriad Pro" w:hAnsi="Myriad Pro"/>
          <w:b w:val="0"/>
          <w:sz w:val="22"/>
          <w:szCs w:val="22"/>
        </w:rPr>
        <w:t xml:space="preserve">C; </w:t>
      </w:r>
      <w:r w:rsidR="001D0464">
        <w:rPr>
          <w:rFonts w:ascii="Myriad Pro" w:hAnsi="Myriad Pro"/>
          <w:b w:val="0"/>
          <w:sz w:val="22"/>
          <w:szCs w:val="22"/>
        </w:rPr>
        <w:t>contours) in 2019 for the months of (a) June, (b) July, (c) August, (d) September, (e) October, and (f) November.</w:t>
      </w:r>
      <w:r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="001D0464">
        <w:rPr>
          <w:rFonts w:ascii="Myriad Pro" w:hAnsi="Myriad Pro"/>
          <w:b w:val="0"/>
          <w:sz w:val="22"/>
          <w:szCs w:val="22"/>
        </w:rPr>
        <w:t>In each panel, the 26</w:t>
      </w:r>
      <w:r w:rsidR="001D0464">
        <w:rPr>
          <w:rFonts w:ascii="Segoe UI" w:hAnsi="Segoe UI" w:cs="Segoe UI"/>
          <w:b w:val="0"/>
          <w:sz w:val="22"/>
          <w:szCs w:val="22"/>
        </w:rPr>
        <w:t>°</w:t>
      </w:r>
      <w:r w:rsidR="001D0464">
        <w:rPr>
          <w:rFonts w:ascii="Myriad Pro" w:hAnsi="Myriad Pro"/>
          <w:b w:val="0"/>
          <w:sz w:val="22"/>
          <w:szCs w:val="22"/>
        </w:rPr>
        <w:t>C isotherm is highlighted by the thicker black contour. Anomalies are relative to the 1981-2010 climatological base period.</w:t>
      </w:r>
      <w:r w:rsidRPr="005314B5">
        <w:rPr>
          <w:rFonts w:ascii="Myriad Pro" w:hAnsi="Myriad Pro"/>
          <w:sz w:val="22"/>
          <w:szCs w:val="22"/>
        </w:rPr>
        <w:t xml:space="preserve"> </w:t>
      </w:r>
    </w:p>
    <w:p w14:paraId="7AB85437" w14:textId="354A5BFF" w:rsidR="00A364D8" w:rsidRPr="005314B5" w:rsidRDefault="00A364D8" w:rsidP="00A364D8">
      <w:pPr>
        <w:pStyle w:val="SMHeading"/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lastRenderedPageBreak/>
        <w:drawing>
          <wp:inline distT="0" distB="0" distL="0" distR="0" wp14:anchorId="00B80B06" wp14:editId="289A9462">
            <wp:extent cx="4694229" cy="4620338"/>
            <wp:effectExtent l="0" t="0" r="0" b="889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igure_RM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472" cy="46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9753A" w14:textId="38E0FD9E" w:rsidR="00F25DF0" w:rsidRPr="005314B5" w:rsidRDefault="00A364D8" w:rsidP="006B1C4E">
      <w:pPr>
        <w:pStyle w:val="SMHeading"/>
        <w:keepNext w:val="0"/>
        <w:widowControl w:val="0"/>
        <w:rPr>
          <w:rFonts w:ascii="Myriad Pro" w:hAnsi="Myriad Pro"/>
          <w:sz w:val="22"/>
          <w:szCs w:val="22"/>
        </w:rPr>
      </w:pPr>
      <w:r w:rsidRPr="005314B5">
        <w:rPr>
          <w:rFonts w:ascii="Myriad Pro" w:hAnsi="Myriad Pro"/>
          <w:sz w:val="22"/>
          <w:szCs w:val="22"/>
        </w:rPr>
        <w:t>Figure S</w:t>
      </w:r>
      <w:r>
        <w:rPr>
          <w:rFonts w:ascii="Myriad Pro" w:hAnsi="Myriad Pro"/>
          <w:sz w:val="22"/>
          <w:szCs w:val="22"/>
        </w:rPr>
        <w:t>2</w:t>
      </w:r>
      <w:r w:rsidRPr="005314B5">
        <w:rPr>
          <w:rFonts w:ascii="Myriad Pro" w:hAnsi="Myriad Pro"/>
          <w:sz w:val="22"/>
          <w:szCs w:val="22"/>
        </w:rPr>
        <w:t xml:space="preserve">. </w:t>
      </w:r>
      <w:r>
        <w:rPr>
          <w:rFonts w:ascii="Myriad Pro" w:hAnsi="Myriad Pro"/>
          <w:b w:val="0"/>
          <w:sz w:val="22"/>
          <w:szCs w:val="22"/>
        </w:rPr>
        <w:t>The Wheeler-Hendon Real-time Multivariate MJO (RMM</w:t>
      </w:r>
      <w:r w:rsidR="004D71AB">
        <w:rPr>
          <w:rFonts w:ascii="Myriad Pro" w:hAnsi="Myriad Pro"/>
          <w:b w:val="0"/>
          <w:sz w:val="22"/>
          <w:szCs w:val="22"/>
        </w:rPr>
        <w:t>; Wheeler &amp; Hendon, 2004</w:t>
      </w:r>
      <w:r>
        <w:rPr>
          <w:rFonts w:ascii="Myriad Pro" w:hAnsi="Myriad Pro"/>
          <w:b w:val="0"/>
          <w:sz w:val="22"/>
          <w:szCs w:val="22"/>
        </w:rPr>
        <w:t xml:space="preserve">) index </w:t>
      </w:r>
      <w:r w:rsidR="001C7ED6">
        <w:rPr>
          <w:rFonts w:ascii="Myriad Pro" w:hAnsi="Myriad Pro"/>
          <w:b w:val="0"/>
          <w:sz w:val="22"/>
          <w:szCs w:val="22"/>
        </w:rPr>
        <w:t>for September 2019 (blue) and October 2019 (orange). Dots indicate daily values</w:t>
      </w:r>
      <w:r>
        <w:rPr>
          <w:rFonts w:ascii="Myriad Pro" w:hAnsi="Myriad Pro"/>
          <w:b w:val="0"/>
          <w:sz w:val="22"/>
          <w:szCs w:val="22"/>
        </w:rPr>
        <w:t>.</w:t>
      </w:r>
      <w:r w:rsidR="001C7ED6">
        <w:rPr>
          <w:rFonts w:ascii="Myriad Pro" w:hAnsi="Myriad Pro"/>
          <w:b w:val="0"/>
          <w:sz w:val="22"/>
          <w:szCs w:val="22"/>
        </w:rPr>
        <w:t xml:space="preserve"> Dates are labeled every other day</w:t>
      </w:r>
      <w:r w:rsidR="006B1C4E">
        <w:rPr>
          <w:rFonts w:ascii="Myriad Pro" w:hAnsi="Myriad Pro"/>
          <w:b w:val="0"/>
          <w:sz w:val="22"/>
          <w:szCs w:val="22"/>
        </w:rPr>
        <w:t>.</w:t>
      </w:r>
      <w:r w:rsidR="00F25DF0" w:rsidRPr="005314B5">
        <w:rPr>
          <w:rFonts w:ascii="Myriad Pro" w:hAnsi="Myriad Pro"/>
          <w:b w:val="0"/>
          <w:sz w:val="22"/>
          <w:szCs w:val="22"/>
        </w:rPr>
        <w:t xml:space="preserve"> </w:t>
      </w:r>
      <w:r w:rsidR="00F25DF0" w:rsidRPr="005314B5">
        <w:rPr>
          <w:rFonts w:ascii="Myriad Pro" w:hAnsi="Myriad Pro"/>
          <w:sz w:val="22"/>
          <w:szCs w:val="22"/>
        </w:rPr>
        <w:t xml:space="preserve"> </w:t>
      </w:r>
    </w:p>
    <w:p w14:paraId="5557A6D2" w14:textId="77777777" w:rsidR="00F25DF0" w:rsidRPr="00015F74" w:rsidRDefault="00F25DF0" w:rsidP="00B9440A">
      <w:pPr>
        <w:pStyle w:val="SMcaption"/>
      </w:pPr>
    </w:p>
    <w:sectPr w:rsidR="00F25DF0" w:rsidRPr="00015F74" w:rsidSect="00F125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6CBEA" w14:textId="77777777" w:rsidR="003713E3" w:rsidRDefault="003713E3">
      <w:r>
        <w:separator/>
      </w:r>
    </w:p>
  </w:endnote>
  <w:endnote w:type="continuationSeparator" w:id="0">
    <w:p w14:paraId="672FEA4B" w14:textId="77777777" w:rsidR="003713E3" w:rsidRDefault="0037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CD787" w14:textId="77777777" w:rsidR="003713E3" w:rsidRDefault="003713E3">
      <w:r>
        <w:separator/>
      </w:r>
    </w:p>
  </w:footnote>
  <w:footnote w:type="continuationSeparator" w:id="0">
    <w:p w14:paraId="00A69F6E" w14:textId="77777777" w:rsidR="003713E3" w:rsidRDefault="0037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AAF"/>
    <w:multiLevelType w:val="hybridMultilevel"/>
    <w:tmpl w:val="B674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14B0E"/>
    <w:multiLevelType w:val="hybridMultilevel"/>
    <w:tmpl w:val="3092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09D8"/>
    <w:rsid w:val="00015F74"/>
    <w:rsid w:val="00043571"/>
    <w:rsid w:val="000609EB"/>
    <w:rsid w:val="00065EBD"/>
    <w:rsid w:val="00083B44"/>
    <w:rsid w:val="000850DC"/>
    <w:rsid w:val="00094365"/>
    <w:rsid w:val="000B2E64"/>
    <w:rsid w:val="000C2771"/>
    <w:rsid w:val="000C7EB6"/>
    <w:rsid w:val="000D68BD"/>
    <w:rsid w:val="000F0DCE"/>
    <w:rsid w:val="000F686F"/>
    <w:rsid w:val="00111843"/>
    <w:rsid w:val="00112C5B"/>
    <w:rsid w:val="00113908"/>
    <w:rsid w:val="00114193"/>
    <w:rsid w:val="001154E6"/>
    <w:rsid w:val="00115A38"/>
    <w:rsid w:val="0011687B"/>
    <w:rsid w:val="00124F82"/>
    <w:rsid w:val="001278E3"/>
    <w:rsid w:val="00130743"/>
    <w:rsid w:val="00130B50"/>
    <w:rsid w:val="0014791E"/>
    <w:rsid w:val="0016337A"/>
    <w:rsid w:val="00164269"/>
    <w:rsid w:val="001727DF"/>
    <w:rsid w:val="001966FD"/>
    <w:rsid w:val="00197826"/>
    <w:rsid w:val="001A1BDE"/>
    <w:rsid w:val="001C7B4E"/>
    <w:rsid w:val="001C7ED6"/>
    <w:rsid w:val="001D0464"/>
    <w:rsid w:val="001F0876"/>
    <w:rsid w:val="001F167C"/>
    <w:rsid w:val="001F5E91"/>
    <w:rsid w:val="0020183F"/>
    <w:rsid w:val="002077B9"/>
    <w:rsid w:val="00221C70"/>
    <w:rsid w:val="002251AF"/>
    <w:rsid w:val="00227D86"/>
    <w:rsid w:val="002348CD"/>
    <w:rsid w:val="00243B68"/>
    <w:rsid w:val="00262D72"/>
    <w:rsid w:val="002800B6"/>
    <w:rsid w:val="002B35D4"/>
    <w:rsid w:val="002C030F"/>
    <w:rsid w:val="002C1566"/>
    <w:rsid w:val="002C35A7"/>
    <w:rsid w:val="002F3966"/>
    <w:rsid w:val="00304E21"/>
    <w:rsid w:val="00314E36"/>
    <w:rsid w:val="00320E2C"/>
    <w:rsid w:val="00331D75"/>
    <w:rsid w:val="00344279"/>
    <w:rsid w:val="00355362"/>
    <w:rsid w:val="00363E44"/>
    <w:rsid w:val="003713E3"/>
    <w:rsid w:val="00395E86"/>
    <w:rsid w:val="003A2FD8"/>
    <w:rsid w:val="003B40E6"/>
    <w:rsid w:val="003C007A"/>
    <w:rsid w:val="003C4451"/>
    <w:rsid w:val="003C5749"/>
    <w:rsid w:val="003D07ED"/>
    <w:rsid w:val="003E1980"/>
    <w:rsid w:val="003E7645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D2A8C"/>
    <w:rsid w:val="004D71AB"/>
    <w:rsid w:val="004E42D8"/>
    <w:rsid w:val="004E7BA2"/>
    <w:rsid w:val="004F44DE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87A8C"/>
    <w:rsid w:val="005A558C"/>
    <w:rsid w:val="005B186E"/>
    <w:rsid w:val="005B7248"/>
    <w:rsid w:val="005C6651"/>
    <w:rsid w:val="005D6D71"/>
    <w:rsid w:val="005E28F8"/>
    <w:rsid w:val="005E6513"/>
    <w:rsid w:val="00611F9E"/>
    <w:rsid w:val="006237D4"/>
    <w:rsid w:val="00641487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B1C4E"/>
    <w:rsid w:val="006D16FE"/>
    <w:rsid w:val="006E0307"/>
    <w:rsid w:val="006F602A"/>
    <w:rsid w:val="007108F5"/>
    <w:rsid w:val="00713AF2"/>
    <w:rsid w:val="00713E5B"/>
    <w:rsid w:val="007228A6"/>
    <w:rsid w:val="007402FC"/>
    <w:rsid w:val="007411A1"/>
    <w:rsid w:val="00752476"/>
    <w:rsid w:val="007563F2"/>
    <w:rsid w:val="007625D3"/>
    <w:rsid w:val="00764008"/>
    <w:rsid w:val="00776C30"/>
    <w:rsid w:val="007D2E2C"/>
    <w:rsid w:val="007F2671"/>
    <w:rsid w:val="00800E36"/>
    <w:rsid w:val="00807D35"/>
    <w:rsid w:val="008115D9"/>
    <w:rsid w:val="00816126"/>
    <w:rsid w:val="00825950"/>
    <w:rsid w:val="00885C9B"/>
    <w:rsid w:val="008927D0"/>
    <w:rsid w:val="008C56B7"/>
    <w:rsid w:val="008D5D2A"/>
    <w:rsid w:val="008E2CF1"/>
    <w:rsid w:val="008F00D6"/>
    <w:rsid w:val="008F08DC"/>
    <w:rsid w:val="008F5A8A"/>
    <w:rsid w:val="009055D1"/>
    <w:rsid w:val="00914B63"/>
    <w:rsid w:val="00917AEE"/>
    <w:rsid w:val="00922705"/>
    <w:rsid w:val="00924546"/>
    <w:rsid w:val="00932FE5"/>
    <w:rsid w:val="009354F3"/>
    <w:rsid w:val="009447DC"/>
    <w:rsid w:val="00961BA5"/>
    <w:rsid w:val="009743A9"/>
    <w:rsid w:val="00975720"/>
    <w:rsid w:val="00982F54"/>
    <w:rsid w:val="009859A7"/>
    <w:rsid w:val="0099600B"/>
    <w:rsid w:val="009A5287"/>
    <w:rsid w:val="009B2AC5"/>
    <w:rsid w:val="009B7984"/>
    <w:rsid w:val="009D1B79"/>
    <w:rsid w:val="009E4C2E"/>
    <w:rsid w:val="009F4BED"/>
    <w:rsid w:val="009F7D93"/>
    <w:rsid w:val="00A276DF"/>
    <w:rsid w:val="00A3084A"/>
    <w:rsid w:val="00A3403B"/>
    <w:rsid w:val="00A364D8"/>
    <w:rsid w:val="00A50033"/>
    <w:rsid w:val="00A51A12"/>
    <w:rsid w:val="00A627D4"/>
    <w:rsid w:val="00A74DA2"/>
    <w:rsid w:val="00A81974"/>
    <w:rsid w:val="00A92733"/>
    <w:rsid w:val="00AA76F3"/>
    <w:rsid w:val="00AC7DA6"/>
    <w:rsid w:val="00AD3562"/>
    <w:rsid w:val="00AD499C"/>
    <w:rsid w:val="00B00099"/>
    <w:rsid w:val="00B30334"/>
    <w:rsid w:val="00B3147F"/>
    <w:rsid w:val="00B36869"/>
    <w:rsid w:val="00B43B31"/>
    <w:rsid w:val="00B47CFA"/>
    <w:rsid w:val="00B57F00"/>
    <w:rsid w:val="00B626CB"/>
    <w:rsid w:val="00B7161D"/>
    <w:rsid w:val="00B7560C"/>
    <w:rsid w:val="00B77E40"/>
    <w:rsid w:val="00B82C22"/>
    <w:rsid w:val="00B93DBA"/>
    <w:rsid w:val="00B9440A"/>
    <w:rsid w:val="00B952C1"/>
    <w:rsid w:val="00B968D7"/>
    <w:rsid w:val="00BA3953"/>
    <w:rsid w:val="00BB1363"/>
    <w:rsid w:val="00BB2D2A"/>
    <w:rsid w:val="00BB7A98"/>
    <w:rsid w:val="00BD58CF"/>
    <w:rsid w:val="00BE3C3A"/>
    <w:rsid w:val="00BF1BEB"/>
    <w:rsid w:val="00BF1BF9"/>
    <w:rsid w:val="00C04CC1"/>
    <w:rsid w:val="00C071FC"/>
    <w:rsid w:val="00C13D96"/>
    <w:rsid w:val="00C22C02"/>
    <w:rsid w:val="00C27F6F"/>
    <w:rsid w:val="00C30E83"/>
    <w:rsid w:val="00C45A6A"/>
    <w:rsid w:val="00C50C6D"/>
    <w:rsid w:val="00C600D9"/>
    <w:rsid w:val="00C634D7"/>
    <w:rsid w:val="00C73E09"/>
    <w:rsid w:val="00CC1384"/>
    <w:rsid w:val="00CD1D01"/>
    <w:rsid w:val="00CD3720"/>
    <w:rsid w:val="00CD7859"/>
    <w:rsid w:val="00CE6EAA"/>
    <w:rsid w:val="00CF1848"/>
    <w:rsid w:val="00CF5C2F"/>
    <w:rsid w:val="00D04BCF"/>
    <w:rsid w:val="00D10134"/>
    <w:rsid w:val="00D143D9"/>
    <w:rsid w:val="00D4372A"/>
    <w:rsid w:val="00D55FF4"/>
    <w:rsid w:val="00D60BB0"/>
    <w:rsid w:val="00D65708"/>
    <w:rsid w:val="00D8159F"/>
    <w:rsid w:val="00D95D1A"/>
    <w:rsid w:val="00DD1D04"/>
    <w:rsid w:val="00DD69E1"/>
    <w:rsid w:val="00DD79D7"/>
    <w:rsid w:val="00E02075"/>
    <w:rsid w:val="00E20431"/>
    <w:rsid w:val="00E257C8"/>
    <w:rsid w:val="00E40896"/>
    <w:rsid w:val="00E43D2D"/>
    <w:rsid w:val="00E449CB"/>
    <w:rsid w:val="00E63760"/>
    <w:rsid w:val="00E64049"/>
    <w:rsid w:val="00E9773B"/>
    <w:rsid w:val="00EC13A3"/>
    <w:rsid w:val="00EC7C85"/>
    <w:rsid w:val="00ED69CA"/>
    <w:rsid w:val="00ED7F4E"/>
    <w:rsid w:val="00EE35AB"/>
    <w:rsid w:val="00EF25A3"/>
    <w:rsid w:val="00F125EE"/>
    <w:rsid w:val="00F12E98"/>
    <w:rsid w:val="00F22029"/>
    <w:rsid w:val="00F23E46"/>
    <w:rsid w:val="00F25DF0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character" w:styleId="UnresolvedMention">
    <w:name w:val="Unresolved Mention"/>
    <w:basedOn w:val="DefaultParagraphFont"/>
    <w:rsid w:val="000C7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data.jma.go.jp/tcc/tcc/products/elnino/cobesst/cobe-sst.html" TargetMode="External"/><Relationship Id="rId13" Type="http://schemas.openxmlformats.org/officeDocument/2006/relationships/hyperlink" Target="http://xarray.pydata.org/en/stabl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scitools.org.uk/cartopy/docs/latest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mpy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matplotlib.org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om.gov.au/climate/mjo/graphics/rmm.74toRealtime.txt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Wood, Kimberly</cp:lastModifiedBy>
  <cp:revision>57</cp:revision>
  <cp:lastPrinted>2014-09-30T16:49:00Z</cp:lastPrinted>
  <dcterms:created xsi:type="dcterms:W3CDTF">2016-06-06T17:38:00Z</dcterms:created>
  <dcterms:modified xsi:type="dcterms:W3CDTF">2020-06-01T21:16:00Z</dcterms:modified>
</cp:coreProperties>
</file>