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A7A06" w14:textId="77777777" w:rsidR="00843A97" w:rsidRPr="006F5F05" w:rsidRDefault="00843A97" w:rsidP="00843A97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6F5F05">
        <w:rPr>
          <w:rFonts w:ascii="Times New Roman" w:eastAsia="Times New Roman" w:hAnsi="Times New Roman" w:cs="Times New Roman"/>
          <w:b/>
          <w:bCs/>
        </w:rPr>
        <w:t>Supplementary Material</w:t>
      </w:r>
    </w:p>
    <w:p w14:paraId="279830AB" w14:textId="77777777" w:rsidR="00843A97" w:rsidRPr="003A4D72" w:rsidRDefault="00843A97" w:rsidP="00843A9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48FC699" w14:textId="77777777" w:rsidR="00843A97" w:rsidRPr="003A4D72" w:rsidRDefault="00843A97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0A2FE03" wp14:editId="67F7A5CF">
            <wp:extent cx="5731510" cy="5568315"/>
            <wp:effectExtent l="0" t="0" r="0" b="0"/>
            <wp:docPr id="50" name="image13.png" descr="Chart, surfac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hart, surface chart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8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C29114" w14:textId="77777777" w:rsidR="00843A97" w:rsidRPr="003A4D72" w:rsidRDefault="00843A97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  <w:b/>
        </w:rPr>
        <w:t xml:space="preserve">Supplementary Figure 1. </w:t>
      </w:r>
      <w:r w:rsidRPr="003A4D72">
        <w:rPr>
          <w:rFonts w:ascii="Times New Roman" w:eastAsia="Times New Roman" w:hAnsi="Times New Roman" w:cs="Times New Roman"/>
        </w:rPr>
        <w:t>Metrics of coral stress were extracted across the Great Barrier Reef for four socioeconomic pathways and an ensemble of five climate models for non-refugia and refugia locations. Coral stress metrics disaggregate magnitude as Degree Heating Weeks (DHW) shown using a rolling window of 11 years. The multi-model ensemble is made up of MRI-ESM2-0, EC-Earth3-Veg, UKESM1-0-LL, CNRM-ESM2-1, and IPSL-ESM2-0. Shaded areas denote the standard deviation for each scenario averaged across models. The horizontal black line in 1A marks 8 DHW, a metric of coral stress that often leads to mortality.</w:t>
      </w:r>
    </w:p>
    <w:p w14:paraId="4544A0A1" w14:textId="77777777" w:rsidR="00843A97" w:rsidRPr="003A4D72" w:rsidRDefault="00843A97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2A0E58B" wp14:editId="1192DC31">
            <wp:extent cx="5731510" cy="4224020"/>
            <wp:effectExtent l="0" t="0" r="0" b="0"/>
            <wp:docPr id="49" name="image15.png" descr="Graphical user interface, 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Graphical user interface, chart, line chart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4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D31DB2" w14:textId="77777777" w:rsidR="00843A97" w:rsidRPr="003A4D72" w:rsidRDefault="00843A97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  <w:b/>
        </w:rPr>
        <w:t xml:space="preserve">Supplementary Figure 2. </w:t>
      </w:r>
      <w:r w:rsidRPr="003A4D72">
        <w:rPr>
          <w:rFonts w:ascii="Times New Roman" w:eastAsia="Times New Roman" w:hAnsi="Times New Roman" w:cs="Times New Roman"/>
        </w:rPr>
        <w:t>Metrics of coral stress were extracted across the Great Barrier Reef for each of the five climate models with four socioeconomic pathways for non-refugia and refugia locations. Coral stress metrics disaggregate magnitude as Degree Heating Weeks (DHW) shown using a rolling window of 11 years. The horizontal black line marks 8 DHW, a metric of coral stress that often leads to mortality.</w:t>
      </w:r>
    </w:p>
    <w:p w14:paraId="6227345E" w14:textId="77777777" w:rsidR="00843A97" w:rsidRPr="003A4D72" w:rsidRDefault="00843A97" w:rsidP="00843A9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510D9FC" w14:textId="22F8B910" w:rsidR="00843A97" w:rsidRPr="003A4D72" w:rsidRDefault="003A4D72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</w:rPr>
        <w:t>(a)</w:t>
      </w:r>
    </w:p>
    <w:p w14:paraId="4287583C" w14:textId="77777777" w:rsidR="00843A97" w:rsidRPr="003A4D72" w:rsidRDefault="00843A97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4A15FD58" wp14:editId="48A505FD">
            <wp:extent cx="5731200" cy="2387600"/>
            <wp:effectExtent l="0" t="0" r="0" b="0"/>
            <wp:docPr id="53" name="image14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14.png" descr="Graphical user interface, application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50DEC5" w14:textId="7F989DC7" w:rsidR="00843A97" w:rsidRPr="003A4D72" w:rsidRDefault="003A4D72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</w:rPr>
        <w:t>(b)</w:t>
      </w:r>
    </w:p>
    <w:p w14:paraId="027F17C4" w14:textId="77777777" w:rsidR="00843A97" w:rsidRPr="003A4D72" w:rsidRDefault="00843A97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7DE39FC3" wp14:editId="2074E86A">
            <wp:extent cx="5731200" cy="2387600"/>
            <wp:effectExtent l="0" t="0" r="0" b="0"/>
            <wp:docPr id="33" name="image9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9.png" descr="Graphical user interface, application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BF78C4" w14:textId="5A1E2123" w:rsidR="00843A97" w:rsidRPr="003A4D72" w:rsidRDefault="003A4D72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</w:rPr>
        <w:t>(c)</w:t>
      </w:r>
    </w:p>
    <w:p w14:paraId="2C88EABF" w14:textId="77777777" w:rsidR="00843A97" w:rsidRPr="003A4D72" w:rsidRDefault="00843A97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4004E5A0" wp14:editId="16EA1108">
            <wp:extent cx="5731200" cy="2387600"/>
            <wp:effectExtent l="0" t="0" r="0" b="0"/>
            <wp:docPr id="32" name="image7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png" descr="Graphical user interface, application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A26F51" w14:textId="0F9C474A" w:rsidR="00843A97" w:rsidRPr="003A4D72" w:rsidRDefault="003A4D72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</w:rPr>
        <w:t>(d)</w:t>
      </w:r>
    </w:p>
    <w:p w14:paraId="4195264E" w14:textId="77777777" w:rsidR="00843A97" w:rsidRPr="003A4D72" w:rsidRDefault="00843A97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2C9C1495" wp14:editId="7ACE6633">
            <wp:extent cx="5731200" cy="2387600"/>
            <wp:effectExtent l="0" t="0" r="0" b="0"/>
            <wp:docPr id="36" name="image3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Graphical user interface, application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EB5ACD" w14:textId="178CD04F" w:rsidR="00843A97" w:rsidRPr="003A4D72" w:rsidRDefault="003A4D72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</w:rPr>
        <w:t>(e)</w:t>
      </w:r>
    </w:p>
    <w:p w14:paraId="0D07237F" w14:textId="77777777" w:rsidR="00843A97" w:rsidRPr="003A4D72" w:rsidRDefault="00843A97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5B33BD12" wp14:editId="6AE92FD5">
            <wp:extent cx="5731200" cy="2387600"/>
            <wp:effectExtent l="0" t="0" r="0" b="0"/>
            <wp:docPr id="31" name="image11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1.png" descr="Graphical user interface, application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97B61" w14:textId="244CE938" w:rsidR="00843A97" w:rsidRPr="003A4D72" w:rsidRDefault="00843A97" w:rsidP="00843A97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A4D72">
        <w:rPr>
          <w:rFonts w:ascii="Times New Roman" w:eastAsia="Times New Roman" w:hAnsi="Times New Roman" w:cs="Times New Roman"/>
          <w:b/>
        </w:rPr>
        <w:t xml:space="preserve">Supplementary Figure 3. </w:t>
      </w:r>
      <w:r w:rsidRPr="003A4D72">
        <w:rPr>
          <w:rFonts w:ascii="Times New Roman" w:eastAsia="Times New Roman" w:hAnsi="Times New Roman" w:cs="Times New Roman"/>
        </w:rPr>
        <w:t xml:space="preserve">Wind speed is shown under SSP5-8.5 for present-day, future, and the difference in wind speed during bleaching conditions per model </w:t>
      </w:r>
      <w:r w:rsidR="0023644D">
        <w:rPr>
          <w:rFonts w:ascii="Times New Roman" w:eastAsia="Times New Roman" w:hAnsi="Times New Roman" w:cs="Times New Roman"/>
        </w:rPr>
        <w:t>(a</w:t>
      </w:r>
      <w:r w:rsidRPr="003A4D72">
        <w:rPr>
          <w:rFonts w:ascii="Times New Roman" w:eastAsia="Times New Roman" w:hAnsi="Times New Roman" w:cs="Times New Roman"/>
        </w:rPr>
        <w:t xml:space="preserve">) EC-Earth3-Veg, </w:t>
      </w:r>
      <w:r w:rsidR="0023644D">
        <w:rPr>
          <w:rFonts w:ascii="Times New Roman" w:eastAsia="Times New Roman" w:hAnsi="Times New Roman" w:cs="Times New Roman"/>
        </w:rPr>
        <w:t>(b</w:t>
      </w:r>
      <w:r w:rsidRPr="003A4D72">
        <w:rPr>
          <w:rFonts w:ascii="Times New Roman" w:eastAsia="Times New Roman" w:hAnsi="Times New Roman" w:cs="Times New Roman"/>
        </w:rPr>
        <w:t xml:space="preserve">) MRI-ESM2-0, </w:t>
      </w:r>
      <w:r w:rsidR="0023644D">
        <w:rPr>
          <w:rFonts w:ascii="Times New Roman" w:eastAsia="Times New Roman" w:hAnsi="Times New Roman" w:cs="Times New Roman"/>
        </w:rPr>
        <w:t>(c</w:t>
      </w:r>
      <w:r w:rsidRPr="003A4D72">
        <w:rPr>
          <w:rFonts w:ascii="Times New Roman" w:eastAsia="Times New Roman" w:hAnsi="Times New Roman" w:cs="Times New Roman"/>
        </w:rPr>
        <w:t xml:space="preserve">) UKESM1-0-LL, </w:t>
      </w:r>
      <w:r w:rsidR="0023644D">
        <w:rPr>
          <w:rFonts w:ascii="Times New Roman" w:eastAsia="Times New Roman" w:hAnsi="Times New Roman" w:cs="Times New Roman"/>
        </w:rPr>
        <w:t>(d</w:t>
      </w:r>
      <w:r w:rsidRPr="003A4D72">
        <w:rPr>
          <w:rFonts w:ascii="Times New Roman" w:eastAsia="Times New Roman" w:hAnsi="Times New Roman" w:cs="Times New Roman"/>
        </w:rPr>
        <w:t xml:space="preserve">) CNRM-ESM2-1, and </w:t>
      </w:r>
      <w:r w:rsidR="0023644D">
        <w:rPr>
          <w:rFonts w:ascii="Times New Roman" w:eastAsia="Times New Roman" w:hAnsi="Times New Roman" w:cs="Times New Roman"/>
        </w:rPr>
        <w:t>(e</w:t>
      </w:r>
      <w:r w:rsidRPr="003A4D72">
        <w:rPr>
          <w:rFonts w:ascii="Times New Roman" w:eastAsia="Times New Roman" w:hAnsi="Times New Roman" w:cs="Times New Roman"/>
        </w:rPr>
        <w:t>) IPSL-ESM2-0. Bleaching conditions are defined as austral summer months, December, January, February, March, calculated as austral summer years (</w:t>
      </w:r>
      <w:r w:rsidR="0023644D" w:rsidRPr="003A4D72">
        <w:rPr>
          <w:rFonts w:ascii="Times New Roman" w:eastAsia="Times New Roman" w:hAnsi="Times New Roman" w:cs="Times New Roman"/>
        </w:rPr>
        <w:t>i.e.,</w:t>
      </w:r>
      <w:r w:rsidRPr="003A4D72">
        <w:rPr>
          <w:rFonts w:ascii="Times New Roman" w:eastAsia="Times New Roman" w:hAnsi="Times New Roman" w:cs="Times New Roman"/>
        </w:rPr>
        <w:t xml:space="preserve"> July 31</w:t>
      </w:r>
      <w:r w:rsidR="0023644D" w:rsidRPr="003A4D72">
        <w:rPr>
          <w:rFonts w:ascii="Times New Roman" w:eastAsia="Times New Roman" w:hAnsi="Times New Roman" w:cs="Times New Roman"/>
        </w:rPr>
        <w:t>, 2050</w:t>
      </w:r>
      <w:r w:rsidRPr="003A4D72">
        <w:rPr>
          <w:rFonts w:ascii="Times New Roman" w:eastAsia="Times New Roman" w:hAnsi="Times New Roman" w:cs="Times New Roman"/>
        </w:rPr>
        <w:t xml:space="preserve"> – August 1, 2051) with the annual maximum DHW across the</w:t>
      </w:r>
      <w:r w:rsidR="001E6011">
        <w:rPr>
          <w:rFonts w:ascii="Times New Roman" w:eastAsia="Times New Roman" w:hAnsi="Times New Roman" w:cs="Times New Roman"/>
        </w:rPr>
        <w:t xml:space="preserve"> </w:t>
      </w:r>
      <w:r w:rsidR="001E6011" w:rsidRPr="003A4D72">
        <w:rPr>
          <w:rFonts w:ascii="Times New Roman" w:eastAsia="Times New Roman" w:hAnsi="Times New Roman" w:cs="Times New Roman"/>
        </w:rPr>
        <w:t>G</w:t>
      </w:r>
      <w:r w:rsidR="001E6011">
        <w:rPr>
          <w:rFonts w:ascii="Times New Roman" w:eastAsia="Times New Roman" w:hAnsi="Times New Roman" w:cs="Times New Roman"/>
        </w:rPr>
        <w:t>reat Barrier Reef Marine Park Authority boundary</w:t>
      </w:r>
      <w:r w:rsidRPr="003A4D72">
        <w:rPr>
          <w:rFonts w:ascii="Times New Roman" w:eastAsia="Times New Roman" w:hAnsi="Times New Roman" w:cs="Times New Roman"/>
        </w:rPr>
        <w:t xml:space="preserve"> having a median value of DHW ≥ 2. </w:t>
      </w:r>
    </w:p>
    <w:p w14:paraId="492F1393" w14:textId="77777777" w:rsidR="00843A97" w:rsidRPr="003A4D72" w:rsidRDefault="00843A97" w:rsidP="00843A9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E0ED85A" w14:textId="27634D4A" w:rsidR="00843A97" w:rsidRPr="003A4D72" w:rsidRDefault="003A4D72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</w:rPr>
        <w:t>(a)</w:t>
      </w:r>
    </w:p>
    <w:p w14:paraId="0A8EC865" w14:textId="77777777" w:rsidR="00843A97" w:rsidRPr="003A4D72" w:rsidRDefault="00843A97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0EDCE57C" wp14:editId="4B5C7720">
            <wp:extent cx="5731200" cy="2387600"/>
            <wp:effectExtent l="0" t="0" r="0" b="0"/>
            <wp:docPr id="52" name="image23.png" descr="Char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3.png" descr="Chart&#10;&#10;Description automatically generated with medium confidenc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AA7A0C" w14:textId="0CDC9158" w:rsidR="00843A97" w:rsidRPr="003A4D72" w:rsidRDefault="003A4D72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</w:rPr>
        <w:t>(b)</w:t>
      </w:r>
    </w:p>
    <w:p w14:paraId="0118F069" w14:textId="77777777" w:rsidR="00843A97" w:rsidRPr="003A4D72" w:rsidRDefault="00843A97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552DF7E" wp14:editId="4754A895">
            <wp:extent cx="5731200" cy="2387600"/>
            <wp:effectExtent l="0" t="0" r="0" b="0"/>
            <wp:docPr id="51" name="image18.png" descr="Graphical user interface,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18.png" descr="Graphical user interface, chart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CB9BA6" w14:textId="6BC77490" w:rsidR="00843A97" w:rsidRPr="003A4D72" w:rsidRDefault="003A4D72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</w:rPr>
        <w:t>(c)</w:t>
      </w:r>
    </w:p>
    <w:p w14:paraId="021F0F4B" w14:textId="77777777" w:rsidR="00843A97" w:rsidRPr="003A4D72" w:rsidRDefault="00843A97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15D444BB" wp14:editId="0B5D834B">
            <wp:extent cx="5731200" cy="2387600"/>
            <wp:effectExtent l="0" t="0" r="0" b="0"/>
            <wp:docPr id="44" name="image21.png" descr="Graphical user interface, char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 descr="Graphical user interface, chart&#10;&#10;Description automatically generated with medium confidenc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9A6302" w14:textId="103836E8" w:rsidR="00843A97" w:rsidRPr="003A4D72" w:rsidRDefault="003A4D72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</w:rPr>
        <w:t>(d)</w:t>
      </w:r>
    </w:p>
    <w:p w14:paraId="49D5331C" w14:textId="77777777" w:rsidR="00843A97" w:rsidRPr="003A4D72" w:rsidRDefault="00843A97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1D82810E" wp14:editId="329DC164">
            <wp:extent cx="5731200" cy="2387600"/>
            <wp:effectExtent l="0" t="0" r="0" b="0"/>
            <wp:docPr id="38" name="image17.png" descr="Graphical user interface,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png" descr="Graphical user interface, chart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169736" w14:textId="77F8A30D" w:rsidR="00843A97" w:rsidRPr="003A4D72" w:rsidRDefault="003A4D72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</w:rPr>
        <w:t>(e)</w:t>
      </w:r>
    </w:p>
    <w:p w14:paraId="64B3A484" w14:textId="77777777" w:rsidR="00843A97" w:rsidRPr="003A4D72" w:rsidRDefault="00843A97" w:rsidP="00843A9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A4D72"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6910E1DB" wp14:editId="47B5882B">
            <wp:extent cx="5731200" cy="2387600"/>
            <wp:effectExtent l="0" t="0" r="0" b="0"/>
            <wp:docPr id="40" name="image19.png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 descr="Chart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BB5B1B" w14:textId="5F06FBD0" w:rsidR="00843A97" w:rsidRPr="00E62E08" w:rsidRDefault="00843A97" w:rsidP="00843A9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A4D72">
        <w:rPr>
          <w:rFonts w:ascii="Times New Roman" w:eastAsia="Times New Roman" w:hAnsi="Times New Roman" w:cs="Times New Roman"/>
          <w:b/>
        </w:rPr>
        <w:t xml:space="preserve">Supplementary Figure 4. </w:t>
      </w:r>
      <w:r w:rsidRPr="003A4D72">
        <w:rPr>
          <w:rFonts w:ascii="Times New Roman" w:eastAsia="Times New Roman" w:hAnsi="Times New Roman" w:cs="Times New Roman"/>
        </w:rPr>
        <w:t xml:space="preserve">Shortwave radiation is shown under SSP5-8.5 for present-day, future, and the difference in shortwave radiation during bleaching conditions per model </w:t>
      </w:r>
      <w:r w:rsidR="00434827">
        <w:rPr>
          <w:rFonts w:ascii="Times New Roman" w:eastAsia="Times New Roman" w:hAnsi="Times New Roman" w:cs="Times New Roman"/>
        </w:rPr>
        <w:t>(a</w:t>
      </w:r>
      <w:r w:rsidRPr="003A4D72">
        <w:rPr>
          <w:rFonts w:ascii="Times New Roman" w:eastAsia="Times New Roman" w:hAnsi="Times New Roman" w:cs="Times New Roman"/>
        </w:rPr>
        <w:t xml:space="preserve">) EC-Earth3-Veg, </w:t>
      </w:r>
      <w:r w:rsidR="00434827">
        <w:rPr>
          <w:rFonts w:ascii="Times New Roman" w:eastAsia="Times New Roman" w:hAnsi="Times New Roman" w:cs="Times New Roman"/>
        </w:rPr>
        <w:t>(b</w:t>
      </w:r>
      <w:r w:rsidRPr="003A4D72">
        <w:rPr>
          <w:rFonts w:ascii="Times New Roman" w:eastAsia="Times New Roman" w:hAnsi="Times New Roman" w:cs="Times New Roman"/>
        </w:rPr>
        <w:t xml:space="preserve">) MRI-ESM2-0, </w:t>
      </w:r>
      <w:r w:rsidR="00434827">
        <w:rPr>
          <w:rFonts w:ascii="Times New Roman" w:eastAsia="Times New Roman" w:hAnsi="Times New Roman" w:cs="Times New Roman"/>
        </w:rPr>
        <w:t>(c</w:t>
      </w:r>
      <w:r w:rsidRPr="003A4D72">
        <w:rPr>
          <w:rFonts w:ascii="Times New Roman" w:eastAsia="Times New Roman" w:hAnsi="Times New Roman" w:cs="Times New Roman"/>
        </w:rPr>
        <w:t xml:space="preserve">) UKESM1-0-LL, </w:t>
      </w:r>
      <w:r w:rsidR="00434827">
        <w:rPr>
          <w:rFonts w:ascii="Times New Roman" w:eastAsia="Times New Roman" w:hAnsi="Times New Roman" w:cs="Times New Roman"/>
        </w:rPr>
        <w:t>(d</w:t>
      </w:r>
      <w:r w:rsidRPr="003A4D72">
        <w:rPr>
          <w:rFonts w:ascii="Times New Roman" w:eastAsia="Times New Roman" w:hAnsi="Times New Roman" w:cs="Times New Roman"/>
        </w:rPr>
        <w:t xml:space="preserve">) CNRM-ESM2-1, and </w:t>
      </w:r>
      <w:r w:rsidR="00434827">
        <w:rPr>
          <w:rFonts w:ascii="Times New Roman" w:eastAsia="Times New Roman" w:hAnsi="Times New Roman" w:cs="Times New Roman"/>
        </w:rPr>
        <w:t>(e</w:t>
      </w:r>
      <w:r w:rsidRPr="003A4D72">
        <w:rPr>
          <w:rFonts w:ascii="Times New Roman" w:eastAsia="Times New Roman" w:hAnsi="Times New Roman" w:cs="Times New Roman"/>
        </w:rPr>
        <w:t>) IPSL-ESM2-0. Bleaching conditions are defined as austral summer months, December, January, February, March, calculated as austral summer years (i.e., July 31, 2050</w:t>
      </w:r>
      <w:r w:rsidR="00434827">
        <w:rPr>
          <w:rFonts w:ascii="Times New Roman" w:eastAsia="Times New Roman" w:hAnsi="Times New Roman" w:cs="Times New Roman"/>
        </w:rPr>
        <w:t>,</w:t>
      </w:r>
      <w:r w:rsidRPr="003A4D72">
        <w:rPr>
          <w:rFonts w:ascii="Times New Roman" w:eastAsia="Times New Roman" w:hAnsi="Times New Roman" w:cs="Times New Roman"/>
        </w:rPr>
        <w:t xml:space="preserve"> – August 1, 2051) with the annual maximum DHW across the G</w:t>
      </w:r>
      <w:r w:rsidR="001E6011">
        <w:rPr>
          <w:rFonts w:ascii="Times New Roman" w:eastAsia="Times New Roman" w:hAnsi="Times New Roman" w:cs="Times New Roman"/>
        </w:rPr>
        <w:t>reat Barrier Reef Marine Park Authority boundary</w:t>
      </w:r>
      <w:r w:rsidRPr="003A4D72">
        <w:rPr>
          <w:rFonts w:ascii="Times New Roman" w:eastAsia="Times New Roman" w:hAnsi="Times New Roman" w:cs="Times New Roman"/>
        </w:rPr>
        <w:t xml:space="preserve"> having a median value of DHW ≥2.</w:t>
      </w:r>
      <w:r w:rsidRPr="00E62E0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74908EAB" w14:textId="77777777" w:rsidR="00E15831" w:rsidRDefault="00E31819"/>
    <w:sectPr w:rsidR="00E15831" w:rsidSect="00387091">
      <w:headerReference w:type="default" r:id="rId18"/>
      <w:pgSz w:w="11906" w:h="16838"/>
      <w:pgMar w:top="1440" w:right="1440" w:bottom="1440" w:left="1440" w:header="708" w:footer="708" w:gutter="0"/>
      <w:lnNumType w:countBy="1" w:restart="continuous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206FF" w14:textId="77777777" w:rsidR="00D975DF" w:rsidRDefault="00D975DF">
      <w:pPr>
        <w:spacing w:after="0" w:line="240" w:lineRule="auto"/>
      </w:pPr>
      <w:r>
        <w:separator/>
      </w:r>
    </w:p>
  </w:endnote>
  <w:endnote w:type="continuationSeparator" w:id="0">
    <w:p w14:paraId="3235C426" w14:textId="77777777" w:rsidR="00D975DF" w:rsidRDefault="00D9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8FA6E" w14:textId="77777777" w:rsidR="00D975DF" w:rsidRDefault="00D975DF">
      <w:pPr>
        <w:spacing w:after="0" w:line="240" w:lineRule="auto"/>
      </w:pPr>
      <w:r>
        <w:separator/>
      </w:r>
    </w:p>
  </w:footnote>
  <w:footnote w:type="continuationSeparator" w:id="0">
    <w:p w14:paraId="7875CBE7" w14:textId="77777777" w:rsidR="00D975DF" w:rsidRDefault="00D97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469975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A35ABE5" w14:textId="77777777" w:rsidR="00A65E33" w:rsidRDefault="001E601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810349B" w14:textId="77777777" w:rsidR="00A65E33" w:rsidRDefault="00E3181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A97"/>
    <w:rsid w:val="001E6011"/>
    <w:rsid w:val="0023644D"/>
    <w:rsid w:val="003A4D72"/>
    <w:rsid w:val="003D5952"/>
    <w:rsid w:val="00434827"/>
    <w:rsid w:val="006F5F05"/>
    <w:rsid w:val="007619B8"/>
    <w:rsid w:val="00843A97"/>
    <w:rsid w:val="00CF2E59"/>
    <w:rsid w:val="00D975DF"/>
    <w:rsid w:val="00E31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450E5"/>
  <w15:chartTrackingRefBased/>
  <w15:docId w15:val="{1F609524-1EA6-4FE6-8414-B222706B3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A97"/>
    <w:rPr>
      <w:rFonts w:ascii="Calibri" w:eastAsia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3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A97"/>
    <w:rPr>
      <w:rFonts w:ascii="Calibri" w:eastAsia="Calibri" w:hAnsi="Calibri" w:cs="Calibri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843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330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McWhorter, Jen</dc:creator>
  <cp:keywords/>
  <dc:description/>
  <cp:lastModifiedBy>McWhorter, Jen</cp:lastModifiedBy>
  <cp:revision>2</cp:revision>
  <dcterms:created xsi:type="dcterms:W3CDTF">2022-02-25T22:43:00Z</dcterms:created>
  <dcterms:modified xsi:type="dcterms:W3CDTF">2022-02-25T22:43:00Z</dcterms:modified>
</cp:coreProperties>
</file>