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EB" w:rsidRPr="00CF76EB" w:rsidRDefault="00BD359A" w:rsidP="00CF76E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data</w:t>
      </w:r>
    </w:p>
    <w:p w:rsidR="00B62851" w:rsidRPr="00CF76EB" w:rsidRDefault="00B62851" w:rsidP="00B6285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Figures</w:t>
      </w:r>
    </w:p>
    <w:p w:rsidR="00B62851" w:rsidRPr="00CF76EB" w:rsidRDefault="00B62851" w:rsidP="00B6285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62851" w:rsidRPr="00CF76EB" w:rsidRDefault="00B62851" w:rsidP="00B6285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F76EB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943600" cy="2971800"/>
            <wp:effectExtent l="0" t="0" r="0" b="0"/>
            <wp:docPr id="3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851" w:rsidRPr="00CF76EB" w:rsidRDefault="00104CA7" w:rsidP="00B628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 w:rsidR="00B62851">
        <w:rPr>
          <w:rFonts w:ascii="Times New Roman" w:hAnsi="Times New Roman" w:cs="Times New Roman"/>
          <w:b/>
          <w:sz w:val="24"/>
          <w:szCs w:val="24"/>
        </w:rPr>
        <w:t>1</w:t>
      </w:r>
      <w:r w:rsidR="00B62851" w:rsidRPr="00CF76EB">
        <w:rPr>
          <w:rFonts w:ascii="Times New Roman" w:hAnsi="Times New Roman" w:cs="Times New Roman"/>
          <w:b/>
          <w:sz w:val="24"/>
          <w:szCs w:val="24"/>
        </w:rPr>
        <w:t>.</w:t>
      </w:r>
      <w:r w:rsidR="00B62851" w:rsidRPr="00CF76EB">
        <w:rPr>
          <w:rFonts w:ascii="Times New Roman" w:hAnsi="Times New Roman" w:cs="Times New Roman"/>
          <w:sz w:val="24"/>
          <w:szCs w:val="24"/>
        </w:rPr>
        <w:t xml:space="preserve"> Fulton’s condition factor K (</w:t>
      </w:r>
      <w:r w:rsidR="00B62851" w:rsidRPr="00CF76EB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B62851" w:rsidRPr="00CF76E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DRY</w:t>
      </w:r>
      <w:r w:rsidR="00B62851" w:rsidRPr="00CF76EB">
        <w:rPr>
          <w:rFonts w:ascii="Times New Roman" w:hAnsi="Times New Roman" w:cs="Times New Roman"/>
          <w:sz w:val="24"/>
          <w:szCs w:val="24"/>
        </w:rPr>
        <w:t xml:space="preserve">) of (a) large and (b) small juvenile Atlantic cod under four feeding rations (starvation [0.0%], low [2.5%], medium [5.0%] and high [10% dry body weight]) (n=24 small size class, 12 large size class tanks). The bold line represents the median. The lower and upper hinges correspond to the first and third </w:t>
      </w:r>
      <w:proofErr w:type="spellStart"/>
      <w:r w:rsidR="00B62851" w:rsidRPr="00CF76EB">
        <w:rPr>
          <w:rFonts w:ascii="Times New Roman" w:hAnsi="Times New Roman" w:cs="Times New Roman"/>
          <w:sz w:val="24"/>
          <w:szCs w:val="24"/>
        </w:rPr>
        <w:t>quantiles</w:t>
      </w:r>
      <w:proofErr w:type="spellEnd"/>
      <w:r w:rsidR="00B62851" w:rsidRPr="00CF76EB">
        <w:rPr>
          <w:rFonts w:ascii="Times New Roman" w:hAnsi="Times New Roman" w:cs="Times New Roman"/>
          <w:sz w:val="24"/>
          <w:szCs w:val="24"/>
        </w:rPr>
        <w:t xml:space="preserve">, and the upper and lower whiskers extend to the largest and smallest value within 1.5x the </w:t>
      </w:r>
      <w:proofErr w:type="spellStart"/>
      <w:r w:rsidR="00B62851" w:rsidRPr="00CF76EB">
        <w:rPr>
          <w:rFonts w:ascii="Times New Roman" w:hAnsi="Times New Roman" w:cs="Times New Roman"/>
          <w:sz w:val="24"/>
          <w:szCs w:val="24"/>
        </w:rPr>
        <w:t>interquartile</w:t>
      </w:r>
      <w:proofErr w:type="spellEnd"/>
      <w:r w:rsidR="00B62851" w:rsidRPr="00CF76EB">
        <w:rPr>
          <w:rFonts w:ascii="Times New Roman" w:hAnsi="Times New Roman" w:cs="Times New Roman"/>
          <w:sz w:val="24"/>
          <w:szCs w:val="24"/>
        </w:rPr>
        <w:t xml:space="preserve"> range. Individual points represent K</w:t>
      </w:r>
      <w:r w:rsidR="00B62851" w:rsidRPr="00CF76EB">
        <w:rPr>
          <w:rFonts w:ascii="Times New Roman" w:hAnsi="Times New Roman" w:cs="Times New Roman"/>
          <w:sz w:val="24"/>
          <w:szCs w:val="24"/>
          <w:vertAlign w:val="subscript"/>
        </w:rPr>
        <w:t>DRY</w:t>
      </w:r>
      <w:r w:rsidR="00B62851" w:rsidRPr="00CF76EB">
        <w:rPr>
          <w:rFonts w:ascii="Times New Roman" w:hAnsi="Times New Roman" w:cs="Times New Roman"/>
          <w:sz w:val="24"/>
          <w:szCs w:val="24"/>
        </w:rPr>
        <w:t xml:space="preserve"> values by tank. </w:t>
      </w:r>
    </w:p>
    <w:p w:rsidR="00B62851" w:rsidRPr="00CF76EB" w:rsidRDefault="00B62851" w:rsidP="00B6285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62851" w:rsidRPr="00CF76EB" w:rsidRDefault="00B62851" w:rsidP="00B6285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F76EB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943600" cy="2971800"/>
            <wp:effectExtent l="0" t="0" r="0" b="0"/>
            <wp:docPr id="4" name="Picture 2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oc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851" w:rsidRPr="00CF76EB" w:rsidRDefault="00B62851" w:rsidP="00B628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Pr="00CF76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4CA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F76E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F76EB">
        <w:rPr>
          <w:rFonts w:ascii="Times New Roman" w:hAnsi="Times New Roman" w:cs="Times New Roman"/>
          <w:sz w:val="24"/>
          <w:szCs w:val="24"/>
        </w:rPr>
        <w:t xml:space="preserve">Mean </w:t>
      </w:r>
      <w:proofErr w:type="spellStart"/>
      <w:r w:rsidRPr="00CF76EB">
        <w:rPr>
          <w:rFonts w:ascii="Times New Roman" w:hAnsi="Times New Roman" w:cs="Times New Roman"/>
          <w:sz w:val="24"/>
          <w:szCs w:val="24"/>
        </w:rPr>
        <w:t>hepatosomatic</w:t>
      </w:r>
      <w:proofErr w:type="spellEnd"/>
      <w:r w:rsidRPr="00CF76EB">
        <w:rPr>
          <w:rFonts w:ascii="Times New Roman" w:hAnsi="Times New Roman" w:cs="Times New Roman"/>
          <w:sz w:val="24"/>
          <w:szCs w:val="24"/>
        </w:rPr>
        <w:t xml:space="preserve"> index (</w:t>
      </w:r>
      <w:r w:rsidRPr="00CF76EB">
        <w:rPr>
          <w:rFonts w:ascii="Times New Roman" w:hAnsi="Times New Roman" w:cs="Times New Roman"/>
          <w:i/>
          <w:iCs/>
          <w:sz w:val="24"/>
          <w:szCs w:val="24"/>
        </w:rPr>
        <w:t>HSI</w:t>
      </w:r>
      <w:r w:rsidRPr="00CF76EB">
        <w:rPr>
          <w:rFonts w:ascii="Times New Roman" w:hAnsi="Times New Roman" w:cs="Times New Roman"/>
          <w:sz w:val="24"/>
          <w:szCs w:val="24"/>
        </w:rPr>
        <w:t xml:space="preserve">) by tank of (a) large and (b) small juvenile Atlantic cod under four feeding rations (starvation [0.0%], low [2.5%], medium [5.0%] and high [10% dry body weight]) (n=24 small size class, 12 large size class tanks). The bold line represents the median. The lower and upper hinges correspond to the first and third </w:t>
      </w:r>
      <w:proofErr w:type="spellStart"/>
      <w:r w:rsidRPr="00CF76EB">
        <w:rPr>
          <w:rFonts w:ascii="Times New Roman" w:hAnsi="Times New Roman" w:cs="Times New Roman"/>
          <w:sz w:val="24"/>
          <w:szCs w:val="24"/>
        </w:rPr>
        <w:t>quantiles</w:t>
      </w:r>
      <w:proofErr w:type="spellEnd"/>
      <w:r w:rsidRPr="00CF76EB">
        <w:rPr>
          <w:rFonts w:ascii="Times New Roman" w:hAnsi="Times New Roman" w:cs="Times New Roman"/>
          <w:sz w:val="24"/>
          <w:szCs w:val="24"/>
        </w:rPr>
        <w:t xml:space="preserve">, and the upper and lower whiskers extend to the largest and smallest value within 1.5x the </w:t>
      </w:r>
      <w:proofErr w:type="spellStart"/>
      <w:r w:rsidRPr="00CF76EB">
        <w:rPr>
          <w:rFonts w:ascii="Times New Roman" w:hAnsi="Times New Roman" w:cs="Times New Roman"/>
          <w:sz w:val="24"/>
          <w:szCs w:val="24"/>
        </w:rPr>
        <w:t>interquartile</w:t>
      </w:r>
      <w:proofErr w:type="spellEnd"/>
      <w:r w:rsidRPr="00CF76EB">
        <w:rPr>
          <w:rFonts w:ascii="Times New Roman" w:hAnsi="Times New Roman" w:cs="Times New Roman"/>
          <w:sz w:val="24"/>
          <w:szCs w:val="24"/>
        </w:rPr>
        <w:t xml:space="preserve"> range. Individual points represent </w:t>
      </w:r>
      <w:r w:rsidRPr="00CF76EB">
        <w:rPr>
          <w:rFonts w:ascii="Times New Roman" w:hAnsi="Times New Roman" w:cs="Times New Roman"/>
          <w:i/>
          <w:iCs/>
          <w:sz w:val="24"/>
          <w:szCs w:val="24"/>
        </w:rPr>
        <w:t>HSI</w:t>
      </w:r>
      <w:r w:rsidRPr="00CF76EB">
        <w:rPr>
          <w:rFonts w:ascii="Times New Roman" w:hAnsi="Times New Roman" w:cs="Times New Roman"/>
          <w:sz w:val="24"/>
          <w:szCs w:val="24"/>
        </w:rPr>
        <w:t xml:space="preserve"> values by tank. </w:t>
      </w:r>
    </w:p>
    <w:p w:rsidR="00B62851" w:rsidRPr="00CF76EB" w:rsidRDefault="00B62851" w:rsidP="00B6285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2851" w:rsidRDefault="00B62851" w:rsidP="00B6285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62851" w:rsidRDefault="00B62851" w:rsidP="00B6285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62851" w:rsidRDefault="00B62851" w:rsidP="00B6285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62851" w:rsidRDefault="00B62851" w:rsidP="00CF76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27D9F" w:rsidRPr="00CF76EB" w:rsidRDefault="00227D9F" w:rsidP="00227D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</w:t>
      </w:r>
      <w:r w:rsidRPr="00CF76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S1</w:t>
      </w:r>
      <w:r w:rsidRPr="00CF76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F7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6EB">
        <w:rPr>
          <w:rFonts w:ascii="Times New Roman" w:hAnsi="Times New Roman" w:cs="Times New Roman"/>
          <w:sz w:val="24"/>
          <w:szCs w:val="24"/>
        </w:rPr>
        <w:t>Analysis of Deviance table for the effect of size and ration on Fulton’s condition factor K (</w:t>
      </w:r>
      <w:r w:rsidRPr="00CF76EB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CF76E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WET</w:t>
      </w:r>
      <w:r w:rsidRPr="00CF76EB">
        <w:rPr>
          <w:rFonts w:ascii="Times New Roman" w:hAnsi="Times New Roman" w:cs="Times New Roman"/>
          <w:sz w:val="24"/>
          <w:szCs w:val="24"/>
        </w:rPr>
        <w:t>) over the duration of the experiment.</w:t>
      </w:r>
      <w:proofErr w:type="gramEnd"/>
      <w:r w:rsidRPr="00CF76EB">
        <w:rPr>
          <w:rFonts w:ascii="Times New Roman" w:hAnsi="Times New Roman" w:cs="Times New Roman"/>
          <w:sz w:val="24"/>
          <w:szCs w:val="24"/>
        </w:rPr>
        <w:t xml:space="preserve"> Model was written as a general linear model with repeated measures (tank). Error distribution is Gaussian with an identity link (n=116).</w:t>
      </w:r>
    </w:p>
    <w:tbl>
      <w:tblPr>
        <w:tblStyle w:val="TableGrid"/>
        <w:tblW w:w="0" w:type="auto"/>
        <w:tblLook w:val="04A0"/>
      </w:tblPr>
      <w:tblGrid>
        <w:gridCol w:w="2340"/>
        <w:gridCol w:w="1919"/>
        <w:gridCol w:w="1863"/>
        <w:gridCol w:w="1932"/>
      </w:tblGrid>
      <w:tr w:rsidR="00227D9F" w:rsidRPr="00CF76EB" w:rsidTr="004F7D0B">
        <w:tc>
          <w:tcPr>
            <w:tcW w:w="2340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Explanatory Variable</w:t>
            </w:r>
          </w:p>
        </w:tc>
        <w:tc>
          <w:tcPr>
            <w:tcW w:w="191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Chi-square</w:t>
            </w:r>
          </w:p>
        </w:tc>
        <w:tc>
          <w:tcPr>
            <w:tcW w:w="186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932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227D9F" w:rsidRPr="00CF76EB" w:rsidTr="004F7D0B">
        <w:tc>
          <w:tcPr>
            <w:tcW w:w="2340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91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3206.03</w:t>
            </w:r>
          </w:p>
        </w:tc>
        <w:tc>
          <w:tcPr>
            <w:tcW w:w="186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27D9F" w:rsidRPr="00CF76EB" w:rsidTr="004F7D0B">
        <w:tc>
          <w:tcPr>
            <w:tcW w:w="2340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Ration</w:t>
            </w:r>
          </w:p>
        </w:tc>
        <w:tc>
          <w:tcPr>
            <w:tcW w:w="191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</w:p>
        </w:tc>
        <w:tc>
          <w:tcPr>
            <w:tcW w:w="186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0.287</w:t>
            </w:r>
          </w:p>
        </w:tc>
      </w:tr>
      <w:tr w:rsidR="00227D9F" w:rsidRPr="00CF76EB" w:rsidTr="004F7D0B">
        <w:tc>
          <w:tcPr>
            <w:tcW w:w="2340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191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186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</w:tr>
      <w:tr w:rsidR="00227D9F" w:rsidRPr="00CF76EB" w:rsidTr="004F7D0B">
        <w:tc>
          <w:tcPr>
            <w:tcW w:w="2340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Day of Experiment</w:t>
            </w:r>
          </w:p>
        </w:tc>
        <w:tc>
          <w:tcPr>
            <w:tcW w:w="191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150.35</w:t>
            </w:r>
          </w:p>
        </w:tc>
        <w:tc>
          <w:tcPr>
            <w:tcW w:w="186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27D9F" w:rsidRPr="00CF76EB" w:rsidTr="004F7D0B">
        <w:tc>
          <w:tcPr>
            <w:tcW w:w="2340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Ration x Day of Experiment</w:t>
            </w:r>
          </w:p>
        </w:tc>
        <w:tc>
          <w:tcPr>
            <w:tcW w:w="191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167.89</w:t>
            </w:r>
          </w:p>
        </w:tc>
        <w:tc>
          <w:tcPr>
            <w:tcW w:w="186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27D9F" w:rsidRPr="00CF76EB" w:rsidTr="004F7D0B">
        <w:tc>
          <w:tcPr>
            <w:tcW w:w="2340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Size x Day of Experiment</w:t>
            </w:r>
          </w:p>
        </w:tc>
        <w:tc>
          <w:tcPr>
            <w:tcW w:w="191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13.70</w:t>
            </w:r>
          </w:p>
        </w:tc>
        <w:tc>
          <w:tcPr>
            <w:tcW w:w="186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.0002</w:t>
            </w:r>
          </w:p>
        </w:tc>
      </w:tr>
    </w:tbl>
    <w:p w:rsidR="00227D9F" w:rsidRPr="00CF76EB" w:rsidRDefault="00227D9F" w:rsidP="00227D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Pr="00CF76EB" w:rsidRDefault="00227D9F" w:rsidP="00227D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S2</w:t>
      </w:r>
      <w:r w:rsidRPr="00CF76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F7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6EB">
        <w:rPr>
          <w:rFonts w:ascii="Times New Roman" w:hAnsi="Times New Roman" w:cs="Times New Roman"/>
          <w:sz w:val="24"/>
          <w:szCs w:val="24"/>
        </w:rPr>
        <w:t>Analysis of Variance table for the effect of size and ration on change in Fulton’s condition factor K (</w:t>
      </w:r>
      <w:r w:rsidRPr="00CF76EB">
        <w:rPr>
          <w:rFonts w:ascii="Times New Roman" w:hAnsi="Times New Roman" w:cs="Times New Roman"/>
          <w:i/>
          <w:iCs/>
          <w:sz w:val="24"/>
          <w:szCs w:val="24"/>
        </w:rPr>
        <w:t>ΔK</w:t>
      </w:r>
      <w:r w:rsidRPr="00CF76E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DRY</w:t>
      </w:r>
      <w:r w:rsidRPr="00CF76E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CF76EB">
        <w:rPr>
          <w:rFonts w:ascii="Times New Roman" w:hAnsi="Times New Roman" w:cs="Times New Roman"/>
          <w:sz w:val="24"/>
          <w:szCs w:val="24"/>
        </w:rPr>
        <w:t xml:space="preserve"> Model was written as a general linear model with </w:t>
      </w:r>
      <w:r>
        <w:rPr>
          <w:rFonts w:ascii="Times New Roman" w:hAnsi="Times New Roman" w:cs="Times New Roman"/>
          <w:sz w:val="24"/>
          <w:szCs w:val="24"/>
        </w:rPr>
        <w:t>Gaussian</w:t>
      </w:r>
      <w:r w:rsidRPr="00CF76EB">
        <w:rPr>
          <w:rFonts w:ascii="Times New Roman" w:hAnsi="Times New Roman" w:cs="Times New Roman"/>
          <w:sz w:val="24"/>
          <w:szCs w:val="24"/>
        </w:rPr>
        <w:t xml:space="preserve"> error distribution (n=36). </w:t>
      </w:r>
    </w:p>
    <w:tbl>
      <w:tblPr>
        <w:tblStyle w:val="TableGrid"/>
        <w:tblW w:w="0" w:type="auto"/>
        <w:tblLook w:val="04A0"/>
      </w:tblPr>
      <w:tblGrid>
        <w:gridCol w:w="2275"/>
        <w:gridCol w:w="1621"/>
        <w:gridCol w:w="1769"/>
        <w:gridCol w:w="1816"/>
        <w:gridCol w:w="1869"/>
      </w:tblGrid>
      <w:tr w:rsidR="00227D9F" w:rsidRPr="00CF76EB" w:rsidTr="004F7D0B">
        <w:tc>
          <w:tcPr>
            <w:tcW w:w="2275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Explanatory Variable</w:t>
            </w:r>
          </w:p>
        </w:tc>
        <w:tc>
          <w:tcPr>
            <w:tcW w:w="162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Sum of Squares</w:t>
            </w:r>
          </w:p>
        </w:tc>
        <w:tc>
          <w:tcPr>
            <w:tcW w:w="176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816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F-Value</w:t>
            </w:r>
          </w:p>
        </w:tc>
        <w:tc>
          <w:tcPr>
            <w:tcW w:w="186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227D9F" w:rsidRPr="00CF76EB" w:rsidTr="004F7D0B">
        <w:tc>
          <w:tcPr>
            <w:tcW w:w="2275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62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76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125.13</w:t>
            </w:r>
          </w:p>
        </w:tc>
        <w:tc>
          <w:tcPr>
            <w:tcW w:w="186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27D9F" w:rsidRPr="00CF76EB" w:rsidTr="004F7D0B">
        <w:tc>
          <w:tcPr>
            <w:tcW w:w="2275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Ration</w:t>
            </w:r>
          </w:p>
        </w:tc>
        <w:tc>
          <w:tcPr>
            <w:tcW w:w="162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76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49.56</w:t>
            </w:r>
          </w:p>
        </w:tc>
        <w:tc>
          <w:tcPr>
            <w:tcW w:w="186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27D9F" w:rsidRPr="00CF76EB" w:rsidTr="004F7D0B">
        <w:tc>
          <w:tcPr>
            <w:tcW w:w="2275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162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76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5.94</w:t>
            </w:r>
          </w:p>
        </w:tc>
        <w:tc>
          <w:tcPr>
            <w:tcW w:w="186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227D9F" w:rsidRPr="00CF76EB" w:rsidTr="004F7D0B">
        <w:tc>
          <w:tcPr>
            <w:tcW w:w="2275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Residuals</w:t>
            </w:r>
          </w:p>
        </w:tc>
        <w:tc>
          <w:tcPr>
            <w:tcW w:w="162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76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6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D9F" w:rsidRPr="00CF76EB" w:rsidRDefault="00227D9F" w:rsidP="00227D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Pr="00CF76EB" w:rsidRDefault="00227D9F" w:rsidP="00227D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S3</w:t>
      </w:r>
      <w:r w:rsidRPr="00CF76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F76EB">
        <w:rPr>
          <w:rFonts w:ascii="Times New Roman" w:hAnsi="Times New Roman" w:cs="Times New Roman"/>
          <w:sz w:val="24"/>
          <w:szCs w:val="24"/>
        </w:rPr>
        <w:t xml:space="preserve"> Analysis of Variance table for the effect of size and ration on change in </w:t>
      </w:r>
      <w:proofErr w:type="spellStart"/>
      <w:r w:rsidRPr="00CF76EB">
        <w:rPr>
          <w:rFonts w:ascii="Times New Roman" w:hAnsi="Times New Roman" w:cs="Times New Roman"/>
          <w:sz w:val="24"/>
          <w:szCs w:val="24"/>
        </w:rPr>
        <w:t>hepatosomatic</w:t>
      </w:r>
      <w:proofErr w:type="spellEnd"/>
      <w:r w:rsidRPr="00CF76EB">
        <w:rPr>
          <w:rFonts w:ascii="Times New Roman" w:hAnsi="Times New Roman" w:cs="Times New Roman"/>
          <w:sz w:val="24"/>
          <w:szCs w:val="24"/>
        </w:rPr>
        <w:t xml:space="preserve"> index (</w:t>
      </w:r>
      <w:r w:rsidRPr="00CF76EB">
        <w:rPr>
          <w:rFonts w:ascii="Times New Roman" w:hAnsi="Times New Roman" w:cs="Times New Roman"/>
          <w:i/>
          <w:iCs/>
          <w:sz w:val="24"/>
          <w:szCs w:val="24"/>
        </w:rPr>
        <w:t>ΔHSI</w:t>
      </w:r>
      <w:r w:rsidRPr="00CF76EB">
        <w:rPr>
          <w:rFonts w:ascii="Times New Roman" w:hAnsi="Times New Roman" w:cs="Times New Roman"/>
          <w:sz w:val="24"/>
          <w:szCs w:val="24"/>
        </w:rPr>
        <w:t xml:space="preserve">). Model was written as a general linear model with </w:t>
      </w:r>
      <w:r>
        <w:rPr>
          <w:rFonts w:ascii="Times New Roman" w:hAnsi="Times New Roman" w:cs="Times New Roman"/>
          <w:sz w:val="24"/>
          <w:szCs w:val="24"/>
        </w:rPr>
        <w:t>Gaussian</w:t>
      </w:r>
      <w:r w:rsidRPr="00CF76EB">
        <w:rPr>
          <w:rFonts w:ascii="Times New Roman" w:hAnsi="Times New Roman" w:cs="Times New Roman"/>
          <w:sz w:val="24"/>
          <w:szCs w:val="24"/>
        </w:rPr>
        <w:t xml:space="preserve"> error distribution (n=36). </w:t>
      </w:r>
    </w:p>
    <w:tbl>
      <w:tblPr>
        <w:tblStyle w:val="TableGrid"/>
        <w:tblW w:w="0" w:type="auto"/>
        <w:tblLook w:val="04A0"/>
      </w:tblPr>
      <w:tblGrid>
        <w:gridCol w:w="2275"/>
        <w:gridCol w:w="1621"/>
        <w:gridCol w:w="1769"/>
        <w:gridCol w:w="1816"/>
        <w:gridCol w:w="1869"/>
      </w:tblGrid>
      <w:tr w:rsidR="00227D9F" w:rsidRPr="00CF76EB" w:rsidTr="004F7D0B">
        <w:tc>
          <w:tcPr>
            <w:tcW w:w="2275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Explanatory Variable</w:t>
            </w:r>
          </w:p>
        </w:tc>
        <w:tc>
          <w:tcPr>
            <w:tcW w:w="162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Sum of Squares</w:t>
            </w:r>
          </w:p>
        </w:tc>
        <w:tc>
          <w:tcPr>
            <w:tcW w:w="176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816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F-Value</w:t>
            </w:r>
          </w:p>
        </w:tc>
        <w:tc>
          <w:tcPr>
            <w:tcW w:w="186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227D9F" w:rsidRPr="00CF76EB" w:rsidTr="004F7D0B">
        <w:tc>
          <w:tcPr>
            <w:tcW w:w="2275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62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76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12.98</w:t>
            </w:r>
          </w:p>
        </w:tc>
        <w:tc>
          <w:tcPr>
            <w:tcW w:w="186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0.0015</w:t>
            </w:r>
          </w:p>
        </w:tc>
      </w:tr>
      <w:tr w:rsidR="00227D9F" w:rsidRPr="00CF76EB" w:rsidTr="004F7D0B">
        <w:tc>
          <w:tcPr>
            <w:tcW w:w="2275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Ration</w:t>
            </w:r>
          </w:p>
        </w:tc>
        <w:tc>
          <w:tcPr>
            <w:tcW w:w="162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0.0035</w:t>
            </w:r>
          </w:p>
        </w:tc>
        <w:tc>
          <w:tcPr>
            <w:tcW w:w="176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186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</w:tr>
      <w:tr w:rsidR="00227D9F" w:rsidRPr="00CF76EB" w:rsidTr="004F7D0B">
        <w:tc>
          <w:tcPr>
            <w:tcW w:w="2275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162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76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37.42</w:t>
            </w:r>
          </w:p>
        </w:tc>
        <w:tc>
          <w:tcPr>
            <w:tcW w:w="186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27D9F" w:rsidRPr="00CF76EB" w:rsidTr="004F7D0B">
        <w:tc>
          <w:tcPr>
            <w:tcW w:w="2275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Residuals</w:t>
            </w:r>
          </w:p>
        </w:tc>
        <w:tc>
          <w:tcPr>
            <w:tcW w:w="162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76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6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D9F" w:rsidRPr="00CF76EB" w:rsidRDefault="00227D9F" w:rsidP="00227D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Pr="00CF76EB" w:rsidRDefault="00227D9F" w:rsidP="00227D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S4</w:t>
      </w:r>
      <w:r w:rsidRPr="00CF76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F7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6EB">
        <w:rPr>
          <w:rFonts w:ascii="Times New Roman" w:hAnsi="Times New Roman" w:cs="Times New Roman"/>
          <w:sz w:val="24"/>
          <w:szCs w:val="24"/>
        </w:rPr>
        <w:t>Analysis of Deviance table for the effect of size and ration on specific growth rate (</w:t>
      </w:r>
      <w:r w:rsidRPr="00CF76EB">
        <w:rPr>
          <w:rFonts w:ascii="Times New Roman" w:hAnsi="Times New Roman" w:cs="Times New Roman"/>
          <w:i/>
          <w:iCs/>
          <w:sz w:val="24"/>
          <w:szCs w:val="24"/>
        </w:rPr>
        <w:t>SGR</w:t>
      </w:r>
      <w:r w:rsidRPr="00CF76E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W</w:t>
      </w:r>
      <w:r w:rsidRPr="00CF76E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CF76EB">
        <w:rPr>
          <w:rFonts w:ascii="Times New Roman" w:hAnsi="Times New Roman" w:cs="Times New Roman"/>
          <w:sz w:val="24"/>
          <w:szCs w:val="24"/>
        </w:rPr>
        <w:t xml:space="preserve"> Model was written as a general linear mixed effect model with Gaussian error distribution and identity link (n=36). </w:t>
      </w:r>
    </w:p>
    <w:tbl>
      <w:tblPr>
        <w:tblStyle w:val="TableGrid"/>
        <w:tblW w:w="0" w:type="auto"/>
        <w:tblLook w:val="04A0"/>
      </w:tblPr>
      <w:tblGrid>
        <w:gridCol w:w="2273"/>
        <w:gridCol w:w="1621"/>
        <w:gridCol w:w="1771"/>
        <w:gridCol w:w="1862"/>
      </w:tblGrid>
      <w:tr w:rsidR="00227D9F" w:rsidRPr="00CF76EB" w:rsidTr="004F7D0B">
        <w:tc>
          <w:tcPr>
            <w:tcW w:w="227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Explanatory Variable</w:t>
            </w:r>
          </w:p>
        </w:tc>
        <w:tc>
          <w:tcPr>
            <w:tcW w:w="162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Chi-square</w:t>
            </w:r>
          </w:p>
        </w:tc>
        <w:tc>
          <w:tcPr>
            <w:tcW w:w="177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862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227D9F" w:rsidRPr="00CF76EB" w:rsidTr="004F7D0B">
        <w:tc>
          <w:tcPr>
            <w:tcW w:w="227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Ration</w:t>
            </w:r>
          </w:p>
        </w:tc>
        <w:tc>
          <w:tcPr>
            <w:tcW w:w="162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277.89</w:t>
            </w:r>
          </w:p>
        </w:tc>
        <w:tc>
          <w:tcPr>
            <w:tcW w:w="177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27D9F" w:rsidRPr="00CF76EB" w:rsidTr="004F7D0B">
        <w:tc>
          <w:tcPr>
            <w:tcW w:w="227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162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77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0.606</w:t>
            </w:r>
          </w:p>
        </w:tc>
      </w:tr>
      <w:tr w:rsidR="00227D9F" w:rsidRPr="00CF76EB" w:rsidTr="004F7D0B">
        <w:tc>
          <w:tcPr>
            <w:tcW w:w="227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Day of Experiment</w:t>
            </w:r>
          </w:p>
        </w:tc>
        <w:tc>
          <w:tcPr>
            <w:tcW w:w="162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14.29</w:t>
            </w:r>
          </w:p>
        </w:tc>
        <w:tc>
          <w:tcPr>
            <w:tcW w:w="177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</w:tr>
    </w:tbl>
    <w:p w:rsidR="00227D9F" w:rsidRPr="00CF76EB" w:rsidRDefault="00227D9F" w:rsidP="00227D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27D9F" w:rsidRPr="00CF76EB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Pr="00CF76EB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Pr="00CF76EB" w:rsidRDefault="00227D9F" w:rsidP="00227D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S5</w:t>
      </w:r>
      <w:r w:rsidRPr="00CF76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F7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6EB">
        <w:rPr>
          <w:rFonts w:ascii="Times New Roman" w:hAnsi="Times New Roman" w:cs="Times New Roman"/>
          <w:sz w:val="24"/>
          <w:szCs w:val="24"/>
        </w:rPr>
        <w:t>Analysis of Deviance table for the effect of size and ration on specific growth rate (</w:t>
      </w:r>
      <w:r w:rsidRPr="00CF76EB">
        <w:rPr>
          <w:rFonts w:ascii="Times New Roman" w:hAnsi="Times New Roman" w:cs="Times New Roman"/>
          <w:i/>
          <w:iCs/>
          <w:sz w:val="24"/>
          <w:szCs w:val="24"/>
        </w:rPr>
        <w:t>SGR</w:t>
      </w:r>
      <w:r w:rsidRPr="00CF76E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L</w:t>
      </w:r>
      <w:r w:rsidRPr="00CF76E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CF76EB">
        <w:rPr>
          <w:rFonts w:ascii="Times New Roman" w:hAnsi="Times New Roman" w:cs="Times New Roman"/>
          <w:sz w:val="24"/>
          <w:szCs w:val="24"/>
        </w:rPr>
        <w:t xml:space="preserve"> Model was written as a general linear mixed effect model with Gaussian error distribution and identity link (n=36). </w:t>
      </w:r>
    </w:p>
    <w:tbl>
      <w:tblPr>
        <w:tblStyle w:val="TableGrid"/>
        <w:tblW w:w="0" w:type="auto"/>
        <w:tblLook w:val="04A0"/>
      </w:tblPr>
      <w:tblGrid>
        <w:gridCol w:w="2200"/>
        <w:gridCol w:w="1949"/>
        <w:gridCol w:w="1669"/>
        <w:gridCol w:w="1793"/>
      </w:tblGrid>
      <w:tr w:rsidR="00227D9F" w:rsidRPr="00CF76EB" w:rsidTr="004F7D0B">
        <w:tc>
          <w:tcPr>
            <w:tcW w:w="2200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Explanatory Variable</w:t>
            </w:r>
          </w:p>
        </w:tc>
        <w:tc>
          <w:tcPr>
            <w:tcW w:w="194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Chisquare</w:t>
            </w:r>
            <w:proofErr w:type="spellEnd"/>
          </w:p>
        </w:tc>
        <w:tc>
          <w:tcPr>
            <w:tcW w:w="166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79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227D9F" w:rsidRPr="00CF76EB" w:rsidTr="004F7D0B">
        <w:tc>
          <w:tcPr>
            <w:tcW w:w="2200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27D9F" w:rsidRPr="00CF76EB" w:rsidTr="004F7D0B">
        <w:tc>
          <w:tcPr>
            <w:tcW w:w="2200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Ration</w:t>
            </w:r>
          </w:p>
        </w:tc>
        <w:tc>
          <w:tcPr>
            <w:tcW w:w="194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42.78</w:t>
            </w:r>
          </w:p>
        </w:tc>
        <w:tc>
          <w:tcPr>
            <w:tcW w:w="166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27D9F" w:rsidRPr="00CF76EB" w:rsidTr="004F7D0B">
        <w:tc>
          <w:tcPr>
            <w:tcW w:w="2200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194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66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227D9F" w:rsidRPr="00CF76EB" w:rsidTr="004F7D0B">
        <w:tc>
          <w:tcPr>
            <w:tcW w:w="2200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Day of Experiment</w:t>
            </w:r>
          </w:p>
        </w:tc>
        <w:tc>
          <w:tcPr>
            <w:tcW w:w="194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1669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</w:tbl>
    <w:p w:rsidR="00227D9F" w:rsidRPr="00CF76EB" w:rsidRDefault="00227D9F" w:rsidP="00227D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Pr="00CF76EB" w:rsidRDefault="00227D9F" w:rsidP="00227D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S6</w:t>
      </w:r>
      <w:r w:rsidRPr="00CF76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F7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6EB">
        <w:rPr>
          <w:rFonts w:ascii="Times New Roman" w:hAnsi="Times New Roman" w:cs="Times New Roman"/>
          <w:sz w:val="24"/>
          <w:szCs w:val="24"/>
        </w:rPr>
        <w:t>Analysis of Variance table for the effect of size, ration, and temperature on feeding rate.</w:t>
      </w:r>
      <w:proofErr w:type="gramEnd"/>
      <w:r w:rsidRPr="00CF76EB">
        <w:rPr>
          <w:rFonts w:ascii="Times New Roman" w:hAnsi="Times New Roman" w:cs="Times New Roman"/>
          <w:sz w:val="24"/>
          <w:szCs w:val="24"/>
        </w:rPr>
        <w:t xml:space="preserve"> Model was written as a general linear model with Gaussian error distribution and identity link (n=143). </w:t>
      </w:r>
    </w:p>
    <w:tbl>
      <w:tblPr>
        <w:tblStyle w:val="TableGrid"/>
        <w:tblW w:w="0" w:type="auto"/>
        <w:tblLook w:val="04A0"/>
      </w:tblPr>
      <w:tblGrid>
        <w:gridCol w:w="2273"/>
        <w:gridCol w:w="1621"/>
        <w:gridCol w:w="1771"/>
        <w:gridCol w:w="1823"/>
        <w:gridCol w:w="1862"/>
      </w:tblGrid>
      <w:tr w:rsidR="00227D9F" w:rsidRPr="00CF76EB" w:rsidTr="004F7D0B">
        <w:tc>
          <w:tcPr>
            <w:tcW w:w="227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Explanatory Variable</w:t>
            </w:r>
          </w:p>
        </w:tc>
        <w:tc>
          <w:tcPr>
            <w:tcW w:w="162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Sum of Squares</w:t>
            </w:r>
          </w:p>
        </w:tc>
        <w:tc>
          <w:tcPr>
            <w:tcW w:w="177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82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F-Value</w:t>
            </w:r>
          </w:p>
        </w:tc>
        <w:tc>
          <w:tcPr>
            <w:tcW w:w="1862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227D9F" w:rsidRPr="00CF76EB" w:rsidTr="004F7D0B">
        <w:tc>
          <w:tcPr>
            <w:tcW w:w="227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62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77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1323.24</w:t>
            </w:r>
          </w:p>
        </w:tc>
        <w:tc>
          <w:tcPr>
            <w:tcW w:w="1862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27D9F" w:rsidRPr="00CF76EB" w:rsidTr="004F7D0B">
        <w:tc>
          <w:tcPr>
            <w:tcW w:w="227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Ration</w:t>
            </w:r>
          </w:p>
        </w:tc>
        <w:tc>
          <w:tcPr>
            <w:tcW w:w="162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  <w:tc>
          <w:tcPr>
            <w:tcW w:w="177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11.51</w:t>
            </w:r>
          </w:p>
        </w:tc>
        <w:tc>
          <w:tcPr>
            <w:tcW w:w="1862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27D9F" w:rsidRPr="00CF76EB" w:rsidTr="004F7D0B">
        <w:tc>
          <w:tcPr>
            <w:tcW w:w="227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162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0.0015</w:t>
            </w:r>
          </w:p>
        </w:tc>
        <w:tc>
          <w:tcPr>
            <w:tcW w:w="177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862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227D9F" w:rsidRPr="00CF76EB" w:rsidTr="004F7D0B">
        <w:tc>
          <w:tcPr>
            <w:tcW w:w="227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162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77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279.20</w:t>
            </w:r>
          </w:p>
        </w:tc>
        <w:tc>
          <w:tcPr>
            <w:tcW w:w="1862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27D9F" w:rsidRPr="00CF76EB" w:rsidTr="004F7D0B">
        <w:tc>
          <w:tcPr>
            <w:tcW w:w="227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Residuals</w:t>
            </w:r>
          </w:p>
        </w:tc>
        <w:tc>
          <w:tcPr>
            <w:tcW w:w="162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77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2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D9F" w:rsidRPr="00CF76EB" w:rsidRDefault="00227D9F" w:rsidP="00227D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9F" w:rsidRPr="00CF76EB" w:rsidRDefault="00227D9F" w:rsidP="00227D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S7</w:t>
      </w:r>
      <w:r w:rsidRPr="00CF76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F7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6EB">
        <w:rPr>
          <w:rFonts w:ascii="Times New Roman" w:hAnsi="Times New Roman" w:cs="Times New Roman"/>
          <w:sz w:val="24"/>
          <w:szCs w:val="24"/>
        </w:rPr>
        <w:t>Analysis of Variance table for the effect of size, ration, and temperature on food conversion efficiency (</w:t>
      </w:r>
      <w:r w:rsidRPr="00CF76EB">
        <w:rPr>
          <w:rFonts w:ascii="Times New Roman" w:hAnsi="Times New Roman" w:cs="Times New Roman"/>
          <w:i/>
          <w:iCs/>
          <w:sz w:val="24"/>
          <w:szCs w:val="24"/>
        </w:rPr>
        <w:t>FCE</w:t>
      </w:r>
      <w:r w:rsidRPr="00CF76E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CF76EB">
        <w:rPr>
          <w:rFonts w:ascii="Times New Roman" w:hAnsi="Times New Roman" w:cs="Times New Roman"/>
          <w:sz w:val="24"/>
          <w:szCs w:val="24"/>
        </w:rPr>
        <w:t xml:space="preserve"> Model was written as a general linear model with Gaussian error distribution and identity link (n=114). </w:t>
      </w:r>
    </w:p>
    <w:tbl>
      <w:tblPr>
        <w:tblStyle w:val="TableGrid"/>
        <w:tblW w:w="0" w:type="auto"/>
        <w:tblLook w:val="04A0"/>
      </w:tblPr>
      <w:tblGrid>
        <w:gridCol w:w="2273"/>
        <w:gridCol w:w="1621"/>
        <w:gridCol w:w="1771"/>
        <w:gridCol w:w="1823"/>
        <w:gridCol w:w="1862"/>
      </w:tblGrid>
      <w:tr w:rsidR="00227D9F" w:rsidRPr="00CF76EB" w:rsidTr="004F7D0B">
        <w:tc>
          <w:tcPr>
            <w:tcW w:w="227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Explanatory Variable</w:t>
            </w:r>
          </w:p>
        </w:tc>
        <w:tc>
          <w:tcPr>
            <w:tcW w:w="162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Sum of Squares</w:t>
            </w:r>
          </w:p>
        </w:tc>
        <w:tc>
          <w:tcPr>
            <w:tcW w:w="177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82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F-Value</w:t>
            </w:r>
          </w:p>
        </w:tc>
        <w:tc>
          <w:tcPr>
            <w:tcW w:w="1862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227D9F" w:rsidRPr="00CF76EB" w:rsidTr="004F7D0B">
        <w:tc>
          <w:tcPr>
            <w:tcW w:w="227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62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20.70</w:t>
            </w:r>
          </w:p>
        </w:tc>
        <w:tc>
          <w:tcPr>
            <w:tcW w:w="177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66.52</w:t>
            </w:r>
          </w:p>
        </w:tc>
        <w:tc>
          <w:tcPr>
            <w:tcW w:w="1862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27D9F" w:rsidRPr="00CF76EB" w:rsidTr="004F7D0B">
        <w:tc>
          <w:tcPr>
            <w:tcW w:w="227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Ration</w:t>
            </w:r>
          </w:p>
        </w:tc>
        <w:tc>
          <w:tcPr>
            <w:tcW w:w="162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2.79</w:t>
            </w:r>
          </w:p>
        </w:tc>
        <w:tc>
          <w:tcPr>
            <w:tcW w:w="177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1862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227D9F" w:rsidRPr="00CF76EB" w:rsidTr="004F7D0B">
        <w:tc>
          <w:tcPr>
            <w:tcW w:w="227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162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177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862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0.0086</w:t>
            </w:r>
          </w:p>
        </w:tc>
      </w:tr>
      <w:tr w:rsidR="00227D9F" w:rsidRPr="00CF76EB" w:rsidTr="004F7D0B">
        <w:tc>
          <w:tcPr>
            <w:tcW w:w="227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162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77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862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227D9F" w:rsidRPr="00CF76EB" w:rsidTr="004F7D0B">
        <w:tc>
          <w:tcPr>
            <w:tcW w:w="227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Residuals</w:t>
            </w:r>
          </w:p>
        </w:tc>
        <w:tc>
          <w:tcPr>
            <w:tcW w:w="162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33.92</w:t>
            </w:r>
          </w:p>
        </w:tc>
        <w:tc>
          <w:tcPr>
            <w:tcW w:w="1771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23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27D9F" w:rsidRPr="00CF76EB" w:rsidRDefault="00227D9F" w:rsidP="004F7D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D9F" w:rsidRDefault="00227D9F" w:rsidP="00227D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27D9F" w:rsidRDefault="00227D9F" w:rsidP="00227D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27D9F" w:rsidRPr="00CF76EB" w:rsidRDefault="00227D9F" w:rsidP="00CF76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27D9F" w:rsidRPr="00CF76EB" w:rsidSect="00363B3C">
      <w:headerReference w:type="default" r:id="rId8"/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07" w:rsidRDefault="006E4107">
      <w:pPr>
        <w:spacing w:after="0" w:line="240" w:lineRule="auto"/>
      </w:pPr>
      <w:r>
        <w:separator/>
      </w:r>
    </w:p>
  </w:endnote>
  <w:endnote w:type="continuationSeparator" w:id="0">
    <w:p w:rsidR="006E4107" w:rsidRDefault="006E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07" w:rsidRDefault="006E4107">
      <w:pPr>
        <w:spacing w:after="0" w:line="240" w:lineRule="auto"/>
      </w:pPr>
      <w:r>
        <w:separator/>
      </w:r>
    </w:p>
  </w:footnote>
  <w:footnote w:type="continuationSeparator" w:id="0">
    <w:p w:rsidR="006E4107" w:rsidRDefault="006E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8843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0D09" w:rsidRDefault="0072097E">
        <w:pPr>
          <w:pStyle w:val="Header"/>
          <w:jc w:val="right"/>
        </w:pPr>
        <w:r>
          <w:fldChar w:fldCharType="begin"/>
        </w:r>
        <w:r w:rsidR="000F7710">
          <w:instrText xml:space="preserve"> PAGE   \* MERGEFORMAT </w:instrText>
        </w:r>
        <w:r>
          <w:fldChar w:fldCharType="separate"/>
        </w:r>
        <w:r w:rsidR="00227D9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F0D09" w:rsidRDefault="006E41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710"/>
    <w:rsid w:val="000F7710"/>
    <w:rsid w:val="00104CA7"/>
    <w:rsid w:val="0012460A"/>
    <w:rsid w:val="001812C5"/>
    <w:rsid w:val="00227C44"/>
    <w:rsid w:val="00227D9F"/>
    <w:rsid w:val="00263DDF"/>
    <w:rsid w:val="002A3D55"/>
    <w:rsid w:val="002E5316"/>
    <w:rsid w:val="003176A2"/>
    <w:rsid w:val="003D4E82"/>
    <w:rsid w:val="00447D35"/>
    <w:rsid w:val="0049100E"/>
    <w:rsid w:val="00521A7A"/>
    <w:rsid w:val="00550219"/>
    <w:rsid w:val="00597A5C"/>
    <w:rsid w:val="006A094A"/>
    <w:rsid w:val="006E4107"/>
    <w:rsid w:val="00710A61"/>
    <w:rsid w:val="0072097E"/>
    <w:rsid w:val="008258DF"/>
    <w:rsid w:val="00930A69"/>
    <w:rsid w:val="009B584D"/>
    <w:rsid w:val="00B00D62"/>
    <w:rsid w:val="00B62851"/>
    <w:rsid w:val="00BD359A"/>
    <w:rsid w:val="00BF7540"/>
    <w:rsid w:val="00C23455"/>
    <w:rsid w:val="00CF76EB"/>
    <w:rsid w:val="00D20D08"/>
    <w:rsid w:val="00D27234"/>
    <w:rsid w:val="00D50FEA"/>
    <w:rsid w:val="00DD1195"/>
    <w:rsid w:val="00E62C2A"/>
    <w:rsid w:val="00E805C4"/>
    <w:rsid w:val="00F27EFB"/>
    <w:rsid w:val="00F31561"/>
    <w:rsid w:val="00F505DE"/>
    <w:rsid w:val="00FD558D"/>
    <w:rsid w:val="00FF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710"/>
  </w:style>
  <w:style w:type="table" w:styleId="TableGrid">
    <w:name w:val="Table Grid"/>
    <w:basedOn w:val="TableNormal"/>
    <w:uiPriority w:val="39"/>
    <w:rsid w:val="000F7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0F7710"/>
  </w:style>
  <w:style w:type="paragraph" w:styleId="BalloonText">
    <w:name w:val="Balloon Text"/>
    <w:basedOn w:val="Normal"/>
    <w:link w:val="BalloonTextChar"/>
    <w:uiPriority w:val="99"/>
    <w:semiHidden/>
    <w:unhideWhenUsed/>
    <w:rsid w:val="00930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3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Anne Geissinger</dc:creator>
  <cp:lastModifiedBy>Emma</cp:lastModifiedBy>
  <cp:revision>3</cp:revision>
  <dcterms:created xsi:type="dcterms:W3CDTF">2020-11-20T16:58:00Z</dcterms:created>
  <dcterms:modified xsi:type="dcterms:W3CDTF">2020-11-20T19:00:00Z</dcterms:modified>
</cp:coreProperties>
</file>