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DD8FA" w14:textId="77777777" w:rsidR="005A2133" w:rsidRDefault="005A2133" w:rsidP="005A2133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54D22DB" wp14:editId="1B3EF9A3">
            <wp:extent cx="3200400" cy="609600"/>
            <wp:effectExtent l="0" t="0" r="0" b="0"/>
            <wp:docPr id="1" name="Picture 1" descr="agu_pubart-white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u_pubart-white_reduc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9E535" w14:textId="77777777" w:rsidR="005A2133" w:rsidRPr="00BF1BF9" w:rsidRDefault="005A2133" w:rsidP="005A2133">
      <w:pPr>
        <w:spacing w:before="100" w:beforeAutospacing="1" w:after="100" w:afterAutospacing="1"/>
        <w:jc w:val="center"/>
        <w:rPr>
          <w:rFonts w:ascii="Myriad Pro" w:hAnsi="Myriad Pro"/>
          <w:i/>
          <w:sz w:val="22"/>
        </w:rPr>
      </w:pPr>
      <w:r>
        <w:rPr>
          <w:rFonts w:ascii="Myriad Pro" w:hAnsi="Myriad Pro"/>
          <w:i/>
          <w:sz w:val="22"/>
        </w:rPr>
        <w:t>Journal of Geophysical Research-Atmospheres</w:t>
      </w:r>
    </w:p>
    <w:p w14:paraId="680AFBCB" w14:textId="77777777" w:rsidR="005A2133" w:rsidRPr="00CE6EAA" w:rsidRDefault="005A2133" w:rsidP="005A2133">
      <w:pPr>
        <w:spacing w:before="100" w:beforeAutospacing="1" w:after="100" w:afterAutospacing="1"/>
        <w:jc w:val="center"/>
        <w:rPr>
          <w:rFonts w:ascii="Myriad Pro" w:hAnsi="Myriad Pro"/>
          <w:sz w:val="22"/>
        </w:rPr>
      </w:pPr>
      <w:r w:rsidRPr="00CE6EAA">
        <w:rPr>
          <w:rFonts w:ascii="Myriad Pro" w:hAnsi="Myriad Pro"/>
          <w:sz w:val="22"/>
        </w:rPr>
        <w:t>Supporting Information for</w:t>
      </w:r>
    </w:p>
    <w:p w14:paraId="77608C27" w14:textId="1D381453" w:rsidR="005A2133" w:rsidRDefault="005A2133" w:rsidP="005A2133">
      <w:pPr>
        <w:spacing w:line="480" w:lineRule="auto"/>
        <w:jc w:val="center"/>
        <w:rPr>
          <w:b/>
          <w:bCs/>
          <w:sz w:val="28"/>
          <w:szCs w:val="28"/>
        </w:rPr>
      </w:pPr>
      <w:r w:rsidRPr="005A2133">
        <w:rPr>
          <w:rFonts w:ascii="Times New Roman" w:hAnsi="Times New Roman" w:cs="Times New Roman"/>
          <w:b/>
          <w:bCs/>
          <w:sz w:val="28"/>
          <w:szCs w:val="28"/>
        </w:rPr>
        <w:t>The convective-to-total precipitation ratio and the "drizzling" bias in climate models</w:t>
      </w:r>
    </w:p>
    <w:p w14:paraId="0B706529" w14:textId="77777777" w:rsidR="005A2133" w:rsidRPr="005A2133" w:rsidRDefault="005A2133" w:rsidP="005A2133">
      <w:pPr>
        <w:spacing w:line="480" w:lineRule="auto"/>
        <w:jc w:val="center"/>
        <w:rPr>
          <w:b/>
          <w:bCs/>
          <w:sz w:val="28"/>
          <w:szCs w:val="28"/>
        </w:rPr>
      </w:pPr>
    </w:p>
    <w:p w14:paraId="2475675D" w14:textId="77777777" w:rsidR="005A2133" w:rsidRPr="00F43579" w:rsidRDefault="005A2133" w:rsidP="005A213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  <w:vertAlign w:val="superscript"/>
        </w:rPr>
      </w:pPr>
      <w:r w:rsidRPr="008268E6">
        <w:rPr>
          <w:rFonts w:ascii="Times New Roman" w:hAnsi="Times New Roman" w:cs="Times New Roman"/>
          <w:b/>
          <w:sz w:val="24"/>
          <w:szCs w:val="28"/>
        </w:rPr>
        <w:t>Di Chen</w:t>
      </w:r>
      <w:r w:rsidRPr="008268E6">
        <w:rPr>
          <w:b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Pr="008268E6">
        <w:rPr>
          <w:rFonts w:ascii="Times New Roman" w:hAnsi="Times New Roman" w:cs="Times New Roman"/>
          <w:b/>
          <w:sz w:val="24"/>
          <w:szCs w:val="28"/>
        </w:rPr>
        <w:t>Aiguo Dai</w:t>
      </w:r>
      <w:r>
        <w:rPr>
          <w:b/>
          <w:vertAlign w:val="superscript"/>
        </w:rPr>
        <w:t xml:space="preserve">2 </w:t>
      </w:r>
      <w:r>
        <w:rPr>
          <w:rFonts w:ascii="Times New Roman" w:hAnsi="Times New Roman" w:cs="Times New Roman"/>
          <w:b/>
          <w:sz w:val="24"/>
          <w:szCs w:val="28"/>
        </w:rPr>
        <w:t>and Alex Hall</w:t>
      </w:r>
      <w:r>
        <w:rPr>
          <w:rFonts w:eastAsiaTheme="minorHAnsi" w:cs="Times New Roman"/>
          <w:b/>
          <w:szCs w:val="21"/>
          <w:vertAlign w:val="superscript"/>
        </w:rPr>
        <w:t>1</w:t>
      </w:r>
    </w:p>
    <w:p w14:paraId="313668D1" w14:textId="77777777" w:rsidR="005A2133" w:rsidRDefault="005A2133" w:rsidP="005A213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2EDAC" w14:textId="77777777" w:rsidR="005A2133" w:rsidRPr="008268E6" w:rsidRDefault="005A2133" w:rsidP="005A2133">
      <w:pPr>
        <w:spacing w:line="480" w:lineRule="auto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eastAsiaTheme="minorHAnsi" w:cs="Times New Roman"/>
          <w:b/>
          <w:bCs/>
          <w:szCs w:val="21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8"/>
        </w:rPr>
        <w:t>Department of Atmospheric and Oceanic Sciences, University of California, Los Angeles, Los Angeles, CA, USA</w:t>
      </w:r>
      <w:r>
        <w:rPr>
          <w:rFonts w:ascii="Times New Roman" w:hAnsi="Times New Roman" w:cs="Times New Roman" w:hint="eastAsia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vertAlign w:val="superscript"/>
        </w:rPr>
        <w:t>2</w:t>
      </w:r>
      <w:r w:rsidRPr="008268E6">
        <w:rPr>
          <w:rFonts w:ascii="Times New Roman" w:hAnsi="Times New Roman" w:cs="Times New Roman"/>
          <w:sz w:val="24"/>
          <w:szCs w:val="28"/>
        </w:rPr>
        <w:t>Department of Atmospheric and Environmental Sciences, University at Albany, State University of New York, Albany, NY, US</w:t>
      </w:r>
      <w:r>
        <w:rPr>
          <w:rFonts w:ascii="Times New Roman" w:hAnsi="Times New Roman" w:cs="Times New Roman"/>
          <w:sz w:val="24"/>
          <w:szCs w:val="28"/>
        </w:rPr>
        <w:t>A</w:t>
      </w:r>
    </w:p>
    <w:p w14:paraId="6DDE25F8" w14:textId="77777777" w:rsidR="005A2133" w:rsidRPr="00CE6EAA" w:rsidRDefault="005A2133" w:rsidP="005A2133">
      <w:pPr>
        <w:spacing w:before="100" w:beforeAutospacing="1" w:after="100" w:afterAutospacing="1"/>
        <w:jc w:val="center"/>
        <w:rPr>
          <w:rFonts w:ascii="Myriad Pro" w:hAnsi="Myriad Pro"/>
          <w:sz w:val="22"/>
        </w:rPr>
      </w:pPr>
      <w:r w:rsidRPr="00CE6EAA" w:rsidDel="00A50033">
        <w:rPr>
          <w:rFonts w:ascii="Myriad Pro" w:hAnsi="Myriad Pro"/>
          <w:sz w:val="22"/>
        </w:rPr>
        <w:t xml:space="preserve"> </w:t>
      </w:r>
    </w:p>
    <w:p w14:paraId="7E638FAE" w14:textId="77777777" w:rsidR="005A2133" w:rsidRPr="00CE6EAA" w:rsidRDefault="005A2133" w:rsidP="005A2133">
      <w:pPr>
        <w:spacing w:before="100" w:beforeAutospacing="1" w:after="100" w:afterAutospacing="1"/>
        <w:jc w:val="center"/>
        <w:rPr>
          <w:rFonts w:ascii="Myriad Pro" w:hAnsi="Myriad Pro"/>
          <w:sz w:val="22"/>
        </w:rPr>
      </w:pPr>
    </w:p>
    <w:p w14:paraId="4C8BF854" w14:textId="77777777" w:rsidR="005A2133" w:rsidRDefault="005A2133" w:rsidP="005A2133">
      <w:pPr>
        <w:rPr>
          <w:rFonts w:ascii="Myriad Pro" w:hAnsi="Myriad Pro"/>
          <w:b/>
        </w:rPr>
      </w:pPr>
      <w:r w:rsidRPr="00CE6EAA">
        <w:rPr>
          <w:rFonts w:ascii="Myriad Pro" w:hAnsi="Myriad Pro"/>
          <w:b/>
        </w:rPr>
        <w:t>Contents of this file</w:t>
      </w:r>
      <w:r>
        <w:rPr>
          <w:rFonts w:ascii="Myriad Pro" w:hAnsi="Myriad Pro"/>
          <w:b/>
        </w:rPr>
        <w:t xml:space="preserve"> </w:t>
      </w:r>
    </w:p>
    <w:p w14:paraId="30C27A92" w14:textId="77777777" w:rsidR="005A2133" w:rsidRPr="00E40896" w:rsidRDefault="005A2133" w:rsidP="005A2133">
      <w:pPr>
        <w:rPr>
          <w:rFonts w:ascii="Myriad Pro" w:hAnsi="Myriad Pro"/>
        </w:rPr>
      </w:pPr>
    </w:p>
    <w:p w14:paraId="2FE4F487" w14:textId="11708C83" w:rsidR="005A2133" w:rsidRDefault="005A2133" w:rsidP="005A2133">
      <w:pPr>
        <w:ind w:left="720"/>
        <w:rPr>
          <w:rFonts w:ascii="Myriad Pro" w:hAnsi="Myriad Pro"/>
          <w:sz w:val="22"/>
        </w:rPr>
      </w:pPr>
      <w:r w:rsidRPr="00CE6EAA">
        <w:rPr>
          <w:rFonts w:ascii="Myriad Pro" w:hAnsi="Myriad Pro"/>
          <w:sz w:val="22"/>
        </w:rPr>
        <w:t>Figures S1 to S</w:t>
      </w:r>
      <w:r>
        <w:rPr>
          <w:rFonts w:ascii="Myriad Pro" w:hAnsi="Myriad Pro"/>
          <w:sz w:val="22"/>
        </w:rPr>
        <w:t>2</w:t>
      </w:r>
    </w:p>
    <w:p w14:paraId="7D85AF70" w14:textId="77777777" w:rsidR="005A2133" w:rsidRPr="006656E3" w:rsidRDefault="005A2133" w:rsidP="005A2133">
      <w:pPr>
        <w:ind w:left="720"/>
        <w:rPr>
          <w:rFonts w:ascii="Myriad Pro" w:hAnsi="Myriad Pro"/>
          <w:sz w:val="22"/>
        </w:rPr>
      </w:pPr>
    </w:p>
    <w:p w14:paraId="0CA85812" w14:textId="77777777" w:rsidR="005A2133" w:rsidRPr="00E40896" w:rsidRDefault="005A2133" w:rsidP="005A2133">
      <w:pPr>
        <w:rPr>
          <w:rFonts w:ascii="Myriad Pro" w:hAnsi="Myriad Pro"/>
          <w:b/>
        </w:rPr>
      </w:pPr>
    </w:p>
    <w:p w14:paraId="31477219" w14:textId="77777777" w:rsidR="005A2133" w:rsidRDefault="005A2133" w:rsidP="005A2133">
      <w:pPr>
        <w:rPr>
          <w:rFonts w:ascii="Myriad Pro" w:hAnsi="Myriad Pro"/>
          <w:b/>
          <w:bCs/>
          <w:szCs w:val="24"/>
        </w:rPr>
      </w:pPr>
      <w:r>
        <w:rPr>
          <w:rFonts w:ascii="Myriad Pro" w:hAnsi="Myriad Pro"/>
          <w:b/>
          <w:bCs/>
          <w:szCs w:val="24"/>
        </w:rPr>
        <w:t>Introduction</w:t>
      </w:r>
    </w:p>
    <w:p w14:paraId="1CF0EE78" w14:textId="77777777" w:rsidR="005A2133" w:rsidRDefault="005A2133" w:rsidP="005A2133">
      <w:pPr>
        <w:rPr>
          <w:rFonts w:ascii="Myriad Pro" w:hAnsi="Myriad Pro"/>
          <w:b/>
          <w:bCs/>
          <w:szCs w:val="24"/>
        </w:rPr>
      </w:pPr>
    </w:p>
    <w:p w14:paraId="691EAA52" w14:textId="77777777" w:rsidR="005A2133" w:rsidRDefault="005A2133" w:rsidP="005A2133">
      <w:pPr>
        <w:rPr>
          <w:rFonts w:ascii="Myriad Pro" w:hAnsi="Myriad Pro"/>
          <w:sz w:val="22"/>
        </w:rPr>
      </w:pPr>
      <w:r w:rsidRPr="00D66BAE">
        <w:rPr>
          <w:rFonts w:ascii="Myriad Pro" w:hAnsi="Myriad Pro"/>
          <w:sz w:val="22"/>
        </w:rPr>
        <w:t>This file contains seven supporting figures</w:t>
      </w:r>
      <w:r>
        <w:rPr>
          <w:rFonts w:ascii="Myriad Pro" w:hAnsi="Myriad Pro"/>
          <w:sz w:val="22"/>
        </w:rPr>
        <w:t>:</w:t>
      </w:r>
    </w:p>
    <w:p w14:paraId="639D8A64" w14:textId="7D8B2EC2" w:rsidR="005A2133" w:rsidRDefault="005A2133" w:rsidP="005A2133">
      <w:pPr>
        <w:pStyle w:val="ListParagraph"/>
        <w:numPr>
          <w:ilvl w:val="0"/>
          <w:numId w:val="1"/>
        </w:numPr>
        <w:rPr>
          <w:rFonts w:ascii="Myriad Pro" w:hAnsi="Myriad Pro"/>
          <w:sz w:val="22"/>
        </w:rPr>
      </w:pPr>
      <w:r w:rsidRPr="005A2133">
        <w:rPr>
          <w:rFonts w:ascii="Myriad Pro" w:hAnsi="Myriad Pro"/>
          <w:sz w:val="22"/>
        </w:rPr>
        <w:t>Figure S1</w:t>
      </w:r>
      <w:r>
        <w:rPr>
          <w:rFonts w:ascii="Myriad Pro" w:hAnsi="Myriad Pro"/>
          <w:sz w:val="22"/>
        </w:rPr>
        <w:t xml:space="preserve"> shows the effect of PC/PR ratio and resolution on precipitation characteristics (frequency, intensity, and duration), separately for </w:t>
      </w:r>
      <w:r w:rsidRPr="005A2133">
        <w:rPr>
          <w:rFonts w:ascii="Myriad Pro" w:hAnsi="Myriad Pro"/>
          <w:sz w:val="22"/>
        </w:rPr>
        <w:t xml:space="preserve">models </w:t>
      </w:r>
      <w:r>
        <w:rPr>
          <w:rFonts w:ascii="Myriad Pro" w:hAnsi="Myriad Pro"/>
          <w:sz w:val="22"/>
        </w:rPr>
        <w:t>with</w:t>
      </w:r>
      <w:r w:rsidRPr="005A2133">
        <w:rPr>
          <w:rFonts w:ascii="Myriad Pro" w:hAnsi="Myriad Pro"/>
          <w:sz w:val="22"/>
        </w:rPr>
        <w:t xml:space="preserve"> &lt; 2° and &gt; 2° resolution</w:t>
      </w:r>
      <w:r>
        <w:rPr>
          <w:rFonts w:ascii="Myriad Pro" w:hAnsi="Myriad Pro"/>
          <w:sz w:val="22"/>
        </w:rPr>
        <w:t>.</w:t>
      </w:r>
    </w:p>
    <w:p w14:paraId="5F8DCBE6" w14:textId="30309534" w:rsidR="005A2133" w:rsidRDefault="005A2133" w:rsidP="005A2133">
      <w:pPr>
        <w:pStyle w:val="ListParagraph"/>
        <w:numPr>
          <w:ilvl w:val="0"/>
          <w:numId w:val="1"/>
        </w:numPr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 xml:space="preserve">Figure S2 shows the relationship between resolution and precipitation metrics, but removing two lowest-resolution models.  </w:t>
      </w:r>
    </w:p>
    <w:p w14:paraId="5ED7AD4C" w14:textId="032D36B6" w:rsidR="009B3E4F" w:rsidRPr="005A2133" w:rsidRDefault="009B3E4F" w:rsidP="005A2133">
      <w:pPr>
        <w:rPr>
          <w:rFonts w:ascii="Myriad Pro" w:hAnsi="Myriad Pro"/>
          <w:sz w:val="22"/>
        </w:rPr>
      </w:pPr>
      <w:r w:rsidRPr="005A3818">
        <w:rPr>
          <w:noProof/>
          <w:lang w:eastAsia="en-US"/>
        </w:rPr>
        <w:lastRenderedPageBreak/>
        <w:drawing>
          <wp:inline distT="0" distB="0" distL="0" distR="0" wp14:anchorId="352C09B8" wp14:editId="757DA7A4">
            <wp:extent cx="5761355" cy="68586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85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20358C" w14:textId="77777777" w:rsidR="009B3E4F" w:rsidRDefault="009B3E4F" w:rsidP="009B3E4F">
      <w:pPr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8"/>
        </w:rPr>
      </w:pPr>
      <w:r w:rsidRPr="005A3818">
        <w:rPr>
          <w:rFonts w:ascii="Times New Roman" w:eastAsia="宋体" w:hAnsi="Times New Roman" w:cs="Times New Roman"/>
          <w:b/>
          <w:color w:val="000000"/>
          <w:kern w:val="0"/>
          <w:sz w:val="24"/>
          <w:szCs w:val="28"/>
        </w:rPr>
        <w:t>Figure S1.</w:t>
      </w:r>
      <w:r w:rsidRPr="005A3818">
        <w:rPr>
          <w:rFonts w:ascii="Times New Roman" w:eastAsia="宋体" w:hAnsi="Times New Roman" w:cs="Times New Roman"/>
          <w:color w:val="000000"/>
          <w:kern w:val="0"/>
          <w:sz w:val="24"/>
          <w:szCs w:val="28"/>
        </w:rPr>
        <w:t xml:space="preserve"> (Left) Same as Figure 3d-f but divided models into &lt; 2° and &gt; 2° resolution for computing correlation coefficients. (Right) Same as Figure 4b-d but divided models into &lt; 2° and &gt; 2° resolution for computing correlation coefficients.</w:t>
      </w:r>
    </w:p>
    <w:p w14:paraId="55B2F5C7" w14:textId="77777777" w:rsidR="009B3E4F" w:rsidRDefault="009B3E4F" w:rsidP="009B3E4F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8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8"/>
        </w:rPr>
        <w:br w:type="page"/>
      </w:r>
    </w:p>
    <w:p w14:paraId="4D8BBCCB" w14:textId="77777777" w:rsidR="009B3E4F" w:rsidRDefault="009B3E4F" w:rsidP="009B3E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0952993" wp14:editId="2568D4EE">
            <wp:extent cx="6091114" cy="4244340"/>
            <wp:effectExtent l="0" t="0" r="508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217" cy="4245109"/>
                    </a:xfrm>
                    <a:prstGeom prst="rect">
                      <a:avLst/>
                    </a:prstGeom>
                    <a:solidFill>
                      <a:schemeClr val="bg1">
                        <a:lumMod val="100000"/>
                        <a:lumOff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68800" w14:textId="77777777" w:rsidR="009B3E4F" w:rsidRDefault="009B3E4F" w:rsidP="009B3E4F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S2</w:t>
      </w:r>
      <w:r>
        <w:rPr>
          <w:rFonts w:ascii="Times New Roman" w:hAnsi="Times New Roman" w:cs="Times New Roman"/>
          <w:sz w:val="24"/>
          <w:szCs w:val="24"/>
        </w:rPr>
        <w:t xml:space="preserve">. Same as Figure 4, but not including </w:t>
      </w:r>
      <w:r>
        <w:rPr>
          <w:rFonts w:ascii="Times New Roman" w:hAnsi="Times New Roman" w:cs="Times New Roman"/>
          <w:kern w:val="0"/>
          <w:sz w:val="24"/>
          <w:szCs w:val="24"/>
        </w:rPr>
        <w:t>FGOALS-g2 and bcc-csm1-1.</w:t>
      </w:r>
    </w:p>
    <w:p w14:paraId="30760CBB" w14:textId="77777777" w:rsidR="00F247C0" w:rsidRDefault="00F247C0"/>
    <w:sectPr w:rsidR="00F247C0" w:rsidSect="009B3E4F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2C74"/>
    <w:multiLevelType w:val="hybridMultilevel"/>
    <w:tmpl w:val="489E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4F"/>
    <w:rsid w:val="005A2133"/>
    <w:rsid w:val="009B3E4F"/>
    <w:rsid w:val="009C231D"/>
    <w:rsid w:val="00F2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9D08E"/>
  <w15:chartTrackingRefBased/>
  <w15:docId w15:val="{11679494-B8DA-466F-BE18-96824E84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E4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Di</dc:creator>
  <cp:keywords/>
  <dc:description/>
  <cp:lastModifiedBy>Chen, Di</cp:lastModifiedBy>
  <cp:revision>3</cp:revision>
  <dcterms:created xsi:type="dcterms:W3CDTF">2021-07-22T16:33:00Z</dcterms:created>
  <dcterms:modified xsi:type="dcterms:W3CDTF">2021-07-22T16:47:00Z</dcterms:modified>
</cp:coreProperties>
</file>