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1E" w:rsidRPr="0022541E" w:rsidRDefault="005C5272" w:rsidP="002254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541E">
        <w:rPr>
          <w:b/>
          <w:sz w:val="28"/>
          <w:szCs w:val="28"/>
        </w:rPr>
        <w:t>Appendix</w:t>
      </w:r>
      <w:r w:rsidR="0022541E">
        <w:rPr>
          <w:b/>
          <w:sz w:val="28"/>
          <w:szCs w:val="28"/>
        </w:rPr>
        <w:t xml:space="preserve"> for “</w:t>
      </w:r>
      <w:r w:rsidR="0022541E" w:rsidRPr="0022541E">
        <w:rPr>
          <w:b/>
          <w:sz w:val="28"/>
          <w:szCs w:val="28"/>
        </w:rPr>
        <w:t>Measuring Economic Contributions of the Marine Recreational Charter Fishing Sector Using a Resampling Approach</w:t>
      </w:r>
      <w:r w:rsidR="0022541E">
        <w:rPr>
          <w:b/>
          <w:sz w:val="28"/>
          <w:szCs w:val="28"/>
        </w:rPr>
        <w:t>”</w:t>
      </w:r>
    </w:p>
    <w:p w:rsidR="0022541E" w:rsidRDefault="0022541E" w:rsidP="0022541E">
      <w:pPr>
        <w:rPr>
          <w:b/>
        </w:rPr>
      </w:pPr>
    </w:p>
    <w:p w:rsidR="005C5272" w:rsidRPr="00E8252D" w:rsidRDefault="0022541E" w:rsidP="0022541E">
      <w:pPr>
        <w:rPr>
          <w:b/>
          <w:vertAlign w:val="superscript"/>
        </w:rPr>
      </w:pPr>
      <w:r>
        <w:rPr>
          <w:b/>
        </w:rPr>
        <w:t xml:space="preserve">Appendix </w:t>
      </w:r>
      <w:r w:rsidR="005C5272" w:rsidRPr="003A4B3A">
        <w:rPr>
          <w:b/>
        </w:rPr>
        <w:t>Table 1.  Population-level estimates of costs and revenues in Alaska charter sector, 2011-2013 and 2015</w:t>
      </w:r>
      <w:r w:rsidR="005C5272">
        <w:rPr>
          <w:b/>
        </w:rPr>
        <w:t xml:space="preserve"> </w:t>
      </w:r>
      <w:r w:rsidR="005C5272" w:rsidRPr="00AB0EEF">
        <w:rPr>
          <w:b/>
        </w:rPr>
        <w:t>(in 2013 $</w:t>
      </w:r>
      <w:r w:rsidR="005C5272">
        <w:rPr>
          <w:b/>
        </w:rPr>
        <w:t>thousand</w:t>
      </w:r>
      <w:r w:rsidR="005C5272" w:rsidRPr="00AB0EEF">
        <w:rPr>
          <w:b/>
        </w:rPr>
        <w:t>s)</w:t>
      </w:r>
    </w:p>
    <w:tbl>
      <w:tblPr>
        <w:tblW w:w="12864" w:type="dxa"/>
        <w:tblInd w:w="108" w:type="dxa"/>
        <w:tblLook w:val="04A0" w:firstRow="1" w:lastRow="0" w:firstColumn="1" w:lastColumn="0" w:noHBand="0" w:noVBand="1"/>
      </w:tblPr>
      <w:tblGrid>
        <w:gridCol w:w="5400"/>
        <w:gridCol w:w="1866"/>
        <w:gridCol w:w="1866"/>
        <w:gridCol w:w="1866"/>
        <w:gridCol w:w="1866"/>
      </w:tblGrid>
      <w:tr w:rsidR="005C5272" w:rsidTr="00E8252D">
        <w:trPr>
          <w:trHeight w:val="270"/>
        </w:trPr>
        <w:tc>
          <w:tcPr>
            <w:tcW w:w="540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5C5272" w:rsidTr="00E8252D">
        <w:trPr>
          <w:trHeight w:val="27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revenue (from all sources)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141,304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114,226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168,453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114,350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 labor earnings (including vessel operators/guides, deckhands and other on-board crew, and on-shore employees)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33,479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23,032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27,689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21,272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operating expenses (vessel fuel)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12,862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11,679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11,651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9,293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operating expenses (fish handling, processing, packaging, and shipping)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2,107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expenses (broker or agent referral/commission fees)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3,816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expenses (vessel cleaning)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11,849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3,328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operating expenses (supplies)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8,705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4,419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4,134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operating expenses (other)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3,326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7,733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6,449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4,994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(non-wage payroll costs)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5,309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2,493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4,982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(utilities)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2,976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4,816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(repair and maintenance expenses)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8,364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3,621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operating expenses (insurance)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4,348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4,255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(travel, meals, and entertainment)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3,856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2,366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(office and general supplies)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1,270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1,701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expenses(legal and professional services)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2,270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(financial services, bank and merchant fees, and mortgage interest payments)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9,631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5,550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2,845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(taxes and licensing fees)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2,071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2,344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expenses (vehicle fuel costs)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1,372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2,274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(other)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11,372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5,424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2,770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General overhead expenses (Guided Angler Fish leasing expenditures)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Vessels, machinery, and equipment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14,369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9,604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9,339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9,640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Vehicles (lease/rent payments, purchases,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2,482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1,265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1,796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5,750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Fishing gear, tackle, and personal safety equipment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2,130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machinery and equipment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2,673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2,516</w:t>
            </w:r>
          </w:p>
        </w:tc>
      </w:tr>
      <w:tr w:rsidR="005C5272" w:rsidTr="00E8252D">
        <w:trPr>
          <w:trHeight w:val="54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Moorage/slip, boatyard, and equipment storage space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2,917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1,892</w:t>
            </w:r>
          </w:p>
        </w:tc>
      </w:tr>
      <w:tr w:rsidR="005C5272" w:rsidTr="00E8252D">
        <w:trPr>
          <w:trHeight w:val="25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trip operating expenses (moorage)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3,443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4,496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Office space, lodging, and other </w:t>
            </w:r>
            <w:proofErr w:type="spellStart"/>
            <w:r>
              <w:rPr>
                <w:color w:val="000000"/>
                <w:sz w:val="20"/>
                <w:szCs w:val="20"/>
              </w:rPr>
              <w:t>shoreside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facilities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7,059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4,116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5,136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Transferable fishing permits and licenses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3,392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3,920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</w:tr>
      <w:tr w:rsidR="005C5272" w:rsidTr="00E8252D">
        <w:trPr>
          <w:trHeight w:val="510"/>
        </w:trPr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C5272" w:rsidRDefault="005C5272" w:rsidP="00E825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business-related property and assets (lease/rent payments, purchases and other improvements fully paid)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1,988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272" w:rsidRDefault="005C5272" w:rsidP="00E825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14,376</w:t>
            </w:r>
          </w:p>
        </w:tc>
      </w:tr>
    </w:tbl>
    <w:p w:rsidR="003D3235" w:rsidRDefault="003D3235"/>
    <w:sectPr w:rsidR="003D3235" w:rsidSect="005C5272">
      <w:pgSz w:w="15840" w:h="12240" w:orient="landscape"/>
      <w:pgMar w:top="1440" w:right="1440" w:bottom="1440" w:left="1440" w:header="230" w:footer="49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72"/>
    <w:rsid w:val="0022541E"/>
    <w:rsid w:val="003D3235"/>
    <w:rsid w:val="005C5272"/>
    <w:rsid w:val="00791138"/>
    <w:rsid w:val="00C945C9"/>
    <w:rsid w:val="00D21688"/>
    <w:rsid w:val="00FA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251C2-8541-43FE-8AE2-4B04BDC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7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Dan.Lew</dc:creator>
  <cp:keywords/>
  <dc:description/>
  <cp:lastModifiedBy>Dan.Lew</cp:lastModifiedBy>
  <cp:revision>2</cp:revision>
  <dcterms:created xsi:type="dcterms:W3CDTF">2018-12-13T13:37:00Z</dcterms:created>
  <dcterms:modified xsi:type="dcterms:W3CDTF">2018-12-13T13:39:00Z</dcterms:modified>
</cp:coreProperties>
</file>