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16" w:rsidRDefault="00525D16" w:rsidP="00525D16">
      <w:pPr>
        <w:rPr>
          <w:b/>
        </w:rPr>
      </w:pPr>
      <w:r>
        <w:rPr>
          <w:b/>
        </w:rPr>
        <w:t>Appendix</w:t>
      </w:r>
    </w:p>
    <w:p w:rsidR="00525D16" w:rsidRPr="00EB2E2B" w:rsidRDefault="00525D16" w:rsidP="00525D16">
      <w:pPr>
        <w:rPr>
          <w:b/>
        </w:rPr>
      </w:pPr>
    </w:p>
    <w:p w:rsidR="00525D16" w:rsidRPr="006643D6" w:rsidRDefault="00525D16" w:rsidP="00525D16">
      <w:r w:rsidRPr="00C97479">
        <w:t>Table A.1.</w:t>
      </w:r>
      <w:r w:rsidRPr="006643D6">
        <w:t xml:space="preserve"> Average oyster temperature </w:t>
      </w:r>
      <w:r w:rsidRPr="006643D6">
        <w:rPr>
          <w:color w:val="000000"/>
        </w:rPr>
        <w:sym w:font="Symbol" w:char="F0B1"/>
      </w:r>
      <w:r w:rsidRPr="006643D6">
        <w:rPr>
          <w:color w:val="000000"/>
        </w:rPr>
        <w:t xml:space="preserve"> s</w:t>
      </w:r>
      <w:r w:rsidRPr="006643D6">
        <w:t xml:space="preserve">tandard deviation for companies in the Washington </w:t>
      </w:r>
      <w:r>
        <w:t xml:space="preserve">State </w:t>
      </w:r>
      <w:r w:rsidRPr="006643D6">
        <w:t xml:space="preserve">and Chesapeake Bay oyster supply chains. P value for t-tests comparing each group. Samples sizes reported in Table </w:t>
      </w:r>
      <w:r>
        <w:t>A.</w:t>
      </w:r>
      <w:r w:rsidRPr="006643D6">
        <w:t>2.</w:t>
      </w:r>
      <w:r>
        <w:t xml:space="preserve"> </w:t>
      </w:r>
    </w:p>
    <w:p w:rsidR="00525D16" w:rsidRDefault="00525D16" w:rsidP="00525D16"/>
    <w:tbl>
      <w:tblPr>
        <w:tblStyle w:val="TableGrid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1890"/>
        <w:gridCol w:w="2034"/>
        <w:gridCol w:w="1206"/>
      </w:tblGrid>
      <w:tr w:rsidR="00525D16" w:rsidRPr="006643D6" w:rsidTr="001B6305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5D16" w:rsidRPr="006643D6" w:rsidRDefault="00525D16" w:rsidP="001B6305">
            <w:r w:rsidRPr="006643D6">
              <w:rPr>
                <w:color w:val="000000"/>
              </w:rPr>
              <w:t xml:space="preserve">Company type </w:t>
            </w:r>
            <w:r w:rsidRPr="006643D6">
              <w:rPr>
                <w:color w:val="000000"/>
                <w:vertAlign w:val="superscript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525D16" w:rsidRPr="006643D6" w:rsidRDefault="00525D16" w:rsidP="001B6305">
            <w:r w:rsidRPr="006643D6">
              <w:t>Washington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525D16" w:rsidRPr="006643D6" w:rsidRDefault="00525D16" w:rsidP="001B6305">
            <w:r w:rsidRPr="006643D6">
              <w:t>Chesapeake Bay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25D16" w:rsidRPr="006643D6" w:rsidRDefault="00525D16" w:rsidP="001B6305">
            <w:r w:rsidRPr="006643D6">
              <w:t>P-value</w:t>
            </w:r>
          </w:p>
        </w:tc>
      </w:tr>
      <w:tr w:rsidR="00525D16" w:rsidRPr="006643D6" w:rsidTr="001B6305">
        <w:tc>
          <w:tcPr>
            <w:tcW w:w="2808" w:type="dxa"/>
            <w:tcBorders>
              <w:top w:val="single" w:sz="4" w:space="0" w:color="auto"/>
            </w:tcBorders>
            <w:vAlign w:val="bottom"/>
          </w:tcPr>
          <w:p w:rsidR="00525D16" w:rsidRPr="006643D6" w:rsidRDefault="00525D16" w:rsidP="001B6305">
            <w:r w:rsidRPr="006643D6">
              <w:rPr>
                <w:color w:val="000000"/>
              </w:rPr>
              <w:t xml:space="preserve">  Producer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525D16" w:rsidRPr="006643D6" w:rsidRDefault="00525D16" w:rsidP="001B6305">
            <w:r>
              <w:rPr>
                <w:color w:val="000000"/>
              </w:rPr>
              <w:t>3.2</w:t>
            </w:r>
            <w:r w:rsidRPr="006643D6">
              <w:rPr>
                <w:color w:val="000000"/>
              </w:rPr>
              <w:t xml:space="preserve"> </w:t>
            </w:r>
            <w:r w:rsidRPr="006643D6">
              <w:rPr>
                <w:color w:val="000000"/>
              </w:rPr>
              <w:sym w:font="Symbol" w:char="F0B1"/>
            </w:r>
            <w:r>
              <w:rPr>
                <w:color w:val="000000"/>
              </w:rPr>
              <w:t xml:space="preserve"> 2.3</w:t>
            </w:r>
            <w:r w:rsidRPr="006643D6">
              <w:rPr>
                <w:color w:val="000000"/>
              </w:rPr>
              <w:t xml:space="preserve"> </w:t>
            </w:r>
            <w:r w:rsidRPr="006643D6">
              <w:rPr>
                <w:color w:val="000000"/>
              </w:rPr>
              <w:sym w:font="Symbol" w:char="F0B0"/>
            </w:r>
            <w:r>
              <w:rPr>
                <w:color w:val="000000"/>
              </w:rPr>
              <w:t>C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525D16" w:rsidRPr="006643D6" w:rsidRDefault="00525D16" w:rsidP="001B6305">
            <w:r>
              <w:rPr>
                <w:color w:val="000000"/>
              </w:rPr>
              <w:t>6.6</w:t>
            </w:r>
            <w:r w:rsidRPr="006643D6">
              <w:rPr>
                <w:color w:val="000000"/>
              </w:rPr>
              <w:t xml:space="preserve"> </w:t>
            </w:r>
            <w:r w:rsidRPr="006643D6">
              <w:rPr>
                <w:color w:val="000000"/>
              </w:rPr>
              <w:sym w:font="Symbol" w:char="F0B1"/>
            </w:r>
            <w:r>
              <w:rPr>
                <w:color w:val="000000"/>
              </w:rPr>
              <w:t xml:space="preserve"> 2.6</w:t>
            </w:r>
            <w:r w:rsidRPr="006643D6">
              <w:rPr>
                <w:color w:val="000000"/>
              </w:rPr>
              <w:t xml:space="preserve"> </w:t>
            </w:r>
            <w:r w:rsidRPr="006643D6">
              <w:rPr>
                <w:color w:val="000000"/>
              </w:rPr>
              <w:sym w:font="Symbol" w:char="F0B0"/>
            </w:r>
            <w:r>
              <w:rPr>
                <w:color w:val="000000"/>
              </w:rPr>
              <w:t>C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525D16" w:rsidRPr="006643D6" w:rsidRDefault="00525D16" w:rsidP="001B6305">
            <w:r w:rsidRPr="006643D6">
              <w:t>&lt; 0.0001</w:t>
            </w:r>
          </w:p>
        </w:tc>
      </w:tr>
      <w:tr w:rsidR="00525D16" w:rsidRPr="006643D6" w:rsidTr="001B6305">
        <w:tc>
          <w:tcPr>
            <w:tcW w:w="2808" w:type="dxa"/>
            <w:vAlign w:val="bottom"/>
          </w:tcPr>
          <w:p w:rsidR="00525D16" w:rsidRPr="006643D6" w:rsidRDefault="00525D16" w:rsidP="001B6305">
            <w:r w:rsidRPr="006643D6">
              <w:rPr>
                <w:color w:val="000000"/>
              </w:rPr>
              <w:t xml:space="preserve">  Wholesale</w:t>
            </w:r>
          </w:p>
        </w:tc>
        <w:tc>
          <w:tcPr>
            <w:tcW w:w="1890" w:type="dxa"/>
          </w:tcPr>
          <w:p w:rsidR="00525D16" w:rsidRPr="006643D6" w:rsidRDefault="00525D16" w:rsidP="001B6305">
            <w:r>
              <w:rPr>
                <w:color w:val="000000"/>
              </w:rPr>
              <w:t>4.2</w:t>
            </w:r>
            <w:r w:rsidRPr="006643D6">
              <w:rPr>
                <w:color w:val="000000"/>
              </w:rPr>
              <w:t xml:space="preserve"> </w:t>
            </w:r>
            <w:r w:rsidRPr="006643D6">
              <w:rPr>
                <w:color w:val="000000"/>
              </w:rPr>
              <w:sym w:font="Symbol" w:char="F0B1"/>
            </w:r>
            <w:r>
              <w:rPr>
                <w:color w:val="000000"/>
              </w:rPr>
              <w:t xml:space="preserve"> 3.0</w:t>
            </w:r>
            <w:r w:rsidRPr="006643D6">
              <w:rPr>
                <w:color w:val="000000"/>
              </w:rPr>
              <w:t xml:space="preserve"> </w:t>
            </w:r>
            <w:r w:rsidRPr="006643D6">
              <w:rPr>
                <w:color w:val="000000"/>
              </w:rPr>
              <w:sym w:font="Symbol" w:char="F0B0"/>
            </w:r>
            <w:r>
              <w:rPr>
                <w:color w:val="000000"/>
              </w:rPr>
              <w:t>C</w:t>
            </w:r>
          </w:p>
        </w:tc>
        <w:tc>
          <w:tcPr>
            <w:tcW w:w="2034" w:type="dxa"/>
          </w:tcPr>
          <w:p w:rsidR="00525D16" w:rsidRPr="006643D6" w:rsidRDefault="00525D16" w:rsidP="001B6305">
            <w:r>
              <w:rPr>
                <w:color w:val="000000"/>
              </w:rPr>
              <w:t>4.1</w:t>
            </w:r>
            <w:r w:rsidRPr="006643D6">
              <w:rPr>
                <w:color w:val="000000"/>
              </w:rPr>
              <w:t xml:space="preserve"> </w:t>
            </w:r>
            <w:r w:rsidRPr="006643D6">
              <w:rPr>
                <w:color w:val="000000"/>
              </w:rPr>
              <w:sym w:font="Symbol" w:char="F0B1"/>
            </w:r>
            <w:r>
              <w:rPr>
                <w:color w:val="000000"/>
              </w:rPr>
              <w:t xml:space="preserve"> 1.2 </w:t>
            </w:r>
            <w:r w:rsidRPr="006643D6">
              <w:rPr>
                <w:color w:val="000000"/>
              </w:rPr>
              <w:sym w:font="Symbol" w:char="F0B0"/>
            </w:r>
            <w:r>
              <w:rPr>
                <w:color w:val="000000"/>
              </w:rPr>
              <w:t>C</w:t>
            </w:r>
          </w:p>
        </w:tc>
        <w:tc>
          <w:tcPr>
            <w:tcW w:w="1206" w:type="dxa"/>
          </w:tcPr>
          <w:p w:rsidR="00525D16" w:rsidRPr="006643D6" w:rsidRDefault="00525D16" w:rsidP="001B6305">
            <w:r w:rsidRPr="006643D6">
              <w:t>ns</w:t>
            </w:r>
          </w:p>
        </w:tc>
      </w:tr>
      <w:tr w:rsidR="00525D16" w:rsidRPr="006643D6" w:rsidTr="001B6305">
        <w:tc>
          <w:tcPr>
            <w:tcW w:w="2808" w:type="dxa"/>
            <w:vAlign w:val="bottom"/>
          </w:tcPr>
          <w:p w:rsidR="00525D16" w:rsidRPr="006643D6" w:rsidRDefault="00525D16" w:rsidP="001B6305">
            <w:r w:rsidRPr="006643D6">
              <w:rPr>
                <w:color w:val="000000"/>
              </w:rPr>
              <w:t xml:space="preserve">  Food retail/ Restaurant</w:t>
            </w:r>
          </w:p>
        </w:tc>
        <w:tc>
          <w:tcPr>
            <w:tcW w:w="1890" w:type="dxa"/>
          </w:tcPr>
          <w:p w:rsidR="00525D16" w:rsidRPr="006643D6" w:rsidRDefault="00525D16" w:rsidP="001B6305">
            <w:r>
              <w:rPr>
                <w:color w:val="000000"/>
              </w:rPr>
              <w:t>4.3</w:t>
            </w:r>
            <w:r w:rsidRPr="006643D6">
              <w:rPr>
                <w:color w:val="000000"/>
              </w:rPr>
              <w:t xml:space="preserve"> </w:t>
            </w:r>
            <w:r w:rsidRPr="006643D6">
              <w:rPr>
                <w:color w:val="000000"/>
              </w:rPr>
              <w:sym w:font="Symbol" w:char="F0B1"/>
            </w:r>
            <w:r>
              <w:rPr>
                <w:color w:val="000000"/>
              </w:rPr>
              <w:t xml:space="preserve"> 2.6</w:t>
            </w:r>
            <w:r w:rsidRPr="006643D6">
              <w:rPr>
                <w:color w:val="000000"/>
              </w:rPr>
              <w:t xml:space="preserve"> </w:t>
            </w:r>
            <w:r w:rsidRPr="006643D6">
              <w:rPr>
                <w:color w:val="000000"/>
              </w:rPr>
              <w:sym w:font="Symbol" w:char="F0B0"/>
            </w:r>
            <w:r>
              <w:rPr>
                <w:color w:val="000000"/>
              </w:rPr>
              <w:t>C</w:t>
            </w:r>
          </w:p>
        </w:tc>
        <w:tc>
          <w:tcPr>
            <w:tcW w:w="2034" w:type="dxa"/>
          </w:tcPr>
          <w:p w:rsidR="00525D16" w:rsidRPr="006643D6" w:rsidRDefault="00525D16" w:rsidP="001B6305">
            <w:r>
              <w:rPr>
                <w:color w:val="000000"/>
              </w:rPr>
              <w:t>3.8</w:t>
            </w:r>
            <w:r w:rsidRPr="006643D6">
              <w:rPr>
                <w:color w:val="000000"/>
              </w:rPr>
              <w:t xml:space="preserve"> </w:t>
            </w:r>
            <w:r w:rsidRPr="006643D6">
              <w:rPr>
                <w:color w:val="000000"/>
              </w:rPr>
              <w:sym w:font="Symbol" w:char="F0B1"/>
            </w:r>
            <w:r>
              <w:rPr>
                <w:color w:val="000000"/>
              </w:rPr>
              <w:t xml:space="preserve"> 1.9 </w:t>
            </w:r>
            <w:r w:rsidRPr="006643D6">
              <w:rPr>
                <w:color w:val="000000"/>
              </w:rPr>
              <w:sym w:font="Symbol" w:char="F0B0"/>
            </w:r>
            <w:r>
              <w:rPr>
                <w:color w:val="000000"/>
              </w:rPr>
              <w:t>C</w:t>
            </w:r>
          </w:p>
        </w:tc>
        <w:tc>
          <w:tcPr>
            <w:tcW w:w="1206" w:type="dxa"/>
          </w:tcPr>
          <w:p w:rsidR="00525D16" w:rsidRPr="006643D6" w:rsidRDefault="00525D16" w:rsidP="001B6305">
            <w:r w:rsidRPr="006643D6">
              <w:t>ns</w:t>
            </w:r>
          </w:p>
        </w:tc>
      </w:tr>
      <w:tr w:rsidR="00525D16" w:rsidRPr="006643D6" w:rsidTr="001B6305">
        <w:tc>
          <w:tcPr>
            <w:tcW w:w="2808" w:type="dxa"/>
            <w:vAlign w:val="bottom"/>
          </w:tcPr>
          <w:p w:rsidR="00525D16" w:rsidRPr="006643D6" w:rsidRDefault="00525D16" w:rsidP="001B6305">
            <w:r w:rsidRPr="006643D6">
              <w:rPr>
                <w:color w:val="000000"/>
              </w:rPr>
              <w:t xml:space="preserve">  Freight carrier</w:t>
            </w:r>
          </w:p>
        </w:tc>
        <w:tc>
          <w:tcPr>
            <w:tcW w:w="1890" w:type="dxa"/>
          </w:tcPr>
          <w:p w:rsidR="00525D16" w:rsidRPr="006643D6" w:rsidRDefault="00525D16" w:rsidP="001B6305">
            <w:r>
              <w:rPr>
                <w:color w:val="000000"/>
              </w:rPr>
              <w:t>4.1</w:t>
            </w:r>
            <w:r w:rsidRPr="006643D6">
              <w:rPr>
                <w:color w:val="000000"/>
              </w:rPr>
              <w:t xml:space="preserve"> </w:t>
            </w:r>
            <w:r w:rsidRPr="006643D6">
              <w:rPr>
                <w:color w:val="000000"/>
              </w:rPr>
              <w:sym w:font="Symbol" w:char="F0B1"/>
            </w:r>
            <w:r>
              <w:rPr>
                <w:color w:val="000000"/>
              </w:rPr>
              <w:t xml:space="preserve"> 2.8</w:t>
            </w:r>
            <w:r w:rsidRPr="006643D6">
              <w:rPr>
                <w:color w:val="000000"/>
              </w:rPr>
              <w:t xml:space="preserve"> </w:t>
            </w:r>
            <w:r w:rsidRPr="006643D6">
              <w:rPr>
                <w:color w:val="000000"/>
              </w:rPr>
              <w:sym w:font="Symbol" w:char="F0B0"/>
            </w:r>
            <w:r>
              <w:rPr>
                <w:color w:val="000000"/>
              </w:rPr>
              <w:t>C</w:t>
            </w:r>
          </w:p>
        </w:tc>
        <w:tc>
          <w:tcPr>
            <w:tcW w:w="2034" w:type="dxa"/>
          </w:tcPr>
          <w:p w:rsidR="00525D16" w:rsidRPr="006643D6" w:rsidRDefault="00525D16" w:rsidP="001B6305">
            <w:r>
              <w:rPr>
                <w:color w:val="000000"/>
              </w:rPr>
              <w:t>5.0</w:t>
            </w:r>
            <w:r w:rsidRPr="006643D6">
              <w:rPr>
                <w:color w:val="000000"/>
              </w:rPr>
              <w:t xml:space="preserve"> </w:t>
            </w:r>
            <w:r w:rsidRPr="006643D6">
              <w:rPr>
                <w:color w:val="000000"/>
              </w:rPr>
              <w:sym w:font="Symbol" w:char="F0B1"/>
            </w:r>
            <w:r>
              <w:rPr>
                <w:color w:val="000000"/>
              </w:rPr>
              <w:t xml:space="preserve"> 2.8</w:t>
            </w:r>
            <w:r w:rsidRPr="006643D6">
              <w:rPr>
                <w:color w:val="000000"/>
              </w:rPr>
              <w:t xml:space="preserve"> </w:t>
            </w:r>
            <w:r w:rsidRPr="006643D6">
              <w:rPr>
                <w:color w:val="000000"/>
              </w:rPr>
              <w:sym w:font="Symbol" w:char="F0B0"/>
            </w:r>
            <w:r>
              <w:rPr>
                <w:color w:val="000000"/>
              </w:rPr>
              <w:t>C</w:t>
            </w:r>
          </w:p>
        </w:tc>
        <w:tc>
          <w:tcPr>
            <w:tcW w:w="1206" w:type="dxa"/>
          </w:tcPr>
          <w:p w:rsidR="00525D16" w:rsidRPr="006643D6" w:rsidRDefault="00525D16" w:rsidP="001B6305">
            <w:r w:rsidRPr="006643D6">
              <w:t>0.0003</w:t>
            </w:r>
          </w:p>
        </w:tc>
      </w:tr>
      <w:tr w:rsidR="00525D16" w:rsidRPr="006643D6" w:rsidTr="001B6305">
        <w:trPr>
          <w:trHeight w:val="68"/>
        </w:trPr>
        <w:tc>
          <w:tcPr>
            <w:tcW w:w="2808" w:type="dxa"/>
            <w:tcBorders>
              <w:bottom w:val="single" w:sz="4" w:space="0" w:color="auto"/>
            </w:tcBorders>
          </w:tcPr>
          <w:p w:rsidR="00525D16" w:rsidRPr="006643D6" w:rsidRDefault="00525D16" w:rsidP="001B6305">
            <w:r w:rsidRPr="006643D6">
              <w:t xml:space="preserve">  Total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25D16" w:rsidRPr="006643D6" w:rsidRDefault="00525D16" w:rsidP="001B6305">
            <w:pPr>
              <w:rPr>
                <w:color w:val="000000"/>
              </w:rPr>
            </w:pPr>
            <w:r>
              <w:rPr>
                <w:color w:val="000000"/>
              </w:rPr>
              <w:t>3.9</w:t>
            </w:r>
            <w:r w:rsidRPr="006643D6">
              <w:rPr>
                <w:color w:val="000000"/>
              </w:rPr>
              <w:t xml:space="preserve"> </w:t>
            </w:r>
            <w:r w:rsidRPr="006643D6">
              <w:rPr>
                <w:color w:val="000000"/>
              </w:rPr>
              <w:sym w:font="Symbol" w:char="F0B1"/>
            </w:r>
            <w:r>
              <w:rPr>
                <w:color w:val="000000"/>
              </w:rPr>
              <w:t xml:space="preserve"> 2.7</w:t>
            </w:r>
            <w:r w:rsidRPr="006643D6">
              <w:rPr>
                <w:color w:val="000000"/>
              </w:rPr>
              <w:t xml:space="preserve"> </w:t>
            </w:r>
            <w:r w:rsidRPr="006643D6">
              <w:rPr>
                <w:color w:val="000000"/>
              </w:rPr>
              <w:sym w:font="Symbol" w:char="F0B0"/>
            </w:r>
            <w:r>
              <w:rPr>
                <w:color w:val="000000"/>
              </w:rPr>
              <w:t>C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525D16" w:rsidRPr="006643D6" w:rsidRDefault="00525D16" w:rsidP="001B6305">
            <w:pPr>
              <w:rPr>
                <w:color w:val="000000"/>
              </w:rPr>
            </w:pPr>
            <w:r>
              <w:rPr>
                <w:color w:val="000000"/>
              </w:rPr>
              <w:t>5.0</w:t>
            </w:r>
            <w:r w:rsidRPr="006643D6">
              <w:rPr>
                <w:color w:val="000000"/>
              </w:rPr>
              <w:t xml:space="preserve"> </w:t>
            </w:r>
            <w:r w:rsidRPr="006643D6">
              <w:rPr>
                <w:color w:val="000000"/>
              </w:rPr>
              <w:sym w:font="Symbol" w:char="F0B1"/>
            </w:r>
            <w:r>
              <w:rPr>
                <w:color w:val="000000"/>
              </w:rPr>
              <w:t xml:space="preserve"> 2.5</w:t>
            </w:r>
            <w:r w:rsidRPr="006643D6">
              <w:rPr>
                <w:color w:val="000000"/>
              </w:rPr>
              <w:t xml:space="preserve"> </w:t>
            </w:r>
            <w:r w:rsidRPr="006643D6">
              <w:rPr>
                <w:color w:val="000000"/>
              </w:rPr>
              <w:sym w:font="Symbol" w:char="F0B0"/>
            </w:r>
            <w:r>
              <w:rPr>
                <w:color w:val="000000"/>
              </w:rPr>
              <w:t>C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525D16" w:rsidRPr="006643D6" w:rsidRDefault="00525D16" w:rsidP="001B6305">
            <w:r w:rsidRPr="006643D6">
              <w:t>&lt; 0.0001</w:t>
            </w:r>
          </w:p>
        </w:tc>
      </w:tr>
    </w:tbl>
    <w:p w:rsidR="00525D16" w:rsidRDefault="00525D16" w:rsidP="00525D16"/>
    <w:tbl>
      <w:tblPr>
        <w:tblStyle w:val="TableGrid"/>
        <w:tblpPr w:leftFromText="180" w:rightFromText="180" w:vertAnchor="page" w:horzAnchor="margin" w:tblpY="6454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1890"/>
        <w:gridCol w:w="2034"/>
        <w:gridCol w:w="1206"/>
      </w:tblGrid>
      <w:tr w:rsidR="00525D16" w:rsidRPr="006643D6" w:rsidTr="001B6305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5D16" w:rsidRPr="006643D6" w:rsidRDefault="00525D16" w:rsidP="001B6305">
            <w:r w:rsidRPr="006643D6">
              <w:rPr>
                <w:color w:val="000000"/>
              </w:rPr>
              <w:t xml:space="preserve">Company type </w:t>
            </w:r>
            <w:r w:rsidRPr="006643D6">
              <w:rPr>
                <w:color w:val="000000"/>
                <w:vertAlign w:val="superscript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525D16" w:rsidRPr="006643D6" w:rsidRDefault="00525D16" w:rsidP="001B6305">
            <w:r w:rsidRPr="006643D6">
              <w:t>Washington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525D16" w:rsidRPr="006643D6" w:rsidRDefault="00525D16" w:rsidP="001B6305">
            <w:r w:rsidRPr="006643D6">
              <w:t>Chesapeake Bay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25D16" w:rsidRPr="006643D6" w:rsidRDefault="00525D16" w:rsidP="001B6305">
            <w:r w:rsidRPr="006643D6">
              <w:t>P-value</w:t>
            </w:r>
          </w:p>
        </w:tc>
      </w:tr>
      <w:tr w:rsidR="00525D16" w:rsidRPr="006643D6" w:rsidTr="001B6305">
        <w:tc>
          <w:tcPr>
            <w:tcW w:w="2808" w:type="dxa"/>
            <w:tcBorders>
              <w:top w:val="single" w:sz="4" w:space="0" w:color="auto"/>
            </w:tcBorders>
            <w:vAlign w:val="bottom"/>
          </w:tcPr>
          <w:p w:rsidR="00525D16" w:rsidRPr="006643D6" w:rsidRDefault="00525D16" w:rsidP="001B6305">
            <w:r w:rsidRPr="006643D6">
              <w:rPr>
                <w:color w:val="000000"/>
              </w:rPr>
              <w:t xml:space="preserve">  Producer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525D16" w:rsidRPr="006643D6" w:rsidRDefault="00525D16" w:rsidP="001B6305">
            <w:r w:rsidRPr="006643D6">
              <w:rPr>
                <w:color w:val="000000"/>
              </w:rPr>
              <w:t xml:space="preserve">38 </w:t>
            </w:r>
            <w:r w:rsidRPr="006643D6">
              <w:rPr>
                <w:color w:val="000000"/>
              </w:rPr>
              <w:sym w:font="Symbol" w:char="F0B1"/>
            </w:r>
            <w:r w:rsidRPr="006643D6">
              <w:rPr>
                <w:color w:val="000000"/>
              </w:rPr>
              <w:t xml:space="preserve"> 4 </w:t>
            </w:r>
            <w:r w:rsidRPr="006643D6">
              <w:rPr>
                <w:color w:val="000000"/>
              </w:rPr>
              <w:sym w:font="Symbol" w:char="F0B0"/>
            </w:r>
            <w:r w:rsidRPr="006643D6">
              <w:rPr>
                <w:color w:val="000000"/>
              </w:rPr>
              <w:t>F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525D16" w:rsidRPr="006643D6" w:rsidRDefault="00525D16" w:rsidP="001B6305">
            <w:r w:rsidRPr="006643D6">
              <w:rPr>
                <w:color w:val="000000"/>
              </w:rPr>
              <w:t xml:space="preserve">44 </w:t>
            </w:r>
            <w:r w:rsidRPr="006643D6">
              <w:rPr>
                <w:color w:val="000000"/>
              </w:rPr>
              <w:sym w:font="Symbol" w:char="F0B1"/>
            </w:r>
            <w:r w:rsidRPr="006643D6">
              <w:rPr>
                <w:color w:val="000000"/>
              </w:rPr>
              <w:t xml:space="preserve"> 5 </w:t>
            </w:r>
            <w:r w:rsidRPr="006643D6">
              <w:rPr>
                <w:color w:val="000000"/>
              </w:rPr>
              <w:sym w:font="Symbol" w:char="F0B0"/>
            </w:r>
            <w:r w:rsidRPr="006643D6">
              <w:rPr>
                <w:color w:val="000000"/>
              </w:rPr>
              <w:t>F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525D16" w:rsidRPr="006643D6" w:rsidRDefault="00525D16" w:rsidP="001B6305">
            <w:r w:rsidRPr="006643D6">
              <w:t>&lt; 0.0001</w:t>
            </w:r>
          </w:p>
        </w:tc>
      </w:tr>
      <w:tr w:rsidR="00525D16" w:rsidRPr="006643D6" w:rsidTr="001B6305">
        <w:tc>
          <w:tcPr>
            <w:tcW w:w="2808" w:type="dxa"/>
            <w:vAlign w:val="bottom"/>
          </w:tcPr>
          <w:p w:rsidR="00525D16" w:rsidRPr="006643D6" w:rsidRDefault="00525D16" w:rsidP="001B6305">
            <w:r w:rsidRPr="006643D6">
              <w:rPr>
                <w:color w:val="000000"/>
              </w:rPr>
              <w:t xml:space="preserve">  Wholesale</w:t>
            </w:r>
          </w:p>
        </w:tc>
        <w:tc>
          <w:tcPr>
            <w:tcW w:w="1890" w:type="dxa"/>
          </w:tcPr>
          <w:p w:rsidR="00525D16" w:rsidRPr="006643D6" w:rsidRDefault="00525D16" w:rsidP="001B6305">
            <w:r w:rsidRPr="006643D6">
              <w:rPr>
                <w:color w:val="000000"/>
              </w:rPr>
              <w:t xml:space="preserve">40 </w:t>
            </w:r>
            <w:r w:rsidRPr="006643D6">
              <w:rPr>
                <w:color w:val="000000"/>
              </w:rPr>
              <w:sym w:font="Symbol" w:char="F0B1"/>
            </w:r>
            <w:r w:rsidRPr="006643D6">
              <w:rPr>
                <w:color w:val="000000"/>
              </w:rPr>
              <w:t xml:space="preserve"> 5 </w:t>
            </w:r>
            <w:r w:rsidRPr="006643D6">
              <w:rPr>
                <w:color w:val="000000"/>
              </w:rPr>
              <w:sym w:font="Symbol" w:char="F0B0"/>
            </w:r>
            <w:r w:rsidRPr="006643D6">
              <w:rPr>
                <w:color w:val="000000"/>
              </w:rPr>
              <w:t>F</w:t>
            </w:r>
          </w:p>
        </w:tc>
        <w:tc>
          <w:tcPr>
            <w:tcW w:w="2034" w:type="dxa"/>
          </w:tcPr>
          <w:p w:rsidR="00525D16" w:rsidRPr="006643D6" w:rsidRDefault="00525D16" w:rsidP="001B6305">
            <w:r w:rsidRPr="006643D6">
              <w:rPr>
                <w:color w:val="000000"/>
              </w:rPr>
              <w:t xml:space="preserve">39 </w:t>
            </w:r>
            <w:r w:rsidRPr="006643D6">
              <w:rPr>
                <w:color w:val="000000"/>
              </w:rPr>
              <w:sym w:font="Symbol" w:char="F0B1"/>
            </w:r>
            <w:r w:rsidRPr="006643D6">
              <w:rPr>
                <w:color w:val="000000"/>
              </w:rPr>
              <w:t xml:space="preserve"> 2</w:t>
            </w:r>
            <w:r w:rsidRPr="006643D6">
              <w:rPr>
                <w:color w:val="000000"/>
              </w:rPr>
              <w:sym w:font="Symbol" w:char="F0B0"/>
            </w:r>
            <w:r w:rsidRPr="006643D6">
              <w:rPr>
                <w:color w:val="000000"/>
              </w:rPr>
              <w:t>F</w:t>
            </w:r>
          </w:p>
        </w:tc>
        <w:tc>
          <w:tcPr>
            <w:tcW w:w="1206" w:type="dxa"/>
          </w:tcPr>
          <w:p w:rsidR="00525D16" w:rsidRPr="006643D6" w:rsidRDefault="00525D16" w:rsidP="001B6305">
            <w:r w:rsidRPr="006643D6">
              <w:t>ns</w:t>
            </w:r>
          </w:p>
        </w:tc>
      </w:tr>
      <w:tr w:rsidR="00525D16" w:rsidRPr="006643D6" w:rsidTr="001B6305">
        <w:tc>
          <w:tcPr>
            <w:tcW w:w="2808" w:type="dxa"/>
            <w:vAlign w:val="bottom"/>
          </w:tcPr>
          <w:p w:rsidR="00525D16" w:rsidRPr="006643D6" w:rsidRDefault="00525D16" w:rsidP="001B6305">
            <w:r w:rsidRPr="006643D6">
              <w:rPr>
                <w:color w:val="000000"/>
              </w:rPr>
              <w:t xml:space="preserve">  Food retail/ Restaurant</w:t>
            </w:r>
          </w:p>
        </w:tc>
        <w:tc>
          <w:tcPr>
            <w:tcW w:w="1890" w:type="dxa"/>
          </w:tcPr>
          <w:p w:rsidR="00525D16" w:rsidRPr="006643D6" w:rsidRDefault="00525D16" w:rsidP="001B6305">
            <w:r w:rsidRPr="006643D6">
              <w:rPr>
                <w:color w:val="000000"/>
              </w:rPr>
              <w:t xml:space="preserve">40 </w:t>
            </w:r>
            <w:r w:rsidRPr="006643D6">
              <w:rPr>
                <w:color w:val="000000"/>
              </w:rPr>
              <w:sym w:font="Symbol" w:char="F0B1"/>
            </w:r>
            <w:r w:rsidRPr="006643D6">
              <w:rPr>
                <w:color w:val="000000"/>
              </w:rPr>
              <w:t xml:space="preserve"> 5 </w:t>
            </w:r>
            <w:r w:rsidRPr="006643D6">
              <w:rPr>
                <w:color w:val="000000"/>
              </w:rPr>
              <w:sym w:font="Symbol" w:char="F0B0"/>
            </w:r>
            <w:r w:rsidRPr="006643D6">
              <w:rPr>
                <w:color w:val="000000"/>
              </w:rPr>
              <w:t>F</w:t>
            </w:r>
          </w:p>
        </w:tc>
        <w:tc>
          <w:tcPr>
            <w:tcW w:w="2034" w:type="dxa"/>
          </w:tcPr>
          <w:p w:rsidR="00525D16" w:rsidRPr="006643D6" w:rsidRDefault="00525D16" w:rsidP="001B6305">
            <w:r w:rsidRPr="006643D6">
              <w:rPr>
                <w:color w:val="000000"/>
              </w:rPr>
              <w:t xml:space="preserve">39 </w:t>
            </w:r>
            <w:r w:rsidRPr="006643D6">
              <w:rPr>
                <w:color w:val="000000"/>
              </w:rPr>
              <w:sym w:font="Symbol" w:char="F0B1"/>
            </w:r>
            <w:r w:rsidRPr="006643D6">
              <w:rPr>
                <w:color w:val="000000"/>
              </w:rPr>
              <w:t xml:space="preserve"> 3</w:t>
            </w:r>
            <w:r w:rsidRPr="006643D6">
              <w:rPr>
                <w:color w:val="000000"/>
              </w:rPr>
              <w:sym w:font="Symbol" w:char="F0B0"/>
            </w:r>
            <w:r w:rsidRPr="006643D6">
              <w:rPr>
                <w:color w:val="000000"/>
              </w:rPr>
              <w:t>F</w:t>
            </w:r>
          </w:p>
        </w:tc>
        <w:tc>
          <w:tcPr>
            <w:tcW w:w="1206" w:type="dxa"/>
          </w:tcPr>
          <w:p w:rsidR="00525D16" w:rsidRPr="006643D6" w:rsidRDefault="00525D16" w:rsidP="001B6305">
            <w:r w:rsidRPr="006643D6">
              <w:t>ns</w:t>
            </w:r>
          </w:p>
        </w:tc>
      </w:tr>
      <w:tr w:rsidR="00525D16" w:rsidRPr="006643D6" w:rsidTr="001B6305">
        <w:tc>
          <w:tcPr>
            <w:tcW w:w="2808" w:type="dxa"/>
            <w:vAlign w:val="bottom"/>
          </w:tcPr>
          <w:p w:rsidR="00525D16" w:rsidRPr="006643D6" w:rsidRDefault="00525D16" w:rsidP="001B6305">
            <w:r w:rsidRPr="006643D6">
              <w:rPr>
                <w:color w:val="000000"/>
              </w:rPr>
              <w:t xml:space="preserve">  Freight carrier</w:t>
            </w:r>
          </w:p>
        </w:tc>
        <w:tc>
          <w:tcPr>
            <w:tcW w:w="1890" w:type="dxa"/>
          </w:tcPr>
          <w:p w:rsidR="00525D16" w:rsidRPr="006643D6" w:rsidRDefault="00525D16" w:rsidP="001B6305">
            <w:r>
              <w:rPr>
                <w:color w:val="000000"/>
              </w:rPr>
              <w:t>40</w:t>
            </w:r>
            <w:r w:rsidRPr="006643D6">
              <w:rPr>
                <w:color w:val="000000"/>
              </w:rPr>
              <w:t xml:space="preserve"> </w:t>
            </w:r>
            <w:r w:rsidRPr="006643D6">
              <w:rPr>
                <w:color w:val="000000"/>
              </w:rPr>
              <w:sym w:font="Symbol" w:char="F0B1"/>
            </w:r>
            <w:r w:rsidRPr="006643D6">
              <w:rPr>
                <w:color w:val="000000"/>
              </w:rPr>
              <w:t xml:space="preserve"> 5 </w:t>
            </w:r>
            <w:r w:rsidRPr="006643D6">
              <w:rPr>
                <w:color w:val="000000"/>
              </w:rPr>
              <w:sym w:font="Symbol" w:char="F0B0"/>
            </w:r>
            <w:r w:rsidRPr="006643D6">
              <w:rPr>
                <w:color w:val="000000"/>
              </w:rPr>
              <w:t>F</w:t>
            </w:r>
          </w:p>
        </w:tc>
        <w:tc>
          <w:tcPr>
            <w:tcW w:w="2034" w:type="dxa"/>
          </w:tcPr>
          <w:p w:rsidR="00525D16" w:rsidRPr="006643D6" w:rsidRDefault="00525D16" w:rsidP="001B6305">
            <w:r w:rsidRPr="006643D6">
              <w:rPr>
                <w:color w:val="000000"/>
              </w:rPr>
              <w:t xml:space="preserve">41 </w:t>
            </w:r>
            <w:r w:rsidRPr="006643D6">
              <w:rPr>
                <w:color w:val="000000"/>
              </w:rPr>
              <w:sym w:font="Symbol" w:char="F0B1"/>
            </w:r>
            <w:r w:rsidRPr="006643D6">
              <w:rPr>
                <w:color w:val="000000"/>
              </w:rPr>
              <w:t xml:space="preserve"> 5 </w:t>
            </w:r>
            <w:r w:rsidRPr="006643D6">
              <w:rPr>
                <w:color w:val="000000"/>
              </w:rPr>
              <w:sym w:font="Symbol" w:char="F0B0"/>
            </w:r>
            <w:r w:rsidRPr="006643D6">
              <w:rPr>
                <w:color w:val="000000"/>
              </w:rPr>
              <w:t>F</w:t>
            </w:r>
          </w:p>
        </w:tc>
        <w:tc>
          <w:tcPr>
            <w:tcW w:w="1206" w:type="dxa"/>
          </w:tcPr>
          <w:p w:rsidR="00525D16" w:rsidRPr="006643D6" w:rsidRDefault="00525D16" w:rsidP="001B6305">
            <w:r w:rsidRPr="006643D6">
              <w:t>0.0003</w:t>
            </w:r>
          </w:p>
        </w:tc>
      </w:tr>
      <w:tr w:rsidR="00525D16" w:rsidRPr="006643D6" w:rsidTr="001B6305">
        <w:trPr>
          <w:trHeight w:val="68"/>
        </w:trPr>
        <w:tc>
          <w:tcPr>
            <w:tcW w:w="2808" w:type="dxa"/>
            <w:tcBorders>
              <w:bottom w:val="single" w:sz="4" w:space="0" w:color="auto"/>
            </w:tcBorders>
          </w:tcPr>
          <w:p w:rsidR="00525D16" w:rsidRPr="006643D6" w:rsidRDefault="00525D16" w:rsidP="001B6305">
            <w:r w:rsidRPr="006643D6">
              <w:t xml:space="preserve">  Total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25D16" w:rsidRPr="006643D6" w:rsidRDefault="00525D16" w:rsidP="001B6305">
            <w:pPr>
              <w:rPr>
                <w:color w:val="000000"/>
              </w:rPr>
            </w:pPr>
            <w:r w:rsidRPr="006643D6">
              <w:rPr>
                <w:color w:val="000000"/>
              </w:rPr>
              <w:t xml:space="preserve">39 </w:t>
            </w:r>
            <w:r w:rsidRPr="006643D6">
              <w:rPr>
                <w:color w:val="000000"/>
              </w:rPr>
              <w:sym w:font="Symbol" w:char="F0B1"/>
            </w:r>
            <w:r w:rsidRPr="006643D6">
              <w:rPr>
                <w:color w:val="000000"/>
              </w:rPr>
              <w:t xml:space="preserve"> 5 </w:t>
            </w:r>
            <w:r w:rsidRPr="006643D6">
              <w:rPr>
                <w:color w:val="000000"/>
              </w:rPr>
              <w:sym w:font="Symbol" w:char="F0B0"/>
            </w:r>
            <w:r w:rsidRPr="006643D6">
              <w:rPr>
                <w:color w:val="000000"/>
              </w:rPr>
              <w:t>F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525D16" w:rsidRPr="006643D6" w:rsidRDefault="00525D16" w:rsidP="001B6305">
            <w:pPr>
              <w:rPr>
                <w:color w:val="000000"/>
              </w:rPr>
            </w:pPr>
            <w:r w:rsidRPr="006643D6">
              <w:rPr>
                <w:color w:val="000000"/>
              </w:rPr>
              <w:t xml:space="preserve">41 </w:t>
            </w:r>
            <w:r w:rsidRPr="006643D6">
              <w:rPr>
                <w:color w:val="000000"/>
              </w:rPr>
              <w:sym w:font="Symbol" w:char="F0B1"/>
            </w:r>
            <w:r w:rsidRPr="006643D6">
              <w:rPr>
                <w:color w:val="000000"/>
              </w:rPr>
              <w:t xml:space="preserve"> 5 </w:t>
            </w:r>
            <w:r w:rsidRPr="006643D6">
              <w:rPr>
                <w:color w:val="000000"/>
              </w:rPr>
              <w:sym w:font="Symbol" w:char="F0B0"/>
            </w:r>
            <w:r w:rsidRPr="006643D6">
              <w:rPr>
                <w:color w:val="000000"/>
              </w:rPr>
              <w:t>F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525D16" w:rsidRPr="006643D6" w:rsidRDefault="00525D16" w:rsidP="001B6305">
            <w:r w:rsidRPr="006643D6">
              <w:t>&lt; 0.0001</w:t>
            </w:r>
          </w:p>
        </w:tc>
      </w:tr>
    </w:tbl>
    <w:p w:rsidR="00525D16" w:rsidRDefault="00525D16" w:rsidP="00525D16">
      <w:pPr>
        <w:rPr>
          <w:color w:val="000000"/>
        </w:rPr>
      </w:pPr>
      <w:r>
        <w:rPr>
          <w:color w:val="000000"/>
        </w:rPr>
        <w:t xml:space="preserve">Same values as above, in </w:t>
      </w:r>
      <w:r w:rsidRPr="006643D6">
        <w:rPr>
          <w:color w:val="000000"/>
        </w:rPr>
        <w:sym w:font="Symbol" w:char="F0B0"/>
      </w:r>
      <w:r w:rsidRPr="006643D6">
        <w:rPr>
          <w:color w:val="000000"/>
        </w:rPr>
        <w:t>F</w:t>
      </w:r>
      <w:r>
        <w:rPr>
          <w:color w:val="000000"/>
        </w:rPr>
        <w:t xml:space="preserve">ahrenheit </w:t>
      </w:r>
      <w:r>
        <w:rPr>
          <w:color w:val="000000"/>
        </w:rPr>
        <w:br w:type="page"/>
      </w:r>
    </w:p>
    <w:p w:rsidR="00525D16" w:rsidRDefault="00525D16" w:rsidP="00525D16">
      <w:pPr>
        <w:rPr>
          <w:color w:val="000000"/>
        </w:rPr>
      </w:pPr>
      <w:r>
        <w:rPr>
          <w:color w:val="000000"/>
        </w:rPr>
        <w:lastRenderedPageBreak/>
        <w:t>Table A.</w:t>
      </w:r>
      <w:r w:rsidRPr="006643D6">
        <w:rPr>
          <w:color w:val="000000"/>
        </w:rPr>
        <w:t xml:space="preserve">2. Percent of shipments with </w:t>
      </w:r>
      <w:r w:rsidRPr="006643D6">
        <w:t xml:space="preserve">internal oyster temperatures above NSSP temperature </w:t>
      </w:r>
      <w:proofErr w:type="spellStart"/>
      <w:r w:rsidRPr="006643D6">
        <w:t>criteri</w:t>
      </w:r>
      <w:r>
        <w:t>um</w:t>
      </w:r>
      <w:proofErr w:type="spellEnd"/>
      <w:r w:rsidRPr="006643D6">
        <w:t xml:space="preserve"> of </w:t>
      </w:r>
      <w:r>
        <w:t xml:space="preserve">10 </w:t>
      </w:r>
      <w:r w:rsidRPr="006643D6">
        <w:rPr>
          <w:color w:val="000000"/>
        </w:rPr>
        <w:sym w:font="Symbol" w:char="F0B0"/>
      </w:r>
      <w:proofErr w:type="gramStart"/>
      <w:r>
        <w:rPr>
          <w:color w:val="000000"/>
        </w:rPr>
        <w:t>C</w:t>
      </w:r>
      <w:r w:rsidRPr="0001509D"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 xml:space="preserve"> </w:t>
      </w:r>
      <w:r w:rsidRPr="006132FF">
        <w:rPr>
          <w:color w:val="000000"/>
        </w:rPr>
        <w:t>(</w:t>
      </w:r>
      <w:proofErr w:type="gramEnd"/>
      <w:r w:rsidRPr="006643D6">
        <w:rPr>
          <w:color w:val="000000"/>
        </w:rPr>
        <w:t xml:space="preserve">50 </w:t>
      </w:r>
      <w:r w:rsidRPr="006643D6">
        <w:rPr>
          <w:color w:val="000000"/>
        </w:rPr>
        <w:sym w:font="Symbol" w:char="F0B0"/>
      </w:r>
      <w:r w:rsidRPr="006643D6">
        <w:rPr>
          <w:color w:val="000000"/>
        </w:rPr>
        <w:t>F</w:t>
      </w:r>
      <w:r>
        <w:rPr>
          <w:color w:val="000000"/>
        </w:rPr>
        <w:t>)</w:t>
      </w:r>
      <w:r w:rsidRPr="006643D6">
        <w:rPr>
          <w:color w:val="000000"/>
          <w:vertAlign w:val="superscript"/>
        </w:rPr>
        <w:t>a</w:t>
      </w:r>
      <w:r>
        <w:rPr>
          <w:color w:val="000000"/>
        </w:rPr>
        <w:t xml:space="preserve"> (n)</w:t>
      </w:r>
      <w:r w:rsidRPr="006643D6">
        <w:rPr>
          <w:color w:val="000000"/>
        </w:rPr>
        <w:t xml:space="preserve"> </w:t>
      </w:r>
    </w:p>
    <w:p w:rsidR="00525D16" w:rsidRPr="006643D6" w:rsidRDefault="00525D16" w:rsidP="00525D16">
      <w:pPr>
        <w:rPr>
          <w:color w:val="000000"/>
        </w:rPr>
      </w:pPr>
    </w:p>
    <w:tbl>
      <w:tblPr>
        <w:tblW w:w="8348" w:type="dxa"/>
        <w:tblInd w:w="93" w:type="dxa"/>
        <w:tblLook w:val="04A0" w:firstRow="1" w:lastRow="0" w:firstColumn="1" w:lastColumn="0" w:noHBand="0" w:noVBand="1"/>
      </w:tblPr>
      <w:tblGrid>
        <w:gridCol w:w="2934"/>
        <w:gridCol w:w="2006"/>
        <w:gridCol w:w="2091"/>
        <w:gridCol w:w="1317"/>
      </w:tblGrid>
      <w:tr w:rsidR="00525D16" w:rsidRPr="006643D6" w:rsidTr="001B6305">
        <w:trPr>
          <w:trHeight w:val="300"/>
        </w:trPr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Supply Chain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D1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Washington</w:t>
            </w:r>
          </w:p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State</w:t>
            </w:r>
          </w:p>
          <w:p w:rsidR="00525D16" w:rsidRPr="006643D6" w:rsidRDefault="00525D16" w:rsidP="001B6305">
            <w:pPr>
              <w:jc w:val="center"/>
              <w:rPr>
                <w:color w:val="00000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D1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Chesapeake</w:t>
            </w:r>
          </w:p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Bay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Total</w:t>
            </w:r>
          </w:p>
        </w:tc>
      </w:tr>
      <w:tr w:rsidR="00525D16" w:rsidRPr="006643D6" w:rsidTr="001B6305">
        <w:trPr>
          <w:trHeight w:val="47"/>
        </w:trPr>
        <w:tc>
          <w:tcPr>
            <w:tcW w:w="29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rPr>
                <w:color w:val="000000"/>
              </w:rPr>
            </w:pPr>
            <w:r w:rsidRPr="006643D6">
              <w:rPr>
                <w:b/>
                <w:color w:val="000000"/>
              </w:rPr>
              <w:t>By Shipment</w:t>
            </w:r>
            <w:r w:rsidRPr="006643D6">
              <w:rPr>
                <w:color w:val="000000"/>
              </w:rPr>
              <w:t xml:space="preserve"> </w:t>
            </w:r>
            <w:r w:rsidRPr="006643D6">
              <w:rPr>
                <w:color w:val="000000"/>
                <w:vertAlign w:val="superscript"/>
              </w:rPr>
              <w:t>b</w:t>
            </w:r>
          </w:p>
        </w:tc>
        <w:tc>
          <w:tcPr>
            <w:tcW w:w="2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</w:p>
        </w:tc>
      </w:tr>
      <w:tr w:rsidR="00525D16" w:rsidRPr="006643D6" w:rsidTr="001B6305">
        <w:trPr>
          <w:trHeight w:val="47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rPr>
                <w:color w:val="000000"/>
              </w:rPr>
            </w:pPr>
            <w:r w:rsidRPr="006643D6">
              <w:rPr>
                <w:color w:val="000000"/>
              </w:rPr>
              <w:t xml:space="preserve">  Domestic</w:t>
            </w:r>
          </w:p>
        </w:tc>
        <w:tc>
          <w:tcPr>
            <w:tcW w:w="200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15% (48)</w:t>
            </w:r>
          </w:p>
        </w:tc>
        <w:tc>
          <w:tcPr>
            <w:tcW w:w="20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17% (41)</w:t>
            </w:r>
          </w:p>
        </w:tc>
        <w:tc>
          <w:tcPr>
            <w:tcW w:w="13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16% (89)</w:t>
            </w:r>
          </w:p>
        </w:tc>
      </w:tr>
      <w:tr w:rsidR="00525D16" w:rsidRPr="006643D6" w:rsidTr="001B6305">
        <w:trPr>
          <w:trHeight w:val="47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rPr>
                <w:color w:val="000000"/>
              </w:rPr>
            </w:pPr>
            <w:r w:rsidRPr="006643D6">
              <w:rPr>
                <w:color w:val="000000"/>
              </w:rPr>
              <w:t xml:space="preserve">  International</w:t>
            </w:r>
          </w:p>
        </w:tc>
        <w:tc>
          <w:tcPr>
            <w:tcW w:w="200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100% (2)</w:t>
            </w:r>
          </w:p>
        </w:tc>
        <w:tc>
          <w:tcPr>
            <w:tcW w:w="20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-- (0)</w:t>
            </w:r>
          </w:p>
        </w:tc>
        <w:tc>
          <w:tcPr>
            <w:tcW w:w="13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100% (2)</w:t>
            </w:r>
          </w:p>
        </w:tc>
      </w:tr>
      <w:tr w:rsidR="00525D16" w:rsidRPr="006643D6" w:rsidTr="001B6305">
        <w:trPr>
          <w:trHeight w:val="47"/>
        </w:trPr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rPr>
                <w:color w:val="000000"/>
              </w:rPr>
            </w:pPr>
            <w:r w:rsidRPr="006643D6">
              <w:rPr>
                <w:color w:val="000000"/>
              </w:rPr>
              <w:t xml:space="preserve">  Total</w:t>
            </w:r>
          </w:p>
        </w:tc>
        <w:tc>
          <w:tcPr>
            <w:tcW w:w="20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18% (50)</w:t>
            </w:r>
          </w:p>
        </w:tc>
        <w:tc>
          <w:tcPr>
            <w:tcW w:w="20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17% (41)</w:t>
            </w: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18% (91)</w:t>
            </w:r>
          </w:p>
        </w:tc>
      </w:tr>
      <w:tr w:rsidR="00525D16" w:rsidRPr="006643D6" w:rsidTr="001B6305">
        <w:trPr>
          <w:trHeight w:val="94"/>
        </w:trPr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ind w:right="-159"/>
              <w:rPr>
                <w:color w:val="000000"/>
              </w:rPr>
            </w:pPr>
            <w:r w:rsidRPr="006643D6">
              <w:rPr>
                <w:b/>
                <w:color w:val="000000"/>
              </w:rPr>
              <w:t xml:space="preserve">By Company type </w:t>
            </w:r>
            <w:r w:rsidRPr="006643D6">
              <w:rPr>
                <w:color w:val="000000"/>
                <w:vertAlign w:val="superscript"/>
              </w:rPr>
              <w:t>c</w:t>
            </w:r>
          </w:p>
        </w:tc>
        <w:tc>
          <w:tcPr>
            <w:tcW w:w="2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</w:p>
        </w:tc>
      </w:tr>
      <w:tr w:rsidR="00525D16" w:rsidRPr="006643D6" w:rsidTr="001B6305">
        <w:trPr>
          <w:trHeight w:val="94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ind w:right="-245"/>
              <w:rPr>
                <w:color w:val="000000"/>
              </w:rPr>
            </w:pPr>
            <w:r w:rsidRPr="006643D6">
              <w:rPr>
                <w:color w:val="000000"/>
              </w:rPr>
              <w:t xml:space="preserve">  Producer</w:t>
            </w:r>
          </w:p>
        </w:tc>
        <w:tc>
          <w:tcPr>
            <w:tcW w:w="20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 xml:space="preserve">2% (50) </w:t>
            </w:r>
          </w:p>
        </w:tc>
        <w:tc>
          <w:tcPr>
            <w:tcW w:w="20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5% (41)</w:t>
            </w:r>
          </w:p>
        </w:tc>
        <w:tc>
          <w:tcPr>
            <w:tcW w:w="13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4% (91)</w:t>
            </w:r>
          </w:p>
        </w:tc>
      </w:tr>
      <w:tr w:rsidR="00525D16" w:rsidRPr="006643D6" w:rsidTr="001B6305">
        <w:trPr>
          <w:trHeight w:val="300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rPr>
                <w:color w:val="000000"/>
              </w:rPr>
            </w:pPr>
            <w:r w:rsidRPr="006643D6">
              <w:rPr>
                <w:color w:val="000000"/>
              </w:rPr>
              <w:t xml:space="preserve">  Wholesale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12% (34)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0%</w:t>
            </w:r>
            <w:r w:rsidRPr="006643D6">
              <w:t xml:space="preserve"> (32)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6% (66)</w:t>
            </w:r>
          </w:p>
        </w:tc>
      </w:tr>
      <w:tr w:rsidR="00525D16" w:rsidRPr="006643D6" w:rsidTr="001B6305">
        <w:trPr>
          <w:trHeight w:val="300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rPr>
                <w:color w:val="000000"/>
              </w:rPr>
            </w:pPr>
            <w:r w:rsidRPr="006643D6">
              <w:rPr>
                <w:color w:val="000000"/>
              </w:rPr>
              <w:t xml:space="preserve">  Food retail / </w:t>
            </w:r>
            <w:r>
              <w:rPr>
                <w:color w:val="000000"/>
              </w:rPr>
              <w:t>R</w:t>
            </w:r>
            <w:r w:rsidRPr="006643D6">
              <w:rPr>
                <w:color w:val="000000"/>
              </w:rPr>
              <w:t>estaurant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0% (30)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</w:pPr>
            <w:r w:rsidRPr="006643D6">
              <w:rPr>
                <w:color w:val="000000"/>
              </w:rPr>
              <w:t>3% (34)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2% (64)</w:t>
            </w:r>
          </w:p>
        </w:tc>
      </w:tr>
      <w:tr w:rsidR="00525D16" w:rsidRPr="006643D6" w:rsidTr="001B6305">
        <w:trPr>
          <w:trHeight w:val="94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rPr>
                <w:color w:val="000000"/>
              </w:rPr>
            </w:pPr>
            <w:r w:rsidRPr="006643D6">
              <w:rPr>
                <w:color w:val="000000"/>
              </w:rPr>
              <w:t xml:space="preserve">  Freight carrier</w:t>
            </w:r>
          </w:p>
        </w:tc>
        <w:tc>
          <w:tcPr>
            <w:tcW w:w="2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</w:p>
        </w:tc>
      </w:tr>
      <w:tr w:rsidR="00525D16" w:rsidRPr="006643D6" w:rsidTr="001B6305">
        <w:trPr>
          <w:trHeight w:val="94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rPr>
                <w:color w:val="000000"/>
              </w:rPr>
            </w:pPr>
            <w:r w:rsidRPr="006643D6">
              <w:rPr>
                <w:color w:val="000000"/>
              </w:rPr>
              <w:t xml:space="preserve">    All freight carriers</w:t>
            </w:r>
          </w:p>
        </w:tc>
        <w:tc>
          <w:tcPr>
            <w:tcW w:w="20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8% (123)</w:t>
            </w:r>
          </w:p>
        </w:tc>
        <w:tc>
          <w:tcPr>
            <w:tcW w:w="20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6% (69)</w:t>
            </w:r>
          </w:p>
        </w:tc>
        <w:tc>
          <w:tcPr>
            <w:tcW w:w="13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7% (192)</w:t>
            </w:r>
          </w:p>
        </w:tc>
      </w:tr>
      <w:tr w:rsidR="00525D16" w:rsidRPr="006643D6" w:rsidTr="001B6305">
        <w:trPr>
          <w:trHeight w:val="300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rPr>
                <w:color w:val="000000"/>
              </w:rPr>
            </w:pPr>
            <w:r w:rsidRPr="006643D6">
              <w:rPr>
                <w:iCs/>
                <w:color w:val="000000"/>
              </w:rPr>
              <w:t xml:space="preserve">    Air freight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35% (17)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-- (0)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35% (17)</w:t>
            </w:r>
          </w:p>
        </w:tc>
      </w:tr>
      <w:tr w:rsidR="00525D16" w:rsidRPr="006643D6" w:rsidTr="001B6305">
        <w:trPr>
          <w:trHeight w:val="300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rPr>
                <w:iCs/>
                <w:color w:val="000000"/>
              </w:rPr>
            </w:pPr>
            <w:r w:rsidRPr="006643D6">
              <w:rPr>
                <w:iCs/>
                <w:color w:val="000000"/>
              </w:rPr>
              <w:t xml:space="preserve">    Ground freight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4% (84)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6% (66)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5% (150)</w:t>
            </w:r>
          </w:p>
        </w:tc>
      </w:tr>
      <w:tr w:rsidR="00525D16" w:rsidRPr="006643D6" w:rsidTr="001B6305">
        <w:trPr>
          <w:trHeight w:val="300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rPr>
                <w:iCs/>
                <w:color w:val="000000"/>
              </w:rPr>
            </w:pPr>
            <w:r w:rsidRPr="006643D6">
              <w:rPr>
                <w:iCs/>
                <w:color w:val="000000"/>
              </w:rPr>
              <w:t xml:space="preserve">    Freight forwarder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7% (14)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-- (0)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7% (14)</w:t>
            </w:r>
          </w:p>
        </w:tc>
      </w:tr>
      <w:tr w:rsidR="00525D16" w:rsidRPr="006643D6" w:rsidTr="001B6305">
        <w:trPr>
          <w:trHeight w:val="300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rPr>
                <w:iCs/>
                <w:color w:val="000000"/>
              </w:rPr>
            </w:pPr>
            <w:r w:rsidRPr="006643D6">
              <w:rPr>
                <w:iCs/>
                <w:color w:val="000000"/>
              </w:rPr>
              <w:t xml:space="preserve">    Direct-to-consumer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0% (8)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0% (3)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0% (11)</w:t>
            </w:r>
          </w:p>
        </w:tc>
      </w:tr>
      <w:tr w:rsidR="00525D16" w:rsidRPr="006643D6" w:rsidTr="001B6305">
        <w:trPr>
          <w:trHeight w:val="300"/>
        </w:trPr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rPr>
                <w:iCs/>
                <w:color w:val="000000"/>
              </w:rPr>
            </w:pPr>
            <w:r w:rsidRPr="006643D6">
              <w:rPr>
                <w:iCs/>
                <w:color w:val="000000"/>
              </w:rPr>
              <w:t xml:space="preserve">  Total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6% (237)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3% (175)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5% (412)</w:t>
            </w:r>
          </w:p>
        </w:tc>
      </w:tr>
    </w:tbl>
    <w:p w:rsidR="00525D16" w:rsidRPr="006643D6" w:rsidRDefault="00525D16" w:rsidP="00525D16"/>
    <w:p w:rsidR="00525D16" w:rsidRPr="006643D6" w:rsidRDefault="00525D16" w:rsidP="00525D16">
      <w:proofErr w:type="spellStart"/>
      <w:proofErr w:type="gramStart"/>
      <w:r w:rsidRPr="006643D6">
        <w:rPr>
          <w:color w:val="000000"/>
          <w:vertAlign w:val="superscript"/>
        </w:rPr>
        <w:t>a</w:t>
      </w:r>
      <w:proofErr w:type="spellEnd"/>
      <w:proofErr w:type="gramEnd"/>
      <w:r w:rsidRPr="006643D6">
        <w:rPr>
          <w:color w:val="000000"/>
        </w:rPr>
        <w:t xml:space="preserve"> </w:t>
      </w:r>
      <w:r w:rsidRPr="006643D6">
        <w:t xml:space="preserve">We categorized samples as over the </w:t>
      </w:r>
      <w:proofErr w:type="spellStart"/>
      <w:r w:rsidRPr="006643D6">
        <w:t>criteri</w:t>
      </w:r>
      <w:r>
        <w:t>um</w:t>
      </w:r>
      <w:proofErr w:type="spellEnd"/>
      <w:r w:rsidRPr="006643D6">
        <w:t xml:space="preserve"> if they were above </w:t>
      </w:r>
      <w:r>
        <w:t xml:space="preserve">10 </w:t>
      </w:r>
      <w:r w:rsidRPr="006643D6">
        <w:rPr>
          <w:color w:val="000000"/>
        </w:rPr>
        <w:sym w:font="Symbol" w:char="F0B0"/>
      </w:r>
      <w:r>
        <w:rPr>
          <w:color w:val="000000"/>
        </w:rPr>
        <w:t>C (</w:t>
      </w:r>
      <w:r w:rsidRPr="006643D6">
        <w:rPr>
          <w:color w:val="000000"/>
        </w:rPr>
        <w:t xml:space="preserve">50 </w:t>
      </w:r>
      <w:r w:rsidRPr="006643D6">
        <w:rPr>
          <w:color w:val="000000"/>
        </w:rPr>
        <w:sym w:font="Symbol" w:char="F0B0"/>
      </w:r>
      <w:r w:rsidRPr="006643D6">
        <w:rPr>
          <w:color w:val="000000"/>
        </w:rPr>
        <w:t>F</w:t>
      </w:r>
      <w:r>
        <w:rPr>
          <w:color w:val="000000"/>
        </w:rPr>
        <w:t>)</w:t>
      </w:r>
      <w:r w:rsidRPr="006643D6">
        <w:rPr>
          <w:color w:val="000000"/>
        </w:rPr>
        <w:t xml:space="preserve"> </w:t>
      </w:r>
      <w:r w:rsidRPr="006643D6">
        <w:t xml:space="preserve">for one hour or more. </w:t>
      </w:r>
    </w:p>
    <w:p w:rsidR="00525D16" w:rsidRPr="006643D6" w:rsidRDefault="00525D16" w:rsidP="00525D16">
      <w:pPr>
        <w:rPr>
          <w:color w:val="000000"/>
        </w:rPr>
      </w:pPr>
      <w:proofErr w:type="gramStart"/>
      <w:r w:rsidRPr="006643D6">
        <w:rPr>
          <w:color w:val="000000"/>
          <w:vertAlign w:val="superscript"/>
        </w:rPr>
        <w:t>b</w:t>
      </w:r>
      <w:proofErr w:type="gramEnd"/>
      <w:r w:rsidRPr="006643D6">
        <w:rPr>
          <w:color w:val="000000"/>
        </w:rPr>
        <w:t xml:space="preserve"> A shipment is a box or bag of oysters sent to a customer through a supply chain. There were 91 shipments with usable data in this study. </w:t>
      </w:r>
    </w:p>
    <w:p w:rsidR="00525D16" w:rsidRPr="006643D6" w:rsidRDefault="00525D16" w:rsidP="00525D16">
      <w:pPr>
        <w:rPr>
          <w:color w:val="000000"/>
        </w:rPr>
      </w:pPr>
      <w:proofErr w:type="gramStart"/>
      <w:r w:rsidRPr="006643D6">
        <w:rPr>
          <w:color w:val="000000"/>
          <w:vertAlign w:val="superscript"/>
        </w:rPr>
        <w:t>c</w:t>
      </w:r>
      <w:proofErr w:type="gramEnd"/>
      <w:r>
        <w:rPr>
          <w:color w:val="000000"/>
        </w:rPr>
        <w:t xml:space="preserve"> There were </w:t>
      </w:r>
      <w:r w:rsidRPr="006643D6">
        <w:rPr>
          <w:color w:val="000000"/>
        </w:rPr>
        <w:t xml:space="preserve">412 </w:t>
      </w:r>
      <w:r>
        <w:rPr>
          <w:color w:val="000000"/>
        </w:rPr>
        <w:t>handlings of shipments in the study</w:t>
      </w:r>
      <w:r w:rsidRPr="006643D6">
        <w:rPr>
          <w:color w:val="000000"/>
        </w:rPr>
        <w:t xml:space="preserve">, </w:t>
      </w:r>
      <w:r>
        <w:rPr>
          <w:color w:val="000000"/>
        </w:rPr>
        <w:t xml:space="preserve">and </w:t>
      </w:r>
      <w:r w:rsidRPr="006643D6">
        <w:rPr>
          <w:color w:val="000000"/>
        </w:rPr>
        <w:t xml:space="preserve">many </w:t>
      </w:r>
      <w:r>
        <w:rPr>
          <w:color w:val="000000"/>
        </w:rPr>
        <w:t>companies</w:t>
      </w:r>
      <w:r w:rsidRPr="006643D6">
        <w:rPr>
          <w:color w:val="000000"/>
        </w:rPr>
        <w:t xml:space="preserve"> handled multiple shipments during the study.  </w:t>
      </w:r>
    </w:p>
    <w:p w:rsidR="00525D16" w:rsidRPr="006643D6" w:rsidRDefault="00525D16" w:rsidP="00525D16">
      <w:r w:rsidRPr="006643D6">
        <w:br w:type="page"/>
      </w:r>
    </w:p>
    <w:p w:rsidR="00525D16" w:rsidRPr="0001509D" w:rsidRDefault="00525D16" w:rsidP="00525D16">
      <w:r>
        <w:lastRenderedPageBreak/>
        <w:t>Table A.</w:t>
      </w:r>
      <w:r w:rsidRPr="006643D6">
        <w:t xml:space="preserve">3. </w:t>
      </w:r>
      <w:r w:rsidRPr="006643D6">
        <w:rPr>
          <w:color w:val="000000"/>
        </w:rPr>
        <w:t xml:space="preserve">Percent of shipments with </w:t>
      </w:r>
      <w:r w:rsidRPr="006643D6">
        <w:t xml:space="preserve">internal oyster temperatures below </w:t>
      </w:r>
      <w:r>
        <w:t xml:space="preserve">1.67 </w:t>
      </w:r>
      <w:r w:rsidRPr="006643D6">
        <w:rPr>
          <w:color w:val="000000"/>
        </w:rPr>
        <w:sym w:font="Symbol" w:char="F0B0"/>
      </w:r>
      <w:r>
        <w:rPr>
          <w:color w:val="000000"/>
        </w:rPr>
        <w:t>C (3</w:t>
      </w:r>
      <w:r w:rsidRPr="006643D6">
        <w:rPr>
          <w:color w:val="000000"/>
        </w:rPr>
        <w:t xml:space="preserve">5 </w:t>
      </w:r>
      <w:r w:rsidRPr="006643D6">
        <w:rPr>
          <w:color w:val="000000"/>
        </w:rPr>
        <w:sym w:font="Symbol" w:char="F0B0"/>
      </w:r>
      <w:r w:rsidRPr="006643D6">
        <w:rPr>
          <w:color w:val="000000"/>
        </w:rPr>
        <w:t>F</w:t>
      </w:r>
      <w:r>
        <w:rPr>
          <w:color w:val="000000"/>
        </w:rPr>
        <w:t>)</w:t>
      </w:r>
      <w:r w:rsidRPr="006643D6">
        <w:rPr>
          <w:color w:val="000000"/>
        </w:rPr>
        <w:t xml:space="preserve"> </w:t>
      </w:r>
      <w:r w:rsidRPr="006643D6">
        <w:rPr>
          <w:color w:val="000000"/>
          <w:vertAlign w:val="superscript"/>
        </w:rPr>
        <w:t>a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 (n)</w:t>
      </w:r>
    </w:p>
    <w:tbl>
      <w:tblPr>
        <w:tblW w:w="81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55"/>
        <w:gridCol w:w="1422"/>
        <w:gridCol w:w="2088"/>
        <w:gridCol w:w="1350"/>
      </w:tblGrid>
      <w:tr w:rsidR="00525D16" w:rsidRPr="006643D6" w:rsidTr="001B6305">
        <w:trPr>
          <w:trHeight w:val="300"/>
        </w:trPr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D16" w:rsidRPr="006643D6" w:rsidRDefault="00525D16" w:rsidP="001B6305">
            <w:pPr>
              <w:rPr>
                <w:color w:val="000000"/>
              </w:rPr>
            </w:pPr>
            <w:r w:rsidRPr="006643D6">
              <w:rPr>
                <w:color w:val="000000"/>
              </w:rPr>
              <w:t>Supply Chain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Washington</w:t>
            </w:r>
          </w:p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State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D1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 xml:space="preserve">Chesapeake </w:t>
            </w:r>
          </w:p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 xml:space="preserve">Bay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Total</w:t>
            </w:r>
          </w:p>
        </w:tc>
      </w:tr>
      <w:tr w:rsidR="00525D16" w:rsidRPr="006643D6" w:rsidTr="001B6305">
        <w:trPr>
          <w:trHeight w:val="300"/>
        </w:trPr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rPr>
                <w:b/>
                <w:color w:val="000000"/>
              </w:rPr>
            </w:pPr>
            <w:r w:rsidRPr="006643D6">
              <w:rPr>
                <w:b/>
                <w:color w:val="000000"/>
              </w:rPr>
              <w:t xml:space="preserve">By Shipment </w:t>
            </w:r>
            <w:r w:rsidRPr="006643D6">
              <w:rPr>
                <w:color w:val="000000"/>
                <w:vertAlign w:val="superscript"/>
              </w:rPr>
              <w:t>b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</w:p>
        </w:tc>
      </w:tr>
      <w:tr w:rsidR="00525D16" w:rsidRPr="006643D6" w:rsidTr="001B630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rPr>
                <w:color w:val="000000"/>
              </w:rPr>
            </w:pPr>
            <w:r w:rsidRPr="006643D6">
              <w:rPr>
                <w:color w:val="000000"/>
              </w:rPr>
              <w:t xml:space="preserve">  Domestic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70% (48)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29% (41)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52% (89)</w:t>
            </w:r>
          </w:p>
        </w:tc>
      </w:tr>
      <w:tr w:rsidR="00525D16" w:rsidRPr="006643D6" w:rsidTr="001B630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rPr>
                <w:color w:val="000000"/>
              </w:rPr>
            </w:pPr>
            <w:r w:rsidRPr="006643D6">
              <w:rPr>
                <w:color w:val="000000"/>
              </w:rPr>
              <w:t xml:space="preserve">  International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50% (2)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-- (0)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50% (2)</w:t>
            </w:r>
          </w:p>
        </w:tc>
      </w:tr>
      <w:tr w:rsidR="00525D16" w:rsidRPr="006643D6" w:rsidTr="001B630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rPr>
                <w:color w:val="000000"/>
              </w:rPr>
            </w:pPr>
            <w:r w:rsidRPr="006643D6">
              <w:rPr>
                <w:color w:val="000000"/>
              </w:rPr>
              <w:t xml:space="preserve">  Total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72% (50)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29% (41)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53% (91)</w:t>
            </w:r>
          </w:p>
        </w:tc>
      </w:tr>
      <w:tr w:rsidR="00525D16" w:rsidRPr="006643D6" w:rsidTr="001B6305">
        <w:trPr>
          <w:trHeight w:val="94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rPr>
                <w:b/>
                <w:color w:val="000000"/>
              </w:rPr>
            </w:pPr>
            <w:r w:rsidRPr="006643D6">
              <w:rPr>
                <w:b/>
                <w:color w:val="000000"/>
              </w:rPr>
              <w:t xml:space="preserve">By Company type </w:t>
            </w:r>
            <w:r w:rsidRPr="006643D6">
              <w:rPr>
                <w:color w:val="000000"/>
                <w:vertAlign w:val="superscript"/>
              </w:rPr>
              <w:t>c</w:t>
            </w: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</w:p>
        </w:tc>
      </w:tr>
      <w:tr w:rsidR="00525D16" w:rsidRPr="006643D6" w:rsidTr="001B6305">
        <w:trPr>
          <w:trHeight w:val="94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rPr>
                <w:color w:val="000000"/>
              </w:rPr>
            </w:pPr>
            <w:r w:rsidRPr="006643D6">
              <w:rPr>
                <w:color w:val="000000"/>
              </w:rPr>
              <w:t xml:space="preserve">  Producer</w:t>
            </w:r>
          </w:p>
        </w:tc>
        <w:tc>
          <w:tcPr>
            <w:tcW w:w="14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34% (50)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7% (41)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23% (91)</w:t>
            </w:r>
          </w:p>
        </w:tc>
      </w:tr>
      <w:tr w:rsidR="00525D16" w:rsidRPr="006643D6" w:rsidTr="001B630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rPr>
                <w:color w:val="000000"/>
              </w:rPr>
            </w:pPr>
            <w:r w:rsidRPr="006643D6">
              <w:rPr>
                <w:color w:val="000000"/>
              </w:rPr>
              <w:t xml:space="preserve">  Wholesale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26% (34)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13% (32)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26% (66)</w:t>
            </w:r>
          </w:p>
        </w:tc>
      </w:tr>
      <w:tr w:rsidR="00525D16" w:rsidRPr="006643D6" w:rsidTr="001B630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rPr>
                <w:color w:val="000000"/>
              </w:rPr>
            </w:pPr>
            <w:r w:rsidRPr="006643D6">
              <w:rPr>
                <w:color w:val="000000"/>
              </w:rPr>
              <w:t xml:space="preserve">  Food retail / restaurant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30% (30)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24% (34)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27% (62)</w:t>
            </w:r>
          </w:p>
        </w:tc>
      </w:tr>
      <w:tr w:rsidR="00525D16" w:rsidRPr="006643D6" w:rsidTr="001B6305">
        <w:trPr>
          <w:trHeight w:val="94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rPr>
                <w:color w:val="000000"/>
              </w:rPr>
            </w:pPr>
            <w:r w:rsidRPr="006643D6">
              <w:rPr>
                <w:color w:val="000000"/>
              </w:rPr>
              <w:t xml:space="preserve">  Freight carrier</w:t>
            </w: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</w:p>
        </w:tc>
      </w:tr>
      <w:tr w:rsidR="00525D16" w:rsidRPr="006643D6" w:rsidTr="001B6305">
        <w:trPr>
          <w:trHeight w:val="94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rPr>
                <w:color w:val="000000"/>
              </w:rPr>
            </w:pPr>
            <w:r w:rsidRPr="006643D6">
              <w:rPr>
                <w:color w:val="000000"/>
              </w:rPr>
              <w:t xml:space="preserve">    All freight carriers</w:t>
            </w:r>
          </w:p>
        </w:tc>
        <w:tc>
          <w:tcPr>
            <w:tcW w:w="14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34% (123)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6% (67)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21% (190)</w:t>
            </w:r>
          </w:p>
        </w:tc>
      </w:tr>
      <w:tr w:rsidR="00525D16" w:rsidRPr="006643D6" w:rsidTr="001B630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rPr>
                <w:iCs/>
                <w:color w:val="000000"/>
              </w:rPr>
            </w:pPr>
            <w:r w:rsidRPr="006643D6">
              <w:rPr>
                <w:iCs/>
                <w:color w:val="000000"/>
              </w:rPr>
              <w:t xml:space="preserve">    Air freight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18% (17)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-- (0)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18% (17)</w:t>
            </w:r>
          </w:p>
        </w:tc>
      </w:tr>
      <w:tr w:rsidR="00525D16" w:rsidRPr="006643D6" w:rsidTr="001B630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rPr>
                <w:iCs/>
                <w:color w:val="000000"/>
              </w:rPr>
            </w:pPr>
            <w:r w:rsidRPr="006643D6">
              <w:rPr>
                <w:iCs/>
                <w:color w:val="000000"/>
              </w:rPr>
              <w:t xml:space="preserve">    Ground freight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36% (84)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9% (64)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24% (148)</w:t>
            </w:r>
          </w:p>
        </w:tc>
      </w:tr>
      <w:tr w:rsidR="00525D16" w:rsidRPr="006643D6" w:rsidTr="001B630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rPr>
                <w:iCs/>
                <w:color w:val="000000"/>
              </w:rPr>
            </w:pPr>
            <w:r w:rsidRPr="006643D6">
              <w:rPr>
                <w:iCs/>
                <w:color w:val="000000"/>
              </w:rPr>
              <w:t xml:space="preserve">    Freight forwarder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21% (14)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-- (0)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21% (14)</w:t>
            </w:r>
          </w:p>
        </w:tc>
      </w:tr>
      <w:tr w:rsidR="00525D16" w:rsidRPr="006643D6" w:rsidTr="001B630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rPr>
                <w:iCs/>
                <w:color w:val="000000"/>
              </w:rPr>
            </w:pPr>
            <w:r w:rsidRPr="006643D6">
              <w:rPr>
                <w:iCs/>
                <w:color w:val="000000"/>
              </w:rPr>
              <w:t xml:space="preserve">    Direct-to-consumer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75% (8)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33% (3)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64% (11)</w:t>
            </w:r>
          </w:p>
        </w:tc>
      </w:tr>
      <w:tr w:rsidR="00525D16" w:rsidRPr="006643D6" w:rsidTr="001B630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rPr>
                <w:color w:val="000000"/>
              </w:rPr>
            </w:pPr>
            <w:r w:rsidRPr="006643D6">
              <w:rPr>
                <w:color w:val="000000"/>
              </w:rPr>
              <w:t xml:space="preserve">  Total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32% (237)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12% (175)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D16" w:rsidRPr="006643D6" w:rsidRDefault="00525D16" w:rsidP="001B6305">
            <w:pPr>
              <w:jc w:val="center"/>
              <w:rPr>
                <w:color w:val="000000"/>
              </w:rPr>
            </w:pPr>
            <w:r w:rsidRPr="006643D6">
              <w:rPr>
                <w:color w:val="000000"/>
              </w:rPr>
              <w:t>24% (412)</w:t>
            </w:r>
          </w:p>
        </w:tc>
      </w:tr>
    </w:tbl>
    <w:p w:rsidR="00525D16" w:rsidRPr="006643D6" w:rsidRDefault="00525D16" w:rsidP="00525D16">
      <w:pPr>
        <w:rPr>
          <w:color w:val="000000"/>
          <w:vertAlign w:val="superscript"/>
        </w:rPr>
      </w:pPr>
    </w:p>
    <w:p w:rsidR="00525D16" w:rsidRPr="006643D6" w:rsidRDefault="00525D16" w:rsidP="00525D16">
      <w:proofErr w:type="spellStart"/>
      <w:proofErr w:type="gramStart"/>
      <w:r w:rsidRPr="006643D6">
        <w:rPr>
          <w:color w:val="000000"/>
          <w:vertAlign w:val="superscript"/>
        </w:rPr>
        <w:t>a</w:t>
      </w:r>
      <w:proofErr w:type="spellEnd"/>
      <w:proofErr w:type="gramEnd"/>
      <w:r w:rsidRPr="006643D6">
        <w:rPr>
          <w:color w:val="000000"/>
        </w:rPr>
        <w:t xml:space="preserve"> </w:t>
      </w:r>
      <w:r w:rsidRPr="006643D6">
        <w:t xml:space="preserve">We categorized samples as over the criteria if they were below </w:t>
      </w:r>
      <w:r>
        <w:t xml:space="preserve">1.7 </w:t>
      </w:r>
      <w:r w:rsidRPr="006643D6">
        <w:rPr>
          <w:color w:val="000000"/>
        </w:rPr>
        <w:sym w:font="Symbol" w:char="F0B0"/>
      </w:r>
      <w:r>
        <w:rPr>
          <w:color w:val="000000"/>
        </w:rPr>
        <w:t>C (3</w:t>
      </w:r>
      <w:r w:rsidRPr="006643D6">
        <w:rPr>
          <w:color w:val="000000"/>
        </w:rPr>
        <w:t xml:space="preserve">5 </w:t>
      </w:r>
      <w:r w:rsidRPr="006643D6">
        <w:rPr>
          <w:color w:val="000000"/>
        </w:rPr>
        <w:sym w:font="Symbol" w:char="F0B0"/>
      </w:r>
      <w:r w:rsidRPr="006643D6">
        <w:rPr>
          <w:color w:val="000000"/>
        </w:rPr>
        <w:t>F</w:t>
      </w:r>
      <w:r>
        <w:rPr>
          <w:color w:val="000000"/>
        </w:rPr>
        <w:t>)</w:t>
      </w:r>
      <w:r w:rsidRPr="006643D6">
        <w:rPr>
          <w:color w:val="000000"/>
        </w:rPr>
        <w:t xml:space="preserve"> </w:t>
      </w:r>
      <w:r w:rsidRPr="006643D6">
        <w:t xml:space="preserve">for one hour or more. </w:t>
      </w:r>
    </w:p>
    <w:p w:rsidR="00525D16" w:rsidRPr="006643D6" w:rsidRDefault="00525D16" w:rsidP="00525D16">
      <w:pPr>
        <w:rPr>
          <w:color w:val="000000"/>
        </w:rPr>
      </w:pPr>
      <w:proofErr w:type="gramStart"/>
      <w:r w:rsidRPr="006643D6">
        <w:rPr>
          <w:color w:val="000000"/>
          <w:vertAlign w:val="superscript"/>
        </w:rPr>
        <w:t>b</w:t>
      </w:r>
      <w:proofErr w:type="gramEnd"/>
      <w:r w:rsidRPr="006643D6">
        <w:rPr>
          <w:color w:val="000000"/>
        </w:rPr>
        <w:t xml:space="preserve"> A shipment is a box or bag of oysters sent to a customer through a supply chain. There were 91 shipments with usable data in this study. </w:t>
      </w:r>
    </w:p>
    <w:p w:rsidR="00525D16" w:rsidRPr="006643D6" w:rsidRDefault="00525D16" w:rsidP="00525D16">
      <w:pPr>
        <w:rPr>
          <w:color w:val="000000"/>
        </w:rPr>
      </w:pPr>
      <w:proofErr w:type="gramStart"/>
      <w:r w:rsidRPr="006643D6">
        <w:rPr>
          <w:color w:val="000000"/>
          <w:vertAlign w:val="superscript"/>
        </w:rPr>
        <w:t>c</w:t>
      </w:r>
      <w:proofErr w:type="gramEnd"/>
      <w:r w:rsidRPr="006643D6">
        <w:rPr>
          <w:color w:val="000000"/>
        </w:rPr>
        <w:t xml:space="preserve"> </w:t>
      </w:r>
      <w:r>
        <w:rPr>
          <w:color w:val="000000"/>
        </w:rPr>
        <w:t xml:space="preserve">There were </w:t>
      </w:r>
      <w:r w:rsidRPr="006643D6">
        <w:rPr>
          <w:color w:val="000000"/>
        </w:rPr>
        <w:t xml:space="preserve">412 </w:t>
      </w:r>
      <w:r>
        <w:rPr>
          <w:color w:val="000000"/>
        </w:rPr>
        <w:t>handlings of shipments in the study</w:t>
      </w:r>
      <w:r w:rsidRPr="006643D6">
        <w:rPr>
          <w:color w:val="000000"/>
        </w:rPr>
        <w:t xml:space="preserve">, </w:t>
      </w:r>
      <w:r>
        <w:rPr>
          <w:color w:val="000000"/>
        </w:rPr>
        <w:t xml:space="preserve">and </w:t>
      </w:r>
      <w:r w:rsidRPr="006643D6">
        <w:rPr>
          <w:color w:val="000000"/>
        </w:rPr>
        <w:t xml:space="preserve">many </w:t>
      </w:r>
      <w:r>
        <w:rPr>
          <w:color w:val="000000"/>
        </w:rPr>
        <w:t>companies</w:t>
      </w:r>
      <w:r w:rsidRPr="006643D6">
        <w:rPr>
          <w:color w:val="000000"/>
        </w:rPr>
        <w:t xml:space="preserve"> handled multiple shipments during the study.  </w:t>
      </w:r>
    </w:p>
    <w:p w:rsidR="00525D16" w:rsidRPr="006643D6" w:rsidRDefault="00525D16" w:rsidP="00525D16"/>
    <w:p w:rsidR="00525D16" w:rsidRPr="006643D6" w:rsidRDefault="00525D16" w:rsidP="00525D16">
      <w:r w:rsidRPr="006643D6">
        <w:br w:type="page"/>
      </w:r>
    </w:p>
    <w:p w:rsidR="00525D16" w:rsidRPr="006643D6" w:rsidRDefault="00525D16" w:rsidP="00525D16"/>
    <w:p w:rsidR="00525D16" w:rsidRPr="006643D6" w:rsidRDefault="00525D16" w:rsidP="00525D16"/>
    <w:p w:rsidR="00525D16" w:rsidRPr="006643D6" w:rsidRDefault="00525D16" w:rsidP="00525D16">
      <w:r>
        <w:rPr>
          <w:noProof/>
        </w:rPr>
        <w:drawing>
          <wp:inline distT="0" distB="0" distL="0" distR="0" wp14:anchorId="1975CD75" wp14:editId="5757CB75">
            <wp:extent cx="4762500" cy="6121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 WA data_tptn_2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D16" w:rsidRPr="006643D6" w:rsidRDefault="00525D16" w:rsidP="00525D16"/>
    <w:p w:rsidR="00525D16" w:rsidRPr="006643D6" w:rsidRDefault="00525D16" w:rsidP="00525D16">
      <w:r w:rsidRPr="00985CB7">
        <w:t>Figure A.1.</w:t>
      </w:r>
      <w:r w:rsidRPr="006643D6">
        <w:t xml:space="preserve"> S</w:t>
      </w:r>
      <w:r>
        <w:t>trip</w:t>
      </w:r>
      <w:r w:rsidRPr="006643D6">
        <w:t xml:space="preserve"> plot of average internal oyster temperature for Washington </w:t>
      </w:r>
      <w:r>
        <w:t xml:space="preserve">State </w:t>
      </w:r>
      <w:r w:rsidRPr="006643D6">
        <w:t xml:space="preserve">oysters by freight carrier type. </w:t>
      </w:r>
      <w:r>
        <w:t xml:space="preserve">Y-axes are in </w:t>
      </w:r>
      <w:r w:rsidRPr="006643D6">
        <w:rPr>
          <w:color w:val="000000"/>
        </w:rPr>
        <w:sym w:font="Symbol" w:char="F0B0"/>
      </w:r>
      <w:r>
        <w:t xml:space="preserve">F and </w:t>
      </w:r>
      <w:r w:rsidRPr="006643D6">
        <w:rPr>
          <w:color w:val="000000"/>
        </w:rPr>
        <w:sym w:font="Symbol" w:char="F0B0"/>
      </w:r>
      <w:r>
        <w:t>C</w:t>
      </w:r>
      <w:r w:rsidRPr="006643D6">
        <w:t>.</w:t>
      </w:r>
    </w:p>
    <w:p w:rsidR="00525D16" w:rsidRPr="006643D6" w:rsidRDefault="00525D16" w:rsidP="00525D16"/>
    <w:p w:rsidR="00525D16" w:rsidRPr="006643D6" w:rsidRDefault="00525D16" w:rsidP="00525D16"/>
    <w:p w:rsidR="00525D16" w:rsidRPr="006643D6" w:rsidRDefault="00525D16" w:rsidP="00525D16">
      <w:r>
        <w:rPr>
          <w:noProof/>
        </w:rPr>
        <w:drawing>
          <wp:inline distT="0" distB="0" distL="0" distR="0" wp14:anchorId="5E252C0E" wp14:editId="53180C25">
            <wp:extent cx="4775200" cy="5321300"/>
            <wp:effectExtent l="0" t="0" r="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P and non-VCP WA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D16" w:rsidRPr="006643D6" w:rsidRDefault="00525D16" w:rsidP="00525D16"/>
    <w:p w:rsidR="00525D16" w:rsidRPr="006643D6" w:rsidRDefault="00525D16" w:rsidP="00525D16">
      <w:r w:rsidRPr="00985CB7">
        <w:t>Figure A.2.</w:t>
      </w:r>
      <w:r w:rsidRPr="006643D6">
        <w:t xml:space="preserve"> S</w:t>
      </w:r>
      <w:r>
        <w:t>trip</w:t>
      </w:r>
      <w:r w:rsidRPr="006643D6">
        <w:t xml:space="preserve"> plot of average internal oyster temperature for Washington </w:t>
      </w:r>
      <w:r>
        <w:t xml:space="preserve">State </w:t>
      </w:r>
      <w:r w:rsidRPr="006643D6">
        <w:t xml:space="preserve">oysters in </w:t>
      </w:r>
      <w:r w:rsidRPr="006643D6">
        <w:rPr>
          <w:i/>
        </w:rPr>
        <w:t>Vibrio</w:t>
      </w:r>
      <w:r w:rsidRPr="006643D6">
        <w:t xml:space="preserve"> Control Plan months (VCP, grey) vs a non-VCP month (purple).</w:t>
      </w:r>
      <w:r>
        <w:t xml:space="preserve"> Y-axes are in </w:t>
      </w:r>
      <w:r w:rsidRPr="006643D6">
        <w:rPr>
          <w:color w:val="000000"/>
        </w:rPr>
        <w:sym w:font="Symbol" w:char="F0B0"/>
      </w:r>
      <w:r>
        <w:t xml:space="preserve">F and </w:t>
      </w:r>
      <w:r w:rsidRPr="006643D6">
        <w:rPr>
          <w:color w:val="000000"/>
        </w:rPr>
        <w:sym w:font="Symbol" w:char="F0B0"/>
      </w:r>
      <w:r>
        <w:t>C</w:t>
      </w:r>
      <w:r w:rsidRPr="006643D6">
        <w:t>.</w:t>
      </w:r>
    </w:p>
    <w:p w:rsidR="00525D16" w:rsidRPr="006643D6" w:rsidRDefault="00525D16" w:rsidP="00525D16">
      <w:r w:rsidRPr="006643D6">
        <w:br w:type="page"/>
      </w:r>
    </w:p>
    <w:p w:rsidR="00525D16" w:rsidRPr="006643D6" w:rsidRDefault="00525D16" w:rsidP="00525D16"/>
    <w:p w:rsidR="00525D16" w:rsidRPr="006643D6" w:rsidRDefault="00525D16" w:rsidP="00525D16"/>
    <w:p w:rsidR="00525D16" w:rsidRPr="006643D6" w:rsidRDefault="00525D16" w:rsidP="00525D16">
      <w:r>
        <w:rPr>
          <w:noProof/>
        </w:rPr>
        <w:drawing>
          <wp:inline distT="0" distB="0" distL="0" distR="0" wp14:anchorId="5C96D955" wp14:editId="221C6F51">
            <wp:extent cx="2599791" cy="6412089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D2C WA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469" cy="641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D16" w:rsidRPr="006643D6" w:rsidRDefault="00525D16" w:rsidP="00525D16"/>
    <w:p w:rsidR="00525D16" w:rsidRPr="006643D6" w:rsidRDefault="00525D16" w:rsidP="00525D16"/>
    <w:p w:rsidR="00525D16" w:rsidRDefault="00525D16" w:rsidP="00525D16">
      <w:r w:rsidRPr="0084556A">
        <w:t>Figure A.3.</w:t>
      </w:r>
      <w:r w:rsidRPr="006643D6">
        <w:t xml:space="preserve"> Direct to consumer freight shipments.  </w:t>
      </w:r>
      <w:proofErr w:type="gramStart"/>
      <w:r>
        <w:t>Two identical s</w:t>
      </w:r>
      <w:r w:rsidRPr="006643D6">
        <w:t xml:space="preserve">hipments </w:t>
      </w:r>
      <w:r>
        <w:t>from Washington State to</w:t>
      </w:r>
      <w:r w:rsidRPr="006643D6">
        <w:t xml:space="preserve"> </w:t>
      </w:r>
      <w:r>
        <w:t xml:space="preserve">a customer in </w:t>
      </w:r>
      <w:r w:rsidRPr="006643D6">
        <w:t xml:space="preserve">California </w:t>
      </w:r>
      <w:r>
        <w:t>that arrived A) in two days and</w:t>
      </w:r>
      <w:r w:rsidRPr="006643D6">
        <w:t xml:space="preserve"> B</w:t>
      </w:r>
      <w:r>
        <w:t>) the next day</w:t>
      </w:r>
      <w:r w:rsidRPr="006643D6">
        <w:t>.</w:t>
      </w:r>
      <w:proofErr w:type="gramEnd"/>
      <w:r w:rsidRPr="006643D6">
        <w:t xml:space="preserve"> </w:t>
      </w:r>
      <w:r>
        <w:t>C) Five shipments that left a single producer in Washington State on the same day and shipped to customers in</w:t>
      </w:r>
      <w:r w:rsidRPr="006643D6">
        <w:t xml:space="preserve"> New York, Oregon, Pennsylvania, Tennessee, and Washington</w:t>
      </w:r>
      <w:r>
        <w:t xml:space="preserve"> State</w:t>
      </w:r>
      <w:r w:rsidRPr="006643D6">
        <w:t xml:space="preserve">. Shipments </w:t>
      </w:r>
      <w:r>
        <w:t>were in</w:t>
      </w:r>
      <w:r w:rsidRPr="006643D6">
        <w:t xml:space="preserve"> polystyrene-lined cardboard boxes with gel packs.</w:t>
      </w:r>
    </w:p>
    <w:p w:rsidR="00A33E2E" w:rsidRDefault="00A33E2E">
      <w:bookmarkStart w:id="0" w:name="_GoBack"/>
      <w:bookmarkEnd w:id="0"/>
    </w:p>
    <w:sectPr w:rsidR="00A33E2E" w:rsidSect="00A110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16"/>
    <w:rsid w:val="00525D16"/>
    <w:rsid w:val="00764DCC"/>
    <w:rsid w:val="00A11025"/>
    <w:rsid w:val="00A3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1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D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D16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1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D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D16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535</Words>
  <Characters>3269</Characters>
  <Application>Microsoft Office Word</Application>
  <DocSecurity>0</DocSecurity>
  <Lines>60</Lines>
  <Paragraphs>12</Paragraphs>
  <ScaleCrop>false</ScaleCrop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Love</dc:creator>
  <cp:keywords/>
  <dc:description/>
  <cp:lastModifiedBy>ABADON</cp:lastModifiedBy>
  <cp:revision>2</cp:revision>
  <dcterms:created xsi:type="dcterms:W3CDTF">2019-02-26T17:31:00Z</dcterms:created>
  <dcterms:modified xsi:type="dcterms:W3CDTF">2019-10-25T05:08:00Z</dcterms:modified>
</cp:coreProperties>
</file>