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F9E6A" w14:textId="77777777" w:rsidR="008058BF" w:rsidRPr="00B2293D" w:rsidRDefault="008058BF" w:rsidP="008058BF">
      <w:pPr>
        <w:rPr>
          <w:rFonts w:eastAsia="Calibri"/>
          <w:b/>
          <w:bCs/>
        </w:rPr>
      </w:pPr>
      <w:r w:rsidRPr="00B2293D">
        <w:rPr>
          <w:rFonts w:eastAsia="Calibri"/>
          <w:b/>
          <w:bCs/>
        </w:rPr>
        <w:t>Supplementa</w:t>
      </w:r>
      <w:r>
        <w:rPr>
          <w:rFonts w:eastAsia="Calibri"/>
          <w:b/>
          <w:bCs/>
        </w:rPr>
        <w:t>ry</w:t>
      </w:r>
      <w:r w:rsidRPr="00B2293D">
        <w:rPr>
          <w:rFonts w:eastAsia="Calibri"/>
          <w:b/>
          <w:bCs/>
        </w:rPr>
        <w:t xml:space="preserve"> Information:</w:t>
      </w:r>
    </w:p>
    <w:p w14:paraId="5C2CFD7B" w14:textId="77777777" w:rsidR="008058BF" w:rsidRPr="00B2293D" w:rsidRDefault="008058BF" w:rsidP="008058BF">
      <w:pPr>
        <w:jc w:val="center"/>
        <w:rPr>
          <w:rFonts w:eastAsia="Calibri"/>
          <w:b/>
          <w:bCs/>
        </w:rPr>
      </w:pPr>
    </w:p>
    <w:p w14:paraId="450541A2" w14:textId="77777777" w:rsidR="008058BF" w:rsidRPr="00B2293D" w:rsidRDefault="008058BF" w:rsidP="008058BF">
      <w:pPr>
        <w:jc w:val="center"/>
        <w:rPr>
          <w:rFonts w:eastAsia="Calibri"/>
          <w:b/>
          <w:bCs/>
        </w:rPr>
      </w:pPr>
      <w:r w:rsidRPr="00B2293D">
        <w:rPr>
          <w:rFonts w:eastAsia="Calibri"/>
          <w:b/>
          <w:bCs/>
        </w:rPr>
        <w:t xml:space="preserve">Title: Shallow-emerged coral may warn of deep-sea coral response to </w:t>
      </w:r>
      <w:r>
        <w:rPr>
          <w:rFonts w:eastAsia="Calibri"/>
          <w:b/>
          <w:bCs/>
        </w:rPr>
        <w:t>thermal stress</w:t>
      </w:r>
    </w:p>
    <w:p w14:paraId="75B3B78B" w14:textId="77777777" w:rsidR="008058BF" w:rsidRPr="00B2293D" w:rsidRDefault="008058BF" w:rsidP="008058BF">
      <w:pPr>
        <w:jc w:val="center"/>
        <w:rPr>
          <w:rFonts w:eastAsia="Calibri"/>
          <w:b/>
          <w:bCs/>
        </w:rPr>
      </w:pPr>
    </w:p>
    <w:p w14:paraId="0A954B95" w14:textId="77777777" w:rsidR="008058BF" w:rsidRPr="00B2293D" w:rsidRDefault="008058BF" w:rsidP="008058BF">
      <w:pPr>
        <w:jc w:val="center"/>
        <w:rPr>
          <w:rFonts w:eastAsia="Calibri"/>
          <w:vertAlign w:val="superscript"/>
        </w:rPr>
      </w:pPr>
      <w:r w:rsidRPr="00B2293D">
        <w:rPr>
          <w:rFonts w:eastAsia="Calibri"/>
          <w:b/>
          <w:bCs/>
        </w:rPr>
        <w:t>Authors:</w:t>
      </w:r>
      <w:r w:rsidRPr="00B2293D">
        <w:rPr>
          <w:rFonts w:eastAsia="Calibri"/>
        </w:rPr>
        <w:t xml:space="preserve"> Julia W. Johnstone</w:t>
      </w:r>
      <w:r w:rsidRPr="00B2293D">
        <w:rPr>
          <w:rFonts w:eastAsia="Calibri"/>
          <w:vertAlign w:val="superscript"/>
        </w:rPr>
        <w:t>1*</w:t>
      </w:r>
      <w:r w:rsidRPr="00B2293D">
        <w:rPr>
          <w:rFonts w:eastAsia="Calibri"/>
        </w:rPr>
        <w:t>, Rhian G. Waller</w:t>
      </w:r>
      <w:r w:rsidRPr="00B2293D">
        <w:rPr>
          <w:rFonts w:eastAsia="Calibri"/>
          <w:vertAlign w:val="superscript"/>
        </w:rPr>
        <w:t>1</w:t>
      </w:r>
      <w:r w:rsidRPr="00B2293D">
        <w:rPr>
          <w:rFonts w:eastAsia="Calibri"/>
        </w:rPr>
        <w:t>, Robert P. Stone</w:t>
      </w:r>
      <w:r w:rsidRPr="00B2293D">
        <w:rPr>
          <w:rFonts w:eastAsia="Calibri"/>
          <w:vertAlign w:val="superscript"/>
        </w:rPr>
        <w:t>2</w:t>
      </w:r>
      <w:r w:rsidRPr="00B2293D">
        <w:rPr>
          <w:rFonts w:eastAsia="Calibri"/>
        </w:rPr>
        <w:t>,</w:t>
      </w:r>
    </w:p>
    <w:p w14:paraId="1C813ED1" w14:textId="77777777" w:rsidR="008058BF" w:rsidRPr="00B2293D" w:rsidRDefault="008058BF" w:rsidP="008058BF">
      <w:pPr>
        <w:rPr>
          <w:rFonts w:eastAsia="Calibri"/>
          <w:b/>
          <w:bCs/>
        </w:rPr>
      </w:pPr>
    </w:p>
    <w:p w14:paraId="2553876F" w14:textId="77777777" w:rsidR="008058BF" w:rsidRPr="00B2293D" w:rsidRDefault="008058BF" w:rsidP="008058BF">
      <w:pPr>
        <w:rPr>
          <w:rFonts w:eastAsia="Calibri"/>
        </w:rPr>
      </w:pPr>
      <w:bookmarkStart w:id="0" w:name="_GoBack"/>
      <w:bookmarkEnd w:id="0"/>
    </w:p>
    <w:p w14:paraId="107F66F3" w14:textId="77777777" w:rsidR="008058BF" w:rsidRDefault="008058BF" w:rsidP="008058BF">
      <w:pPr>
        <w:rPr>
          <w:rFonts w:eastAsia="Calibri"/>
          <w:color w:val="000000"/>
        </w:rPr>
      </w:pPr>
      <w:r w:rsidRPr="00B2293D">
        <w:rPr>
          <w:rFonts w:eastAsia="Calibri"/>
        </w:rPr>
        <w:t xml:space="preserve">Supplemental Information Table S1. Collection information, colony measurements, and gamete data for the specimens histologically examined in this study. </w:t>
      </w:r>
      <w:r w:rsidRPr="00B2293D">
        <w:rPr>
          <w:rFonts w:eastAsia="Calibri"/>
          <w:color w:val="000000"/>
        </w:rPr>
        <w:t xml:space="preserve">Detailed collection information for the </w:t>
      </w:r>
      <w:r>
        <w:rPr>
          <w:rFonts w:eastAsia="Calibri"/>
          <w:color w:val="000000"/>
        </w:rPr>
        <w:t>Tracy Arm (*)</w:t>
      </w:r>
      <w:r w:rsidRPr="00B2293D">
        <w:rPr>
          <w:rFonts w:eastAsia="Calibri"/>
          <w:color w:val="000000"/>
        </w:rPr>
        <w:t xml:space="preserve"> samples can be found in Supplementa</w:t>
      </w:r>
      <w:r>
        <w:rPr>
          <w:rFonts w:eastAsia="Calibri"/>
          <w:color w:val="000000"/>
        </w:rPr>
        <w:t>l</w:t>
      </w:r>
      <w:r w:rsidRPr="00B2293D">
        <w:rPr>
          <w:rFonts w:eastAsia="Calibri"/>
          <w:color w:val="000000"/>
        </w:rPr>
        <w:t xml:space="preserve"> Information Table S2.</w:t>
      </w:r>
    </w:p>
    <w:p w14:paraId="029D1F8B" w14:textId="77777777" w:rsidR="008058BF" w:rsidRPr="00B2293D" w:rsidRDefault="008058BF" w:rsidP="008058BF">
      <w:pPr>
        <w:rPr>
          <w:rFonts w:eastAsia="Calibri"/>
          <w:color w:val="000000"/>
        </w:rPr>
      </w:pPr>
    </w:p>
    <w:tbl>
      <w:tblPr>
        <w:tblStyle w:val="TableGrid1"/>
        <w:tblW w:w="0" w:type="auto"/>
        <w:jc w:val="center"/>
        <w:tblLayout w:type="fixed"/>
        <w:tblLook w:val="04A0" w:firstRow="1" w:lastRow="0" w:firstColumn="1" w:lastColumn="0" w:noHBand="0" w:noVBand="1"/>
      </w:tblPr>
      <w:tblGrid>
        <w:gridCol w:w="810"/>
        <w:gridCol w:w="810"/>
        <w:gridCol w:w="1080"/>
        <w:gridCol w:w="810"/>
        <w:gridCol w:w="630"/>
        <w:gridCol w:w="720"/>
        <w:gridCol w:w="630"/>
        <w:gridCol w:w="630"/>
        <w:gridCol w:w="990"/>
        <w:gridCol w:w="990"/>
        <w:gridCol w:w="630"/>
        <w:gridCol w:w="620"/>
      </w:tblGrid>
      <w:tr w:rsidR="008058BF" w:rsidRPr="00B2293D" w14:paraId="1F553A65" w14:textId="77777777" w:rsidTr="00A4274C">
        <w:trPr>
          <w:jc w:val="center"/>
        </w:trPr>
        <w:tc>
          <w:tcPr>
            <w:tcW w:w="810" w:type="dxa"/>
            <w:vMerge w:val="restart"/>
            <w:tcBorders>
              <w:left w:val="nil"/>
              <w:right w:val="nil"/>
            </w:tcBorders>
            <w:vAlign w:val="center"/>
          </w:tcPr>
          <w:p w14:paraId="60CFD1DD" w14:textId="77777777" w:rsidR="008058BF" w:rsidRPr="00B2293D" w:rsidRDefault="008058BF" w:rsidP="00A4274C">
            <w:pPr>
              <w:jc w:val="center"/>
              <w:rPr>
                <w:rFonts w:ascii="Times New Roman" w:eastAsia="Calibri" w:hAnsi="Times New Roman"/>
                <w:b/>
                <w:bCs/>
                <w:sz w:val="16"/>
                <w:szCs w:val="16"/>
              </w:rPr>
            </w:pPr>
            <w:r w:rsidRPr="00B2293D">
              <w:rPr>
                <w:rFonts w:ascii="Times New Roman" w:eastAsia="Calibri" w:hAnsi="Times New Roman"/>
                <w:b/>
                <w:bCs/>
                <w:sz w:val="16"/>
                <w:szCs w:val="16"/>
              </w:rPr>
              <w:t>Region</w:t>
            </w:r>
          </w:p>
        </w:tc>
        <w:tc>
          <w:tcPr>
            <w:tcW w:w="810" w:type="dxa"/>
            <w:vMerge w:val="restart"/>
            <w:tcBorders>
              <w:left w:val="nil"/>
              <w:right w:val="nil"/>
            </w:tcBorders>
            <w:vAlign w:val="center"/>
          </w:tcPr>
          <w:p w14:paraId="1FB2F83C" w14:textId="77777777" w:rsidR="008058BF" w:rsidRPr="00B2293D" w:rsidRDefault="008058BF" w:rsidP="00A4274C">
            <w:pPr>
              <w:jc w:val="center"/>
              <w:rPr>
                <w:rFonts w:ascii="Times New Roman" w:eastAsia="Calibri" w:hAnsi="Times New Roman"/>
                <w:b/>
                <w:bCs/>
                <w:sz w:val="16"/>
                <w:szCs w:val="16"/>
              </w:rPr>
            </w:pPr>
            <w:r w:rsidRPr="00B2293D">
              <w:rPr>
                <w:rFonts w:ascii="Times New Roman" w:eastAsia="Calibri" w:hAnsi="Times New Roman"/>
                <w:b/>
                <w:bCs/>
                <w:sz w:val="16"/>
                <w:szCs w:val="16"/>
              </w:rPr>
              <w:t>Site</w:t>
            </w:r>
          </w:p>
        </w:tc>
        <w:tc>
          <w:tcPr>
            <w:tcW w:w="1080" w:type="dxa"/>
            <w:tcBorders>
              <w:left w:val="nil"/>
              <w:right w:val="nil"/>
            </w:tcBorders>
            <w:vAlign w:val="center"/>
          </w:tcPr>
          <w:p w14:paraId="2FE9E453" w14:textId="77777777" w:rsidR="008058BF" w:rsidRPr="00B2293D" w:rsidRDefault="008058BF" w:rsidP="00A4274C">
            <w:pPr>
              <w:jc w:val="center"/>
              <w:rPr>
                <w:rFonts w:ascii="Times New Roman" w:eastAsia="Calibri" w:hAnsi="Times New Roman"/>
                <w:b/>
                <w:bCs/>
                <w:sz w:val="16"/>
                <w:szCs w:val="16"/>
              </w:rPr>
            </w:pPr>
            <w:r w:rsidRPr="00B2293D">
              <w:rPr>
                <w:rFonts w:ascii="Times New Roman" w:eastAsia="Calibri" w:hAnsi="Times New Roman"/>
                <w:b/>
                <w:bCs/>
                <w:sz w:val="16"/>
                <w:szCs w:val="16"/>
              </w:rPr>
              <w:t>Date Sampled</w:t>
            </w:r>
          </w:p>
        </w:tc>
        <w:tc>
          <w:tcPr>
            <w:tcW w:w="810" w:type="dxa"/>
            <w:vMerge w:val="restart"/>
            <w:tcBorders>
              <w:left w:val="nil"/>
              <w:right w:val="nil"/>
            </w:tcBorders>
            <w:vAlign w:val="center"/>
          </w:tcPr>
          <w:p w14:paraId="3AE9056A" w14:textId="77777777" w:rsidR="008058BF" w:rsidRPr="00B2293D" w:rsidRDefault="008058BF" w:rsidP="00A4274C">
            <w:pPr>
              <w:jc w:val="center"/>
              <w:rPr>
                <w:rFonts w:ascii="Times New Roman" w:eastAsia="Calibri" w:hAnsi="Times New Roman"/>
                <w:b/>
                <w:bCs/>
                <w:sz w:val="16"/>
                <w:szCs w:val="16"/>
              </w:rPr>
            </w:pPr>
            <w:r w:rsidRPr="00B2293D">
              <w:rPr>
                <w:rFonts w:ascii="Times New Roman" w:eastAsia="Calibri" w:hAnsi="Times New Roman"/>
                <w:b/>
                <w:bCs/>
                <w:sz w:val="16"/>
                <w:szCs w:val="16"/>
              </w:rPr>
              <w:t>Number of Colonies (N)</w:t>
            </w:r>
          </w:p>
        </w:tc>
        <w:tc>
          <w:tcPr>
            <w:tcW w:w="1350" w:type="dxa"/>
            <w:gridSpan w:val="2"/>
            <w:tcBorders>
              <w:left w:val="nil"/>
              <w:right w:val="nil"/>
            </w:tcBorders>
            <w:vAlign w:val="center"/>
          </w:tcPr>
          <w:p w14:paraId="1881955E" w14:textId="77777777" w:rsidR="008058BF" w:rsidRPr="00B2293D" w:rsidRDefault="008058BF" w:rsidP="00A4274C">
            <w:pPr>
              <w:jc w:val="center"/>
              <w:rPr>
                <w:rFonts w:ascii="Times New Roman" w:eastAsia="Calibri" w:hAnsi="Times New Roman"/>
                <w:b/>
                <w:bCs/>
                <w:sz w:val="16"/>
                <w:szCs w:val="16"/>
              </w:rPr>
            </w:pPr>
            <w:r w:rsidRPr="00B2293D">
              <w:rPr>
                <w:rFonts w:ascii="Times New Roman" w:eastAsia="Calibri" w:hAnsi="Times New Roman"/>
                <w:b/>
                <w:bCs/>
                <w:sz w:val="16"/>
                <w:szCs w:val="16"/>
              </w:rPr>
              <w:t>Depth range (m)</w:t>
            </w:r>
          </w:p>
        </w:tc>
        <w:tc>
          <w:tcPr>
            <w:tcW w:w="1260" w:type="dxa"/>
            <w:gridSpan w:val="2"/>
            <w:tcBorders>
              <w:left w:val="nil"/>
              <w:right w:val="nil"/>
            </w:tcBorders>
            <w:vAlign w:val="center"/>
          </w:tcPr>
          <w:p w14:paraId="3E4BF32B" w14:textId="77777777" w:rsidR="008058BF" w:rsidRPr="00B2293D" w:rsidRDefault="008058BF" w:rsidP="00A4274C">
            <w:pPr>
              <w:jc w:val="center"/>
              <w:rPr>
                <w:rFonts w:ascii="Times New Roman" w:eastAsia="Calibri" w:hAnsi="Times New Roman"/>
                <w:b/>
                <w:bCs/>
                <w:sz w:val="16"/>
                <w:szCs w:val="16"/>
              </w:rPr>
            </w:pPr>
            <w:r w:rsidRPr="00B2293D">
              <w:rPr>
                <w:rFonts w:ascii="Times New Roman" w:eastAsia="Calibri" w:hAnsi="Times New Roman"/>
                <w:b/>
                <w:bCs/>
                <w:sz w:val="16"/>
                <w:szCs w:val="16"/>
              </w:rPr>
              <w:t>Colony Height (cm)</w:t>
            </w:r>
          </w:p>
        </w:tc>
        <w:tc>
          <w:tcPr>
            <w:tcW w:w="990" w:type="dxa"/>
            <w:vMerge w:val="restart"/>
            <w:tcBorders>
              <w:left w:val="nil"/>
              <w:right w:val="nil"/>
            </w:tcBorders>
            <w:vAlign w:val="center"/>
          </w:tcPr>
          <w:p w14:paraId="02BC7F0F" w14:textId="77777777" w:rsidR="008058BF" w:rsidRPr="00B2293D" w:rsidRDefault="008058BF" w:rsidP="00A4274C">
            <w:pPr>
              <w:jc w:val="center"/>
              <w:rPr>
                <w:rFonts w:ascii="Times New Roman" w:eastAsia="Calibri" w:hAnsi="Times New Roman"/>
                <w:b/>
                <w:bCs/>
                <w:sz w:val="16"/>
                <w:szCs w:val="16"/>
              </w:rPr>
            </w:pPr>
            <w:proofErr w:type="spellStart"/>
            <w:r w:rsidRPr="00B2293D">
              <w:rPr>
                <w:rFonts w:ascii="Times New Roman" w:eastAsia="Calibri" w:hAnsi="Times New Roman"/>
                <w:b/>
                <w:bCs/>
                <w:sz w:val="16"/>
                <w:szCs w:val="16"/>
              </w:rPr>
              <w:t>Spermato</w:t>
            </w:r>
            <w:proofErr w:type="spellEnd"/>
            <w:r w:rsidRPr="00B2293D">
              <w:rPr>
                <w:rFonts w:ascii="Times New Roman" w:eastAsia="Calibri" w:hAnsi="Times New Roman"/>
                <w:b/>
                <w:bCs/>
                <w:sz w:val="16"/>
                <w:szCs w:val="16"/>
              </w:rPr>
              <w:t>-cysts Analyzed (N)</w:t>
            </w:r>
          </w:p>
        </w:tc>
        <w:tc>
          <w:tcPr>
            <w:tcW w:w="990" w:type="dxa"/>
            <w:vMerge w:val="restart"/>
            <w:tcBorders>
              <w:left w:val="nil"/>
              <w:right w:val="nil"/>
            </w:tcBorders>
            <w:vAlign w:val="center"/>
          </w:tcPr>
          <w:p w14:paraId="14630C0A" w14:textId="77777777" w:rsidR="008058BF" w:rsidRPr="00B2293D" w:rsidRDefault="008058BF" w:rsidP="00A4274C">
            <w:pPr>
              <w:jc w:val="center"/>
              <w:rPr>
                <w:rFonts w:ascii="Times New Roman" w:eastAsia="Calibri" w:hAnsi="Times New Roman"/>
                <w:b/>
                <w:bCs/>
                <w:sz w:val="16"/>
                <w:szCs w:val="16"/>
              </w:rPr>
            </w:pPr>
            <w:r w:rsidRPr="00B2293D">
              <w:rPr>
                <w:rFonts w:ascii="Times New Roman" w:eastAsia="Calibri" w:hAnsi="Times New Roman"/>
                <w:b/>
                <w:bCs/>
                <w:sz w:val="16"/>
                <w:szCs w:val="16"/>
              </w:rPr>
              <w:t>Nuclei Measured (N)</w:t>
            </w:r>
          </w:p>
        </w:tc>
        <w:tc>
          <w:tcPr>
            <w:tcW w:w="1250" w:type="dxa"/>
            <w:gridSpan w:val="2"/>
            <w:tcBorders>
              <w:left w:val="nil"/>
              <w:right w:val="nil"/>
            </w:tcBorders>
            <w:vAlign w:val="center"/>
          </w:tcPr>
          <w:p w14:paraId="36D187D8" w14:textId="77777777" w:rsidR="008058BF" w:rsidRPr="00B2293D" w:rsidRDefault="008058BF" w:rsidP="00A4274C">
            <w:pPr>
              <w:jc w:val="center"/>
              <w:rPr>
                <w:rFonts w:ascii="Times New Roman" w:eastAsia="Calibri" w:hAnsi="Times New Roman"/>
                <w:b/>
                <w:bCs/>
                <w:sz w:val="16"/>
                <w:szCs w:val="16"/>
              </w:rPr>
            </w:pPr>
            <w:r w:rsidRPr="00B2293D">
              <w:rPr>
                <w:rFonts w:ascii="Times New Roman" w:eastAsia="Calibri" w:hAnsi="Times New Roman"/>
                <w:b/>
                <w:bCs/>
                <w:sz w:val="16"/>
                <w:szCs w:val="16"/>
              </w:rPr>
              <w:t>Mean nuclear diameter (</w:t>
            </w:r>
            <w:r w:rsidRPr="00B2293D">
              <w:rPr>
                <w:rFonts w:ascii="Times New Roman" w:eastAsia="Calibri" w:hAnsi="Times New Roman"/>
                <w:b/>
                <w:bCs/>
                <w:sz w:val="16"/>
                <w:szCs w:val="16"/>
              </w:rPr>
              <w:sym w:font="Symbol" w:char="F06D"/>
            </w:r>
            <w:r w:rsidRPr="00B2293D">
              <w:rPr>
                <w:rFonts w:ascii="Times New Roman" w:eastAsia="Calibri" w:hAnsi="Times New Roman"/>
                <w:b/>
                <w:bCs/>
                <w:sz w:val="16"/>
                <w:szCs w:val="16"/>
              </w:rPr>
              <w:t>m)</w:t>
            </w:r>
          </w:p>
        </w:tc>
      </w:tr>
      <w:tr w:rsidR="008058BF" w:rsidRPr="00B2293D" w14:paraId="1F004535" w14:textId="77777777" w:rsidTr="00A4274C">
        <w:trPr>
          <w:jc w:val="center"/>
        </w:trPr>
        <w:tc>
          <w:tcPr>
            <w:tcW w:w="810" w:type="dxa"/>
            <w:vMerge/>
            <w:tcBorders>
              <w:left w:val="nil"/>
              <w:right w:val="nil"/>
            </w:tcBorders>
            <w:vAlign w:val="center"/>
          </w:tcPr>
          <w:p w14:paraId="23ADEEC3" w14:textId="77777777" w:rsidR="008058BF" w:rsidRPr="00B2293D" w:rsidRDefault="008058BF" w:rsidP="00A4274C">
            <w:pPr>
              <w:jc w:val="center"/>
              <w:rPr>
                <w:rFonts w:ascii="Times New Roman" w:eastAsia="Calibri" w:hAnsi="Times New Roman"/>
                <w:b/>
                <w:bCs/>
                <w:sz w:val="16"/>
                <w:szCs w:val="16"/>
              </w:rPr>
            </w:pPr>
          </w:p>
        </w:tc>
        <w:tc>
          <w:tcPr>
            <w:tcW w:w="810" w:type="dxa"/>
            <w:vMerge/>
            <w:tcBorders>
              <w:left w:val="nil"/>
              <w:right w:val="nil"/>
            </w:tcBorders>
            <w:vAlign w:val="center"/>
          </w:tcPr>
          <w:p w14:paraId="62AD7FE9" w14:textId="77777777" w:rsidR="008058BF" w:rsidRPr="00B2293D" w:rsidRDefault="008058BF" w:rsidP="00A4274C">
            <w:pPr>
              <w:jc w:val="center"/>
              <w:rPr>
                <w:rFonts w:ascii="Times New Roman" w:eastAsia="Calibri" w:hAnsi="Times New Roman"/>
                <w:b/>
                <w:bCs/>
                <w:sz w:val="16"/>
                <w:szCs w:val="16"/>
              </w:rPr>
            </w:pPr>
          </w:p>
        </w:tc>
        <w:tc>
          <w:tcPr>
            <w:tcW w:w="1080" w:type="dxa"/>
            <w:tcBorders>
              <w:left w:val="nil"/>
              <w:right w:val="nil"/>
            </w:tcBorders>
            <w:vAlign w:val="center"/>
          </w:tcPr>
          <w:p w14:paraId="3510FC04" w14:textId="77777777" w:rsidR="008058BF" w:rsidRPr="00B2293D" w:rsidRDefault="008058BF" w:rsidP="00A4274C">
            <w:pPr>
              <w:jc w:val="center"/>
              <w:rPr>
                <w:rFonts w:ascii="Times New Roman" w:eastAsia="Calibri" w:hAnsi="Times New Roman"/>
                <w:b/>
                <w:bCs/>
                <w:sz w:val="16"/>
                <w:szCs w:val="16"/>
              </w:rPr>
            </w:pPr>
            <w:r w:rsidRPr="00B2293D">
              <w:rPr>
                <w:rFonts w:ascii="Times New Roman" w:eastAsia="Calibri" w:hAnsi="Times New Roman"/>
                <w:b/>
                <w:bCs/>
                <w:sz w:val="16"/>
                <w:szCs w:val="16"/>
              </w:rPr>
              <w:t>Month/</w:t>
            </w:r>
          </w:p>
          <w:p w14:paraId="67A0EE48" w14:textId="77777777" w:rsidR="008058BF" w:rsidRPr="00B2293D" w:rsidRDefault="008058BF" w:rsidP="00A4274C">
            <w:pPr>
              <w:jc w:val="center"/>
              <w:rPr>
                <w:rFonts w:ascii="Times New Roman" w:eastAsia="Calibri" w:hAnsi="Times New Roman"/>
                <w:b/>
                <w:bCs/>
                <w:sz w:val="16"/>
                <w:szCs w:val="16"/>
              </w:rPr>
            </w:pPr>
            <w:r w:rsidRPr="00B2293D">
              <w:rPr>
                <w:rFonts w:ascii="Times New Roman" w:eastAsia="Calibri" w:hAnsi="Times New Roman"/>
                <w:b/>
                <w:bCs/>
                <w:sz w:val="16"/>
                <w:szCs w:val="16"/>
              </w:rPr>
              <w:t>Year</w:t>
            </w:r>
          </w:p>
        </w:tc>
        <w:tc>
          <w:tcPr>
            <w:tcW w:w="810" w:type="dxa"/>
            <w:vMerge/>
            <w:tcBorders>
              <w:left w:val="nil"/>
              <w:right w:val="nil"/>
            </w:tcBorders>
            <w:vAlign w:val="center"/>
          </w:tcPr>
          <w:p w14:paraId="23E22F47" w14:textId="77777777" w:rsidR="008058BF" w:rsidRPr="00B2293D" w:rsidRDefault="008058BF" w:rsidP="00A4274C">
            <w:pPr>
              <w:jc w:val="center"/>
              <w:rPr>
                <w:rFonts w:ascii="Times New Roman" w:eastAsia="Calibri" w:hAnsi="Times New Roman"/>
                <w:b/>
                <w:bCs/>
                <w:sz w:val="16"/>
                <w:szCs w:val="16"/>
              </w:rPr>
            </w:pPr>
          </w:p>
        </w:tc>
        <w:tc>
          <w:tcPr>
            <w:tcW w:w="630" w:type="dxa"/>
            <w:tcBorders>
              <w:left w:val="nil"/>
              <w:right w:val="nil"/>
            </w:tcBorders>
            <w:vAlign w:val="center"/>
          </w:tcPr>
          <w:p w14:paraId="373C7895" w14:textId="77777777" w:rsidR="008058BF" w:rsidRPr="00B2293D" w:rsidRDefault="008058BF" w:rsidP="00A4274C">
            <w:pPr>
              <w:jc w:val="center"/>
              <w:rPr>
                <w:rFonts w:ascii="Times New Roman" w:eastAsia="Calibri" w:hAnsi="Times New Roman"/>
                <w:b/>
                <w:bCs/>
                <w:sz w:val="16"/>
                <w:szCs w:val="16"/>
              </w:rPr>
            </w:pPr>
            <w:r w:rsidRPr="00B2293D">
              <w:rPr>
                <w:rFonts w:ascii="Times New Roman" w:eastAsia="Calibri" w:hAnsi="Times New Roman"/>
                <w:b/>
                <w:bCs/>
                <w:sz w:val="16"/>
                <w:szCs w:val="16"/>
              </w:rPr>
              <w:t>Min.</w:t>
            </w:r>
          </w:p>
        </w:tc>
        <w:tc>
          <w:tcPr>
            <w:tcW w:w="720" w:type="dxa"/>
            <w:tcBorders>
              <w:left w:val="nil"/>
              <w:right w:val="nil"/>
            </w:tcBorders>
            <w:vAlign w:val="center"/>
          </w:tcPr>
          <w:p w14:paraId="25EAB20A" w14:textId="77777777" w:rsidR="008058BF" w:rsidRPr="00B2293D" w:rsidRDefault="008058BF" w:rsidP="00A4274C">
            <w:pPr>
              <w:jc w:val="center"/>
              <w:rPr>
                <w:rFonts w:ascii="Times New Roman" w:eastAsia="Calibri" w:hAnsi="Times New Roman"/>
                <w:b/>
                <w:bCs/>
                <w:sz w:val="16"/>
                <w:szCs w:val="16"/>
              </w:rPr>
            </w:pPr>
            <w:r w:rsidRPr="00B2293D">
              <w:rPr>
                <w:rFonts w:ascii="Times New Roman" w:eastAsia="Calibri" w:hAnsi="Times New Roman"/>
                <w:b/>
                <w:bCs/>
                <w:sz w:val="16"/>
                <w:szCs w:val="16"/>
              </w:rPr>
              <w:t>Max.</w:t>
            </w:r>
          </w:p>
        </w:tc>
        <w:tc>
          <w:tcPr>
            <w:tcW w:w="630" w:type="dxa"/>
            <w:tcBorders>
              <w:left w:val="nil"/>
              <w:right w:val="nil"/>
            </w:tcBorders>
            <w:vAlign w:val="center"/>
          </w:tcPr>
          <w:p w14:paraId="37BCEF2B" w14:textId="77777777" w:rsidR="008058BF" w:rsidRPr="00B2293D" w:rsidRDefault="008058BF" w:rsidP="00A4274C">
            <w:pPr>
              <w:jc w:val="center"/>
              <w:rPr>
                <w:rFonts w:ascii="Times New Roman" w:eastAsia="Calibri" w:hAnsi="Times New Roman"/>
                <w:b/>
                <w:bCs/>
                <w:sz w:val="16"/>
                <w:szCs w:val="16"/>
              </w:rPr>
            </w:pPr>
            <w:r w:rsidRPr="00B2293D">
              <w:rPr>
                <w:rFonts w:ascii="Times New Roman" w:eastAsia="Calibri" w:hAnsi="Times New Roman"/>
                <w:b/>
                <w:bCs/>
                <w:sz w:val="16"/>
                <w:szCs w:val="16"/>
              </w:rPr>
              <w:t>Min.</w:t>
            </w:r>
          </w:p>
        </w:tc>
        <w:tc>
          <w:tcPr>
            <w:tcW w:w="630" w:type="dxa"/>
            <w:tcBorders>
              <w:left w:val="nil"/>
              <w:right w:val="nil"/>
            </w:tcBorders>
            <w:vAlign w:val="center"/>
          </w:tcPr>
          <w:p w14:paraId="66300DAD" w14:textId="77777777" w:rsidR="008058BF" w:rsidRPr="00B2293D" w:rsidRDefault="008058BF" w:rsidP="00A4274C">
            <w:pPr>
              <w:jc w:val="center"/>
              <w:rPr>
                <w:rFonts w:ascii="Times New Roman" w:eastAsia="Calibri" w:hAnsi="Times New Roman"/>
                <w:b/>
                <w:bCs/>
                <w:sz w:val="16"/>
                <w:szCs w:val="16"/>
              </w:rPr>
            </w:pPr>
            <w:r w:rsidRPr="00B2293D">
              <w:rPr>
                <w:rFonts w:ascii="Times New Roman" w:eastAsia="Calibri" w:hAnsi="Times New Roman"/>
                <w:b/>
                <w:bCs/>
                <w:sz w:val="16"/>
                <w:szCs w:val="16"/>
              </w:rPr>
              <w:t>Max.</w:t>
            </w:r>
          </w:p>
        </w:tc>
        <w:tc>
          <w:tcPr>
            <w:tcW w:w="990" w:type="dxa"/>
            <w:vMerge/>
            <w:tcBorders>
              <w:left w:val="nil"/>
              <w:right w:val="nil"/>
            </w:tcBorders>
            <w:vAlign w:val="center"/>
          </w:tcPr>
          <w:p w14:paraId="5C898382" w14:textId="77777777" w:rsidR="008058BF" w:rsidRPr="00B2293D" w:rsidRDefault="008058BF" w:rsidP="00A4274C">
            <w:pPr>
              <w:jc w:val="center"/>
              <w:rPr>
                <w:rFonts w:ascii="Times New Roman" w:eastAsia="Calibri" w:hAnsi="Times New Roman"/>
                <w:b/>
                <w:bCs/>
                <w:sz w:val="16"/>
                <w:szCs w:val="16"/>
              </w:rPr>
            </w:pPr>
          </w:p>
        </w:tc>
        <w:tc>
          <w:tcPr>
            <w:tcW w:w="990" w:type="dxa"/>
            <w:vMerge/>
            <w:tcBorders>
              <w:left w:val="nil"/>
              <w:right w:val="nil"/>
            </w:tcBorders>
            <w:vAlign w:val="center"/>
          </w:tcPr>
          <w:p w14:paraId="2286EE04" w14:textId="77777777" w:rsidR="008058BF" w:rsidRPr="00B2293D" w:rsidRDefault="008058BF" w:rsidP="00A4274C">
            <w:pPr>
              <w:jc w:val="center"/>
              <w:rPr>
                <w:rFonts w:ascii="Times New Roman" w:eastAsia="Calibri" w:hAnsi="Times New Roman"/>
                <w:b/>
                <w:bCs/>
                <w:sz w:val="16"/>
                <w:szCs w:val="16"/>
              </w:rPr>
            </w:pPr>
          </w:p>
        </w:tc>
        <w:tc>
          <w:tcPr>
            <w:tcW w:w="630" w:type="dxa"/>
            <w:tcBorders>
              <w:left w:val="nil"/>
              <w:right w:val="nil"/>
            </w:tcBorders>
            <w:vAlign w:val="center"/>
          </w:tcPr>
          <w:p w14:paraId="2D65D67D" w14:textId="77777777" w:rsidR="008058BF" w:rsidRPr="00B2293D" w:rsidRDefault="008058BF" w:rsidP="00A4274C">
            <w:pPr>
              <w:jc w:val="center"/>
              <w:rPr>
                <w:rFonts w:ascii="Times New Roman" w:eastAsia="Calibri" w:hAnsi="Times New Roman"/>
                <w:b/>
                <w:bCs/>
                <w:sz w:val="16"/>
                <w:szCs w:val="16"/>
              </w:rPr>
            </w:pPr>
            <w:r w:rsidRPr="00B2293D">
              <w:rPr>
                <w:rFonts w:ascii="Times New Roman" w:eastAsia="Calibri" w:hAnsi="Times New Roman"/>
                <w:b/>
                <w:bCs/>
                <w:sz w:val="16"/>
                <w:szCs w:val="16"/>
              </w:rPr>
              <w:t>Min.</w:t>
            </w:r>
          </w:p>
        </w:tc>
        <w:tc>
          <w:tcPr>
            <w:tcW w:w="620" w:type="dxa"/>
            <w:tcBorders>
              <w:left w:val="nil"/>
              <w:right w:val="nil"/>
            </w:tcBorders>
            <w:vAlign w:val="center"/>
          </w:tcPr>
          <w:p w14:paraId="36E23461" w14:textId="77777777" w:rsidR="008058BF" w:rsidRPr="00B2293D" w:rsidRDefault="008058BF" w:rsidP="00A4274C">
            <w:pPr>
              <w:jc w:val="center"/>
              <w:rPr>
                <w:rFonts w:ascii="Times New Roman" w:eastAsia="Calibri" w:hAnsi="Times New Roman"/>
                <w:b/>
                <w:bCs/>
                <w:sz w:val="16"/>
                <w:szCs w:val="16"/>
              </w:rPr>
            </w:pPr>
            <w:r w:rsidRPr="00B2293D">
              <w:rPr>
                <w:rFonts w:ascii="Times New Roman" w:eastAsia="Calibri" w:hAnsi="Times New Roman"/>
                <w:b/>
                <w:bCs/>
                <w:sz w:val="16"/>
                <w:szCs w:val="16"/>
              </w:rPr>
              <w:t>Max.</w:t>
            </w:r>
          </w:p>
        </w:tc>
      </w:tr>
      <w:tr w:rsidR="008058BF" w:rsidRPr="00B2293D" w14:paraId="6A3959DD" w14:textId="77777777" w:rsidTr="00A4274C">
        <w:trPr>
          <w:cantSplit/>
          <w:trHeight w:val="576"/>
          <w:jc w:val="center"/>
        </w:trPr>
        <w:tc>
          <w:tcPr>
            <w:tcW w:w="810" w:type="dxa"/>
            <w:tcBorders>
              <w:left w:val="nil"/>
              <w:bottom w:val="nil"/>
              <w:right w:val="nil"/>
            </w:tcBorders>
          </w:tcPr>
          <w:p w14:paraId="686BBF2B" w14:textId="77777777" w:rsidR="008058BF" w:rsidRPr="00B2293D" w:rsidRDefault="008058BF" w:rsidP="00A4274C">
            <w:pPr>
              <w:rPr>
                <w:rFonts w:ascii="Times New Roman" w:eastAsia="Calibri" w:hAnsi="Times New Roman"/>
                <w:sz w:val="16"/>
                <w:szCs w:val="16"/>
              </w:rPr>
            </w:pPr>
            <w:r w:rsidRPr="00B2293D">
              <w:rPr>
                <w:rFonts w:ascii="Times New Roman" w:eastAsia="Calibri" w:hAnsi="Times New Roman"/>
                <w:sz w:val="16"/>
                <w:szCs w:val="16"/>
              </w:rPr>
              <w:t>GOA</w:t>
            </w:r>
          </w:p>
        </w:tc>
        <w:tc>
          <w:tcPr>
            <w:tcW w:w="810" w:type="dxa"/>
            <w:tcBorders>
              <w:left w:val="nil"/>
              <w:bottom w:val="nil"/>
              <w:right w:val="nil"/>
            </w:tcBorders>
          </w:tcPr>
          <w:p w14:paraId="0891C850" w14:textId="77777777" w:rsidR="008058BF" w:rsidRPr="00B2293D" w:rsidRDefault="008058BF" w:rsidP="00A4274C">
            <w:pPr>
              <w:rPr>
                <w:rFonts w:ascii="Times New Roman" w:eastAsia="Calibri" w:hAnsi="Times New Roman"/>
                <w:sz w:val="16"/>
                <w:szCs w:val="16"/>
              </w:rPr>
            </w:pPr>
            <w:r w:rsidRPr="00B2293D">
              <w:rPr>
                <w:rFonts w:ascii="Times New Roman" w:eastAsia="Calibri" w:hAnsi="Times New Roman"/>
                <w:sz w:val="16"/>
                <w:szCs w:val="16"/>
              </w:rPr>
              <w:t>Dixon Entrance</w:t>
            </w:r>
          </w:p>
        </w:tc>
        <w:tc>
          <w:tcPr>
            <w:tcW w:w="1080" w:type="dxa"/>
            <w:tcBorders>
              <w:left w:val="nil"/>
              <w:bottom w:val="nil"/>
              <w:right w:val="nil"/>
            </w:tcBorders>
          </w:tcPr>
          <w:p w14:paraId="5BBE69EC" w14:textId="77777777" w:rsidR="008058BF" w:rsidRPr="00B2293D" w:rsidRDefault="008058BF" w:rsidP="00A4274C">
            <w:pPr>
              <w:rPr>
                <w:rFonts w:ascii="Times New Roman" w:eastAsia="Calibri" w:hAnsi="Times New Roman"/>
                <w:sz w:val="16"/>
                <w:szCs w:val="16"/>
              </w:rPr>
            </w:pPr>
            <w:r w:rsidRPr="00B2293D">
              <w:rPr>
                <w:rFonts w:ascii="Times New Roman" w:eastAsia="Calibri" w:hAnsi="Times New Roman"/>
                <w:sz w:val="16"/>
                <w:szCs w:val="16"/>
              </w:rPr>
              <w:t>June 2015</w:t>
            </w:r>
          </w:p>
        </w:tc>
        <w:tc>
          <w:tcPr>
            <w:tcW w:w="810" w:type="dxa"/>
            <w:tcBorders>
              <w:left w:val="nil"/>
              <w:bottom w:val="nil"/>
              <w:right w:val="nil"/>
            </w:tcBorders>
          </w:tcPr>
          <w:p w14:paraId="32F259CD"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5</w:t>
            </w:r>
          </w:p>
        </w:tc>
        <w:tc>
          <w:tcPr>
            <w:tcW w:w="630" w:type="dxa"/>
            <w:tcBorders>
              <w:left w:val="nil"/>
              <w:bottom w:val="nil"/>
              <w:right w:val="nil"/>
            </w:tcBorders>
          </w:tcPr>
          <w:p w14:paraId="166BE9DD"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165</w:t>
            </w:r>
          </w:p>
        </w:tc>
        <w:tc>
          <w:tcPr>
            <w:tcW w:w="720" w:type="dxa"/>
            <w:tcBorders>
              <w:left w:val="nil"/>
              <w:bottom w:val="nil"/>
              <w:right w:val="nil"/>
            </w:tcBorders>
          </w:tcPr>
          <w:p w14:paraId="44F77556"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347</w:t>
            </w:r>
          </w:p>
        </w:tc>
        <w:tc>
          <w:tcPr>
            <w:tcW w:w="630" w:type="dxa"/>
            <w:tcBorders>
              <w:left w:val="nil"/>
              <w:bottom w:val="nil"/>
              <w:right w:val="nil"/>
            </w:tcBorders>
          </w:tcPr>
          <w:p w14:paraId="645D4AF8"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30</w:t>
            </w:r>
          </w:p>
        </w:tc>
        <w:tc>
          <w:tcPr>
            <w:tcW w:w="630" w:type="dxa"/>
            <w:tcBorders>
              <w:left w:val="nil"/>
              <w:bottom w:val="nil"/>
              <w:right w:val="nil"/>
            </w:tcBorders>
          </w:tcPr>
          <w:p w14:paraId="6A11E70E"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130</w:t>
            </w:r>
          </w:p>
        </w:tc>
        <w:tc>
          <w:tcPr>
            <w:tcW w:w="990" w:type="dxa"/>
            <w:tcBorders>
              <w:left w:val="nil"/>
              <w:bottom w:val="nil"/>
              <w:right w:val="nil"/>
            </w:tcBorders>
          </w:tcPr>
          <w:p w14:paraId="4BD9F18E"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120</w:t>
            </w:r>
          </w:p>
        </w:tc>
        <w:tc>
          <w:tcPr>
            <w:tcW w:w="990" w:type="dxa"/>
            <w:tcBorders>
              <w:left w:val="nil"/>
              <w:bottom w:val="nil"/>
              <w:right w:val="nil"/>
            </w:tcBorders>
          </w:tcPr>
          <w:p w14:paraId="0314BCE4"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9245</w:t>
            </w:r>
          </w:p>
        </w:tc>
        <w:tc>
          <w:tcPr>
            <w:tcW w:w="630" w:type="dxa"/>
            <w:tcBorders>
              <w:left w:val="nil"/>
              <w:bottom w:val="nil"/>
              <w:right w:val="nil"/>
            </w:tcBorders>
          </w:tcPr>
          <w:p w14:paraId="4D9F244F"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1.09</w:t>
            </w:r>
          </w:p>
        </w:tc>
        <w:tc>
          <w:tcPr>
            <w:tcW w:w="620" w:type="dxa"/>
            <w:tcBorders>
              <w:left w:val="nil"/>
              <w:bottom w:val="nil"/>
              <w:right w:val="nil"/>
            </w:tcBorders>
          </w:tcPr>
          <w:p w14:paraId="6D40CE5B"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5.36</w:t>
            </w:r>
          </w:p>
        </w:tc>
      </w:tr>
      <w:tr w:rsidR="008058BF" w:rsidRPr="00B2293D" w14:paraId="0A8C9456" w14:textId="77777777" w:rsidTr="00A4274C">
        <w:trPr>
          <w:cantSplit/>
          <w:trHeight w:val="576"/>
          <w:jc w:val="center"/>
        </w:trPr>
        <w:tc>
          <w:tcPr>
            <w:tcW w:w="810" w:type="dxa"/>
            <w:tcBorders>
              <w:top w:val="nil"/>
              <w:left w:val="nil"/>
              <w:bottom w:val="nil"/>
              <w:right w:val="nil"/>
            </w:tcBorders>
          </w:tcPr>
          <w:p w14:paraId="35396733" w14:textId="77777777" w:rsidR="008058BF" w:rsidRPr="00B2293D" w:rsidRDefault="008058BF" w:rsidP="00A4274C">
            <w:pPr>
              <w:rPr>
                <w:rFonts w:ascii="Times New Roman" w:eastAsia="Calibri" w:hAnsi="Times New Roman"/>
                <w:sz w:val="16"/>
                <w:szCs w:val="16"/>
              </w:rPr>
            </w:pPr>
            <w:r w:rsidRPr="00B2293D">
              <w:rPr>
                <w:rFonts w:ascii="Times New Roman" w:eastAsia="Calibri" w:hAnsi="Times New Roman"/>
                <w:sz w:val="16"/>
                <w:szCs w:val="16"/>
              </w:rPr>
              <w:t>GOA</w:t>
            </w:r>
          </w:p>
        </w:tc>
        <w:tc>
          <w:tcPr>
            <w:tcW w:w="810" w:type="dxa"/>
            <w:tcBorders>
              <w:top w:val="nil"/>
              <w:left w:val="nil"/>
              <w:bottom w:val="nil"/>
              <w:right w:val="nil"/>
            </w:tcBorders>
          </w:tcPr>
          <w:p w14:paraId="7638E94A" w14:textId="77777777" w:rsidR="008058BF" w:rsidRPr="00B2293D" w:rsidRDefault="008058BF" w:rsidP="00A4274C">
            <w:pPr>
              <w:rPr>
                <w:rFonts w:ascii="Times New Roman" w:eastAsia="Calibri" w:hAnsi="Times New Roman"/>
                <w:sz w:val="16"/>
                <w:szCs w:val="16"/>
              </w:rPr>
            </w:pPr>
            <w:r w:rsidRPr="00B2293D">
              <w:rPr>
                <w:rFonts w:ascii="Times New Roman" w:eastAsia="Calibri" w:hAnsi="Times New Roman"/>
                <w:sz w:val="16"/>
                <w:szCs w:val="16"/>
              </w:rPr>
              <w:t>Shutter Ridge</w:t>
            </w:r>
          </w:p>
        </w:tc>
        <w:tc>
          <w:tcPr>
            <w:tcW w:w="1080" w:type="dxa"/>
            <w:tcBorders>
              <w:top w:val="nil"/>
              <w:left w:val="nil"/>
              <w:bottom w:val="nil"/>
              <w:right w:val="nil"/>
            </w:tcBorders>
          </w:tcPr>
          <w:p w14:paraId="005AACF4" w14:textId="77777777" w:rsidR="008058BF" w:rsidRPr="00B2293D" w:rsidRDefault="008058BF" w:rsidP="00A4274C">
            <w:pPr>
              <w:rPr>
                <w:rFonts w:ascii="Times New Roman" w:eastAsia="Calibri" w:hAnsi="Times New Roman"/>
                <w:sz w:val="16"/>
                <w:szCs w:val="16"/>
              </w:rPr>
            </w:pPr>
            <w:r w:rsidRPr="00B2293D">
              <w:rPr>
                <w:rFonts w:ascii="Times New Roman" w:eastAsia="Calibri" w:hAnsi="Times New Roman"/>
                <w:sz w:val="16"/>
                <w:szCs w:val="16"/>
              </w:rPr>
              <w:t>August 2013</w:t>
            </w:r>
          </w:p>
        </w:tc>
        <w:tc>
          <w:tcPr>
            <w:tcW w:w="810" w:type="dxa"/>
            <w:tcBorders>
              <w:top w:val="nil"/>
              <w:left w:val="nil"/>
              <w:bottom w:val="nil"/>
              <w:right w:val="nil"/>
            </w:tcBorders>
          </w:tcPr>
          <w:p w14:paraId="31A9C3DD"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3</w:t>
            </w:r>
          </w:p>
        </w:tc>
        <w:tc>
          <w:tcPr>
            <w:tcW w:w="630" w:type="dxa"/>
            <w:tcBorders>
              <w:top w:val="nil"/>
              <w:left w:val="nil"/>
              <w:bottom w:val="nil"/>
              <w:right w:val="nil"/>
            </w:tcBorders>
          </w:tcPr>
          <w:p w14:paraId="58CBCA1B"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191</w:t>
            </w:r>
          </w:p>
        </w:tc>
        <w:tc>
          <w:tcPr>
            <w:tcW w:w="720" w:type="dxa"/>
            <w:tcBorders>
              <w:top w:val="nil"/>
              <w:left w:val="nil"/>
              <w:bottom w:val="nil"/>
              <w:right w:val="nil"/>
            </w:tcBorders>
          </w:tcPr>
          <w:p w14:paraId="1D15475A"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196</w:t>
            </w:r>
          </w:p>
        </w:tc>
        <w:tc>
          <w:tcPr>
            <w:tcW w:w="630" w:type="dxa"/>
            <w:tcBorders>
              <w:top w:val="nil"/>
              <w:left w:val="nil"/>
              <w:bottom w:val="nil"/>
              <w:right w:val="nil"/>
            </w:tcBorders>
          </w:tcPr>
          <w:p w14:paraId="545EFD7E"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65</w:t>
            </w:r>
          </w:p>
        </w:tc>
        <w:tc>
          <w:tcPr>
            <w:tcW w:w="630" w:type="dxa"/>
            <w:tcBorders>
              <w:top w:val="nil"/>
              <w:left w:val="nil"/>
              <w:bottom w:val="nil"/>
              <w:right w:val="nil"/>
            </w:tcBorders>
          </w:tcPr>
          <w:p w14:paraId="5B2FB4A5"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180</w:t>
            </w:r>
          </w:p>
        </w:tc>
        <w:tc>
          <w:tcPr>
            <w:tcW w:w="990" w:type="dxa"/>
            <w:tcBorders>
              <w:top w:val="nil"/>
              <w:left w:val="nil"/>
              <w:bottom w:val="nil"/>
              <w:right w:val="nil"/>
            </w:tcBorders>
          </w:tcPr>
          <w:p w14:paraId="50321108"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120</w:t>
            </w:r>
          </w:p>
        </w:tc>
        <w:tc>
          <w:tcPr>
            <w:tcW w:w="990" w:type="dxa"/>
            <w:tcBorders>
              <w:top w:val="nil"/>
              <w:left w:val="nil"/>
              <w:bottom w:val="nil"/>
              <w:right w:val="nil"/>
            </w:tcBorders>
          </w:tcPr>
          <w:p w14:paraId="2BC439BF"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9145</w:t>
            </w:r>
          </w:p>
        </w:tc>
        <w:tc>
          <w:tcPr>
            <w:tcW w:w="630" w:type="dxa"/>
            <w:tcBorders>
              <w:top w:val="nil"/>
              <w:left w:val="nil"/>
              <w:bottom w:val="nil"/>
              <w:right w:val="nil"/>
            </w:tcBorders>
          </w:tcPr>
          <w:p w14:paraId="21E82610"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1.1</w:t>
            </w:r>
          </w:p>
        </w:tc>
        <w:tc>
          <w:tcPr>
            <w:tcW w:w="620" w:type="dxa"/>
            <w:tcBorders>
              <w:top w:val="nil"/>
              <w:left w:val="nil"/>
              <w:bottom w:val="nil"/>
              <w:right w:val="nil"/>
            </w:tcBorders>
          </w:tcPr>
          <w:p w14:paraId="6208E6D6"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4.66</w:t>
            </w:r>
          </w:p>
        </w:tc>
      </w:tr>
      <w:tr w:rsidR="008058BF" w:rsidRPr="00B2293D" w14:paraId="36F094E7" w14:textId="77777777" w:rsidTr="00A4274C">
        <w:trPr>
          <w:cantSplit/>
          <w:trHeight w:val="576"/>
          <w:jc w:val="center"/>
        </w:trPr>
        <w:tc>
          <w:tcPr>
            <w:tcW w:w="810" w:type="dxa"/>
            <w:tcBorders>
              <w:top w:val="nil"/>
              <w:left w:val="nil"/>
              <w:bottom w:val="nil"/>
              <w:right w:val="nil"/>
            </w:tcBorders>
          </w:tcPr>
          <w:p w14:paraId="4E234CA2" w14:textId="77777777" w:rsidR="008058BF" w:rsidRPr="00B2293D" w:rsidRDefault="008058BF" w:rsidP="00A4274C">
            <w:pPr>
              <w:rPr>
                <w:rFonts w:ascii="Times New Roman" w:eastAsia="Calibri" w:hAnsi="Times New Roman"/>
                <w:sz w:val="16"/>
                <w:szCs w:val="16"/>
              </w:rPr>
            </w:pPr>
            <w:r w:rsidRPr="00B2293D">
              <w:rPr>
                <w:rFonts w:ascii="Times New Roman" w:eastAsia="Calibri" w:hAnsi="Times New Roman"/>
                <w:sz w:val="16"/>
                <w:szCs w:val="16"/>
              </w:rPr>
              <w:t>GBNPP</w:t>
            </w:r>
          </w:p>
        </w:tc>
        <w:tc>
          <w:tcPr>
            <w:tcW w:w="810" w:type="dxa"/>
            <w:tcBorders>
              <w:top w:val="nil"/>
              <w:left w:val="nil"/>
              <w:bottom w:val="nil"/>
              <w:right w:val="nil"/>
            </w:tcBorders>
          </w:tcPr>
          <w:p w14:paraId="3B3FAED4" w14:textId="77777777" w:rsidR="008058BF" w:rsidRPr="00B2293D" w:rsidRDefault="008058BF" w:rsidP="00A4274C">
            <w:pPr>
              <w:rPr>
                <w:rFonts w:ascii="Times New Roman" w:eastAsia="Calibri" w:hAnsi="Times New Roman"/>
                <w:sz w:val="16"/>
                <w:szCs w:val="16"/>
              </w:rPr>
            </w:pPr>
            <w:r w:rsidRPr="00B2293D">
              <w:rPr>
                <w:rFonts w:ascii="Times New Roman" w:eastAsia="Calibri" w:hAnsi="Times New Roman"/>
                <w:sz w:val="16"/>
                <w:szCs w:val="16"/>
              </w:rPr>
              <w:t>Gloomy Knob</w:t>
            </w:r>
          </w:p>
        </w:tc>
        <w:tc>
          <w:tcPr>
            <w:tcW w:w="1080" w:type="dxa"/>
            <w:tcBorders>
              <w:top w:val="nil"/>
              <w:left w:val="nil"/>
              <w:bottom w:val="nil"/>
              <w:right w:val="nil"/>
            </w:tcBorders>
          </w:tcPr>
          <w:p w14:paraId="1522DBE7" w14:textId="77777777" w:rsidR="008058BF" w:rsidRPr="00B2293D" w:rsidRDefault="008058BF" w:rsidP="00A4274C">
            <w:pPr>
              <w:rPr>
                <w:rFonts w:ascii="Times New Roman" w:eastAsia="Calibri" w:hAnsi="Times New Roman"/>
                <w:sz w:val="16"/>
                <w:szCs w:val="16"/>
              </w:rPr>
            </w:pPr>
            <w:r w:rsidRPr="00B2293D">
              <w:rPr>
                <w:rFonts w:ascii="Times New Roman" w:eastAsia="Calibri" w:hAnsi="Times New Roman"/>
                <w:sz w:val="16"/>
                <w:szCs w:val="16"/>
              </w:rPr>
              <w:t>March 2016</w:t>
            </w:r>
          </w:p>
        </w:tc>
        <w:tc>
          <w:tcPr>
            <w:tcW w:w="810" w:type="dxa"/>
            <w:tcBorders>
              <w:top w:val="nil"/>
              <w:left w:val="nil"/>
              <w:bottom w:val="nil"/>
              <w:right w:val="nil"/>
            </w:tcBorders>
          </w:tcPr>
          <w:p w14:paraId="755ADB12"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8</w:t>
            </w:r>
          </w:p>
        </w:tc>
        <w:tc>
          <w:tcPr>
            <w:tcW w:w="630" w:type="dxa"/>
            <w:tcBorders>
              <w:top w:val="nil"/>
              <w:left w:val="nil"/>
              <w:bottom w:val="nil"/>
              <w:right w:val="nil"/>
            </w:tcBorders>
          </w:tcPr>
          <w:p w14:paraId="39933D8C"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385</w:t>
            </w:r>
          </w:p>
        </w:tc>
        <w:tc>
          <w:tcPr>
            <w:tcW w:w="720" w:type="dxa"/>
            <w:tcBorders>
              <w:top w:val="nil"/>
              <w:left w:val="nil"/>
              <w:bottom w:val="nil"/>
              <w:right w:val="nil"/>
            </w:tcBorders>
          </w:tcPr>
          <w:p w14:paraId="60ACEF03"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392</w:t>
            </w:r>
          </w:p>
        </w:tc>
        <w:tc>
          <w:tcPr>
            <w:tcW w:w="630" w:type="dxa"/>
            <w:tcBorders>
              <w:top w:val="nil"/>
              <w:left w:val="nil"/>
              <w:bottom w:val="nil"/>
              <w:right w:val="nil"/>
            </w:tcBorders>
          </w:tcPr>
          <w:p w14:paraId="655A270C"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109</w:t>
            </w:r>
          </w:p>
        </w:tc>
        <w:tc>
          <w:tcPr>
            <w:tcW w:w="630" w:type="dxa"/>
            <w:tcBorders>
              <w:top w:val="nil"/>
              <w:left w:val="nil"/>
              <w:bottom w:val="nil"/>
              <w:right w:val="nil"/>
            </w:tcBorders>
          </w:tcPr>
          <w:p w14:paraId="4E98D2D9"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155</w:t>
            </w:r>
          </w:p>
        </w:tc>
        <w:tc>
          <w:tcPr>
            <w:tcW w:w="990" w:type="dxa"/>
            <w:tcBorders>
              <w:top w:val="nil"/>
              <w:left w:val="nil"/>
              <w:bottom w:val="nil"/>
              <w:right w:val="nil"/>
            </w:tcBorders>
          </w:tcPr>
          <w:p w14:paraId="57DDA05A"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66</w:t>
            </w:r>
          </w:p>
        </w:tc>
        <w:tc>
          <w:tcPr>
            <w:tcW w:w="990" w:type="dxa"/>
            <w:tcBorders>
              <w:top w:val="nil"/>
              <w:left w:val="nil"/>
              <w:bottom w:val="nil"/>
              <w:right w:val="nil"/>
            </w:tcBorders>
          </w:tcPr>
          <w:p w14:paraId="6C5D8E82"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3873</w:t>
            </w:r>
          </w:p>
        </w:tc>
        <w:tc>
          <w:tcPr>
            <w:tcW w:w="630" w:type="dxa"/>
            <w:tcBorders>
              <w:top w:val="nil"/>
              <w:left w:val="nil"/>
              <w:bottom w:val="nil"/>
              <w:right w:val="nil"/>
            </w:tcBorders>
          </w:tcPr>
          <w:p w14:paraId="5C310E0E"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1.27</w:t>
            </w:r>
          </w:p>
        </w:tc>
        <w:tc>
          <w:tcPr>
            <w:tcW w:w="620" w:type="dxa"/>
            <w:tcBorders>
              <w:top w:val="nil"/>
              <w:left w:val="nil"/>
              <w:bottom w:val="nil"/>
              <w:right w:val="nil"/>
            </w:tcBorders>
          </w:tcPr>
          <w:p w14:paraId="60F5209A"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5.21</w:t>
            </w:r>
          </w:p>
        </w:tc>
      </w:tr>
      <w:tr w:rsidR="008058BF" w:rsidRPr="00B2293D" w14:paraId="59BA0005" w14:textId="77777777" w:rsidTr="00A4274C">
        <w:trPr>
          <w:cantSplit/>
          <w:trHeight w:val="576"/>
          <w:jc w:val="center"/>
        </w:trPr>
        <w:tc>
          <w:tcPr>
            <w:tcW w:w="810" w:type="dxa"/>
            <w:tcBorders>
              <w:top w:val="nil"/>
              <w:left w:val="nil"/>
              <w:bottom w:val="nil"/>
              <w:right w:val="nil"/>
            </w:tcBorders>
          </w:tcPr>
          <w:p w14:paraId="468D3D68" w14:textId="77777777" w:rsidR="008058BF" w:rsidRPr="00B2293D" w:rsidRDefault="008058BF" w:rsidP="00A4274C">
            <w:pPr>
              <w:rPr>
                <w:rFonts w:ascii="Times New Roman" w:eastAsia="Calibri" w:hAnsi="Times New Roman"/>
                <w:sz w:val="16"/>
                <w:szCs w:val="16"/>
              </w:rPr>
            </w:pPr>
            <w:r w:rsidRPr="00B2293D">
              <w:rPr>
                <w:rFonts w:ascii="Times New Roman" w:eastAsia="Calibri" w:hAnsi="Times New Roman"/>
                <w:sz w:val="16"/>
                <w:szCs w:val="16"/>
              </w:rPr>
              <w:t>GBNPP</w:t>
            </w:r>
          </w:p>
        </w:tc>
        <w:tc>
          <w:tcPr>
            <w:tcW w:w="810" w:type="dxa"/>
            <w:tcBorders>
              <w:top w:val="nil"/>
              <w:left w:val="nil"/>
              <w:bottom w:val="nil"/>
              <w:right w:val="nil"/>
            </w:tcBorders>
          </w:tcPr>
          <w:p w14:paraId="3379904E" w14:textId="77777777" w:rsidR="008058BF" w:rsidRPr="00B2293D" w:rsidRDefault="008058BF" w:rsidP="00A4274C">
            <w:pPr>
              <w:rPr>
                <w:rFonts w:ascii="Times New Roman" w:eastAsia="Calibri" w:hAnsi="Times New Roman"/>
                <w:sz w:val="16"/>
                <w:szCs w:val="16"/>
              </w:rPr>
            </w:pPr>
            <w:r w:rsidRPr="00B2293D">
              <w:rPr>
                <w:rFonts w:ascii="Times New Roman" w:eastAsia="Calibri" w:hAnsi="Times New Roman"/>
                <w:sz w:val="16"/>
                <w:szCs w:val="16"/>
              </w:rPr>
              <w:t>Central Channel</w:t>
            </w:r>
          </w:p>
        </w:tc>
        <w:tc>
          <w:tcPr>
            <w:tcW w:w="1080" w:type="dxa"/>
            <w:tcBorders>
              <w:top w:val="nil"/>
              <w:left w:val="nil"/>
              <w:bottom w:val="nil"/>
              <w:right w:val="nil"/>
            </w:tcBorders>
          </w:tcPr>
          <w:p w14:paraId="59A1CBCA" w14:textId="77777777" w:rsidR="008058BF" w:rsidRPr="00B2293D" w:rsidRDefault="008058BF" w:rsidP="00A4274C">
            <w:pPr>
              <w:rPr>
                <w:rFonts w:ascii="Times New Roman" w:eastAsia="Calibri" w:hAnsi="Times New Roman"/>
                <w:sz w:val="16"/>
                <w:szCs w:val="16"/>
              </w:rPr>
            </w:pPr>
            <w:r w:rsidRPr="00B2293D">
              <w:rPr>
                <w:rFonts w:ascii="Times New Roman" w:eastAsia="Calibri" w:hAnsi="Times New Roman"/>
                <w:sz w:val="16"/>
                <w:szCs w:val="16"/>
              </w:rPr>
              <w:t>March 2016</w:t>
            </w:r>
          </w:p>
        </w:tc>
        <w:tc>
          <w:tcPr>
            <w:tcW w:w="810" w:type="dxa"/>
            <w:tcBorders>
              <w:top w:val="nil"/>
              <w:left w:val="nil"/>
              <w:bottom w:val="nil"/>
              <w:right w:val="nil"/>
            </w:tcBorders>
          </w:tcPr>
          <w:p w14:paraId="2F13DADA"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10</w:t>
            </w:r>
          </w:p>
        </w:tc>
        <w:tc>
          <w:tcPr>
            <w:tcW w:w="630" w:type="dxa"/>
            <w:tcBorders>
              <w:top w:val="nil"/>
              <w:left w:val="nil"/>
              <w:bottom w:val="nil"/>
              <w:right w:val="nil"/>
            </w:tcBorders>
          </w:tcPr>
          <w:p w14:paraId="27BFA833"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242</w:t>
            </w:r>
          </w:p>
        </w:tc>
        <w:tc>
          <w:tcPr>
            <w:tcW w:w="720" w:type="dxa"/>
            <w:tcBorders>
              <w:top w:val="nil"/>
              <w:left w:val="nil"/>
              <w:bottom w:val="nil"/>
              <w:right w:val="nil"/>
            </w:tcBorders>
          </w:tcPr>
          <w:p w14:paraId="7EA47F8B"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295</w:t>
            </w:r>
          </w:p>
        </w:tc>
        <w:tc>
          <w:tcPr>
            <w:tcW w:w="630" w:type="dxa"/>
            <w:tcBorders>
              <w:top w:val="nil"/>
              <w:left w:val="nil"/>
              <w:bottom w:val="nil"/>
              <w:right w:val="nil"/>
            </w:tcBorders>
          </w:tcPr>
          <w:p w14:paraId="07BE0198"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29</w:t>
            </w:r>
          </w:p>
        </w:tc>
        <w:tc>
          <w:tcPr>
            <w:tcW w:w="630" w:type="dxa"/>
            <w:tcBorders>
              <w:top w:val="nil"/>
              <w:left w:val="nil"/>
              <w:bottom w:val="nil"/>
              <w:right w:val="nil"/>
            </w:tcBorders>
          </w:tcPr>
          <w:p w14:paraId="1F4FCEB5"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104</w:t>
            </w:r>
          </w:p>
        </w:tc>
        <w:tc>
          <w:tcPr>
            <w:tcW w:w="990" w:type="dxa"/>
            <w:tcBorders>
              <w:top w:val="nil"/>
              <w:left w:val="nil"/>
              <w:bottom w:val="nil"/>
              <w:right w:val="nil"/>
            </w:tcBorders>
          </w:tcPr>
          <w:p w14:paraId="53B9A8DB"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92</w:t>
            </w:r>
          </w:p>
        </w:tc>
        <w:tc>
          <w:tcPr>
            <w:tcW w:w="990" w:type="dxa"/>
            <w:tcBorders>
              <w:top w:val="nil"/>
              <w:left w:val="nil"/>
              <w:bottom w:val="nil"/>
              <w:right w:val="nil"/>
            </w:tcBorders>
          </w:tcPr>
          <w:p w14:paraId="148FAEC1"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5190</w:t>
            </w:r>
          </w:p>
        </w:tc>
        <w:tc>
          <w:tcPr>
            <w:tcW w:w="630" w:type="dxa"/>
            <w:tcBorders>
              <w:top w:val="nil"/>
              <w:left w:val="nil"/>
              <w:bottom w:val="nil"/>
              <w:right w:val="nil"/>
            </w:tcBorders>
          </w:tcPr>
          <w:p w14:paraId="672FE9BE"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1.48</w:t>
            </w:r>
          </w:p>
        </w:tc>
        <w:tc>
          <w:tcPr>
            <w:tcW w:w="620" w:type="dxa"/>
            <w:tcBorders>
              <w:top w:val="nil"/>
              <w:left w:val="nil"/>
              <w:bottom w:val="nil"/>
              <w:right w:val="nil"/>
            </w:tcBorders>
          </w:tcPr>
          <w:p w14:paraId="342710BD"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5.38</w:t>
            </w:r>
          </w:p>
        </w:tc>
      </w:tr>
      <w:tr w:rsidR="008058BF" w:rsidRPr="00B2293D" w14:paraId="75502E4A" w14:textId="77777777" w:rsidTr="00A4274C">
        <w:trPr>
          <w:cantSplit/>
          <w:trHeight w:val="576"/>
          <w:jc w:val="center"/>
        </w:trPr>
        <w:tc>
          <w:tcPr>
            <w:tcW w:w="810" w:type="dxa"/>
            <w:tcBorders>
              <w:top w:val="nil"/>
              <w:left w:val="nil"/>
              <w:bottom w:val="nil"/>
              <w:right w:val="nil"/>
            </w:tcBorders>
          </w:tcPr>
          <w:p w14:paraId="4F9FA618" w14:textId="77777777" w:rsidR="008058BF" w:rsidRPr="00B2293D" w:rsidRDefault="008058BF" w:rsidP="00A4274C">
            <w:pPr>
              <w:rPr>
                <w:rFonts w:ascii="Times New Roman" w:eastAsia="Calibri" w:hAnsi="Times New Roman"/>
                <w:sz w:val="16"/>
                <w:szCs w:val="16"/>
              </w:rPr>
            </w:pPr>
            <w:r w:rsidRPr="00B2293D">
              <w:rPr>
                <w:rFonts w:ascii="Times New Roman" w:eastAsia="Calibri" w:hAnsi="Times New Roman"/>
                <w:sz w:val="16"/>
                <w:szCs w:val="16"/>
              </w:rPr>
              <w:t>HB*</w:t>
            </w:r>
          </w:p>
        </w:tc>
        <w:tc>
          <w:tcPr>
            <w:tcW w:w="810" w:type="dxa"/>
            <w:tcBorders>
              <w:top w:val="nil"/>
              <w:left w:val="nil"/>
              <w:bottom w:val="nil"/>
              <w:right w:val="nil"/>
            </w:tcBorders>
          </w:tcPr>
          <w:p w14:paraId="3AB3BE3C" w14:textId="77777777" w:rsidR="008058BF" w:rsidRPr="00B2293D" w:rsidRDefault="008058BF" w:rsidP="00A4274C">
            <w:pPr>
              <w:rPr>
                <w:rFonts w:ascii="Times New Roman" w:eastAsia="Calibri" w:hAnsi="Times New Roman"/>
                <w:sz w:val="16"/>
                <w:szCs w:val="16"/>
              </w:rPr>
            </w:pPr>
            <w:r w:rsidRPr="00B2293D">
              <w:rPr>
                <w:rFonts w:ascii="Times New Roman" w:eastAsia="Calibri" w:hAnsi="Times New Roman"/>
                <w:sz w:val="16"/>
                <w:szCs w:val="16"/>
              </w:rPr>
              <w:t>Tracy Arm</w:t>
            </w:r>
          </w:p>
        </w:tc>
        <w:tc>
          <w:tcPr>
            <w:tcW w:w="1080" w:type="dxa"/>
            <w:tcBorders>
              <w:top w:val="nil"/>
              <w:left w:val="nil"/>
              <w:bottom w:val="nil"/>
              <w:right w:val="nil"/>
            </w:tcBorders>
          </w:tcPr>
          <w:p w14:paraId="1C95E3A2" w14:textId="77777777" w:rsidR="008058BF" w:rsidRPr="00B2293D" w:rsidRDefault="008058BF" w:rsidP="00A4274C">
            <w:pPr>
              <w:rPr>
                <w:rFonts w:ascii="Times New Roman" w:eastAsia="Calibri" w:hAnsi="Times New Roman"/>
                <w:sz w:val="16"/>
                <w:szCs w:val="16"/>
              </w:rPr>
            </w:pPr>
            <w:r w:rsidRPr="00B2293D">
              <w:rPr>
                <w:rFonts w:ascii="Times New Roman" w:eastAsia="Calibri" w:hAnsi="Times New Roman"/>
                <w:sz w:val="16"/>
                <w:szCs w:val="16"/>
              </w:rPr>
              <w:t>Sept. 2010</w:t>
            </w:r>
          </w:p>
          <w:p w14:paraId="3D4A7D8B" w14:textId="77777777" w:rsidR="008058BF" w:rsidRPr="00B2293D" w:rsidRDefault="008058BF" w:rsidP="00A4274C">
            <w:pPr>
              <w:rPr>
                <w:rFonts w:ascii="Times New Roman" w:eastAsia="Calibri" w:hAnsi="Times New Roman"/>
                <w:sz w:val="16"/>
                <w:szCs w:val="16"/>
              </w:rPr>
            </w:pPr>
            <w:r w:rsidRPr="00B2293D">
              <w:rPr>
                <w:rFonts w:ascii="Times New Roman" w:eastAsia="Calibri" w:hAnsi="Times New Roman"/>
                <w:sz w:val="16"/>
                <w:szCs w:val="16"/>
              </w:rPr>
              <w:t>March 2011</w:t>
            </w:r>
          </w:p>
        </w:tc>
        <w:tc>
          <w:tcPr>
            <w:tcW w:w="810" w:type="dxa"/>
            <w:tcBorders>
              <w:top w:val="nil"/>
              <w:left w:val="nil"/>
              <w:bottom w:val="nil"/>
              <w:right w:val="nil"/>
            </w:tcBorders>
          </w:tcPr>
          <w:p w14:paraId="6DBF001B"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5</w:t>
            </w:r>
          </w:p>
        </w:tc>
        <w:tc>
          <w:tcPr>
            <w:tcW w:w="630" w:type="dxa"/>
            <w:tcBorders>
              <w:top w:val="nil"/>
              <w:left w:val="nil"/>
              <w:bottom w:val="nil"/>
              <w:right w:val="nil"/>
            </w:tcBorders>
          </w:tcPr>
          <w:p w14:paraId="5373F801"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11</w:t>
            </w:r>
          </w:p>
        </w:tc>
        <w:tc>
          <w:tcPr>
            <w:tcW w:w="720" w:type="dxa"/>
            <w:tcBorders>
              <w:top w:val="nil"/>
              <w:left w:val="nil"/>
              <w:bottom w:val="nil"/>
              <w:right w:val="nil"/>
            </w:tcBorders>
          </w:tcPr>
          <w:p w14:paraId="22FE234B"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12</w:t>
            </w:r>
          </w:p>
        </w:tc>
        <w:tc>
          <w:tcPr>
            <w:tcW w:w="630" w:type="dxa"/>
            <w:tcBorders>
              <w:top w:val="nil"/>
              <w:left w:val="nil"/>
              <w:bottom w:val="nil"/>
              <w:right w:val="nil"/>
            </w:tcBorders>
          </w:tcPr>
          <w:p w14:paraId="0A9CC16D"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95</w:t>
            </w:r>
          </w:p>
        </w:tc>
        <w:tc>
          <w:tcPr>
            <w:tcW w:w="630" w:type="dxa"/>
            <w:tcBorders>
              <w:top w:val="nil"/>
              <w:left w:val="nil"/>
              <w:bottom w:val="nil"/>
              <w:right w:val="nil"/>
            </w:tcBorders>
          </w:tcPr>
          <w:p w14:paraId="3AB52985"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151</w:t>
            </w:r>
          </w:p>
        </w:tc>
        <w:tc>
          <w:tcPr>
            <w:tcW w:w="990" w:type="dxa"/>
            <w:tcBorders>
              <w:top w:val="nil"/>
              <w:left w:val="nil"/>
              <w:bottom w:val="nil"/>
              <w:right w:val="nil"/>
            </w:tcBorders>
          </w:tcPr>
          <w:p w14:paraId="5306B2A0"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90</w:t>
            </w:r>
          </w:p>
        </w:tc>
        <w:tc>
          <w:tcPr>
            <w:tcW w:w="990" w:type="dxa"/>
            <w:tcBorders>
              <w:top w:val="nil"/>
              <w:left w:val="nil"/>
              <w:bottom w:val="nil"/>
              <w:right w:val="nil"/>
            </w:tcBorders>
          </w:tcPr>
          <w:p w14:paraId="42FF7FC3"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6185</w:t>
            </w:r>
          </w:p>
        </w:tc>
        <w:tc>
          <w:tcPr>
            <w:tcW w:w="630" w:type="dxa"/>
            <w:tcBorders>
              <w:top w:val="nil"/>
              <w:left w:val="nil"/>
              <w:bottom w:val="nil"/>
              <w:right w:val="nil"/>
            </w:tcBorders>
          </w:tcPr>
          <w:p w14:paraId="5ED53B4C"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2.83</w:t>
            </w:r>
          </w:p>
        </w:tc>
        <w:tc>
          <w:tcPr>
            <w:tcW w:w="620" w:type="dxa"/>
            <w:tcBorders>
              <w:top w:val="nil"/>
              <w:left w:val="nil"/>
              <w:bottom w:val="nil"/>
              <w:right w:val="nil"/>
            </w:tcBorders>
          </w:tcPr>
          <w:p w14:paraId="3550BC2F"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5.14</w:t>
            </w:r>
          </w:p>
        </w:tc>
      </w:tr>
      <w:tr w:rsidR="008058BF" w:rsidRPr="00B2293D" w14:paraId="7F2F9435" w14:textId="77777777" w:rsidTr="00A4274C">
        <w:trPr>
          <w:cantSplit/>
          <w:trHeight w:val="576"/>
          <w:jc w:val="center"/>
        </w:trPr>
        <w:tc>
          <w:tcPr>
            <w:tcW w:w="810" w:type="dxa"/>
            <w:tcBorders>
              <w:top w:val="nil"/>
              <w:left w:val="nil"/>
              <w:right w:val="nil"/>
            </w:tcBorders>
          </w:tcPr>
          <w:p w14:paraId="200CB735" w14:textId="77777777" w:rsidR="008058BF" w:rsidRPr="00B2293D" w:rsidRDefault="008058BF" w:rsidP="00A4274C">
            <w:pPr>
              <w:rPr>
                <w:rFonts w:ascii="Times New Roman" w:eastAsia="Calibri" w:hAnsi="Times New Roman"/>
                <w:sz w:val="16"/>
                <w:szCs w:val="16"/>
              </w:rPr>
            </w:pPr>
            <w:r w:rsidRPr="00B2293D">
              <w:rPr>
                <w:rFonts w:ascii="Times New Roman" w:eastAsia="Calibri" w:hAnsi="Times New Roman"/>
                <w:sz w:val="16"/>
                <w:szCs w:val="16"/>
              </w:rPr>
              <w:t>HB</w:t>
            </w:r>
          </w:p>
        </w:tc>
        <w:tc>
          <w:tcPr>
            <w:tcW w:w="810" w:type="dxa"/>
            <w:tcBorders>
              <w:top w:val="nil"/>
              <w:left w:val="nil"/>
              <w:right w:val="nil"/>
            </w:tcBorders>
          </w:tcPr>
          <w:p w14:paraId="22DD3C81" w14:textId="77777777" w:rsidR="008058BF" w:rsidRPr="00B2293D" w:rsidRDefault="008058BF" w:rsidP="00A4274C">
            <w:pPr>
              <w:rPr>
                <w:rFonts w:ascii="Times New Roman" w:eastAsia="Calibri" w:hAnsi="Times New Roman"/>
                <w:sz w:val="16"/>
                <w:szCs w:val="16"/>
              </w:rPr>
            </w:pPr>
            <w:r w:rsidRPr="00B2293D">
              <w:rPr>
                <w:rFonts w:ascii="Times New Roman" w:eastAsia="Calibri" w:hAnsi="Times New Roman"/>
                <w:sz w:val="16"/>
                <w:szCs w:val="16"/>
              </w:rPr>
              <w:t>Endicott Arm</w:t>
            </w:r>
          </w:p>
        </w:tc>
        <w:tc>
          <w:tcPr>
            <w:tcW w:w="1080" w:type="dxa"/>
            <w:tcBorders>
              <w:top w:val="nil"/>
              <w:left w:val="nil"/>
              <w:right w:val="nil"/>
            </w:tcBorders>
          </w:tcPr>
          <w:p w14:paraId="1C66E8F2" w14:textId="77777777" w:rsidR="008058BF" w:rsidRPr="00B2293D" w:rsidRDefault="008058BF" w:rsidP="00A4274C">
            <w:pPr>
              <w:rPr>
                <w:rFonts w:ascii="Times New Roman" w:eastAsia="Calibri" w:hAnsi="Times New Roman"/>
                <w:sz w:val="16"/>
                <w:szCs w:val="16"/>
              </w:rPr>
            </w:pPr>
            <w:r w:rsidRPr="00B2293D">
              <w:rPr>
                <w:rFonts w:ascii="Times New Roman" w:eastAsia="Calibri" w:hAnsi="Times New Roman"/>
                <w:sz w:val="16"/>
                <w:szCs w:val="16"/>
              </w:rPr>
              <w:t>June 2014</w:t>
            </w:r>
          </w:p>
        </w:tc>
        <w:tc>
          <w:tcPr>
            <w:tcW w:w="810" w:type="dxa"/>
            <w:tcBorders>
              <w:top w:val="nil"/>
              <w:left w:val="nil"/>
              <w:right w:val="nil"/>
            </w:tcBorders>
          </w:tcPr>
          <w:p w14:paraId="33035BB7"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3</w:t>
            </w:r>
          </w:p>
        </w:tc>
        <w:tc>
          <w:tcPr>
            <w:tcW w:w="630" w:type="dxa"/>
            <w:tcBorders>
              <w:top w:val="nil"/>
              <w:left w:val="nil"/>
              <w:right w:val="nil"/>
            </w:tcBorders>
          </w:tcPr>
          <w:p w14:paraId="22E2401E"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16</w:t>
            </w:r>
          </w:p>
        </w:tc>
        <w:tc>
          <w:tcPr>
            <w:tcW w:w="720" w:type="dxa"/>
            <w:tcBorders>
              <w:top w:val="nil"/>
              <w:left w:val="nil"/>
              <w:right w:val="nil"/>
            </w:tcBorders>
          </w:tcPr>
          <w:p w14:paraId="5CC2810F"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23</w:t>
            </w:r>
          </w:p>
        </w:tc>
        <w:tc>
          <w:tcPr>
            <w:tcW w:w="630" w:type="dxa"/>
            <w:tcBorders>
              <w:top w:val="nil"/>
              <w:left w:val="nil"/>
              <w:right w:val="nil"/>
            </w:tcBorders>
          </w:tcPr>
          <w:p w14:paraId="2CDE0533"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90</w:t>
            </w:r>
          </w:p>
        </w:tc>
        <w:tc>
          <w:tcPr>
            <w:tcW w:w="630" w:type="dxa"/>
            <w:tcBorders>
              <w:top w:val="nil"/>
              <w:left w:val="nil"/>
              <w:right w:val="nil"/>
            </w:tcBorders>
          </w:tcPr>
          <w:p w14:paraId="5C7A4CD1"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100</w:t>
            </w:r>
          </w:p>
        </w:tc>
        <w:tc>
          <w:tcPr>
            <w:tcW w:w="990" w:type="dxa"/>
            <w:tcBorders>
              <w:top w:val="nil"/>
              <w:left w:val="nil"/>
              <w:right w:val="nil"/>
            </w:tcBorders>
          </w:tcPr>
          <w:p w14:paraId="5AE1DF37"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67</w:t>
            </w:r>
          </w:p>
        </w:tc>
        <w:tc>
          <w:tcPr>
            <w:tcW w:w="990" w:type="dxa"/>
            <w:tcBorders>
              <w:top w:val="nil"/>
              <w:left w:val="nil"/>
              <w:right w:val="nil"/>
            </w:tcBorders>
          </w:tcPr>
          <w:p w14:paraId="263D3366"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4265</w:t>
            </w:r>
          </w:p>
        </w:tc>
        <w:tc>
          <w:tcPr>
            <w:tcW w:w="630" w:type="dxa"/>
            <w:tcBorders>
              <w:top w:val="nil"/>
              <w:left w:val="nil"/>
              <w:right w:val="nil"/>
            </w:tcBorders>
          </w:tcPr>
          <w:p w14:paraId="14E9918C"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2.5</w:t>
            </w:r>
          </w:p>
        </w:tc>
        <w:tc>
          <w:tcPr>
            <w:tcW w:w="620" w:type="dxa"/>
            <w:tcBorders>
              <w:top w:val="nil"/>
              <w:left w:val="nil"/>
              <w:right w:val="nil"/>
            </w:tcBorders>
          </w:tcPr>
          <w:p w14:paraId="5F8151E4" w14:textId="77777777" w:rsidR="008058BF" w:rsidRPr="00B2293D" w:rsidRDefault="008058BF" w:rsidP="00A4274C">
            <w:pPr>
              <w:jc w:val="center"/>
              <w:rPr>
                <w:rFonts w:ascii="Times New Roman" w:eastAsia="Calibri" w:hAnsi="Times New Roman"/>
                <w:sz w:val="16"/>
                <w:szCs w:val="16"/>
              </w:rPr>
            </w:pPr>
            <w:r w:rsidRPr="00B2293D">
              <w:rPr>
                <w:rFonts w:ascii="Times New Roman" w:eastAsia="Calibri" w:hAnsi="Times New Roman"/>
                <w:sz w:val="16"/>
                <w:szCs w:val="16"/>
              </w:rPr>
              <w:t>4.93</w:t>
            </w:r>
          </w:p>
        </w:tc>
      </w:tr>
    </w:tbl>
    <w:p w14:paraId="5F55A32C" w14:textId="77777777" w:rsidR="008058BF" w:rsidRPr="00B2293D" w:rsidRDefault="008058BF" w:rsidP="008058BF">
      <w:pPr>
        <w:rPr>
          <w:rFonts w:eastAsia="Calibri"/>
        </w:rPr>
      </w:pPr>
    </w:p>
    <w:p w14:paraId="7361BACE" w14:textId="77777777" w:rsidR="008058BF" w:rsidRPr="00B2293D" w:rsidRDefault="008058BF" w:rsidP="008058BF">
      <w:pPr>
        <w:rPr>
          <w:rFonts w:eastAsia="Calibri"/>
        </w:rPr>
      </w:pPr>
      <w:r w:rsidRPr="00B2293D">
        <w:rPr>
          <w:rFonts w:eastAsia="Calibri"/>
        </w:rPr>
        <w:br w:type="page"/>
      </w:r>
    </w:p>
    <w:p w14:paraId="0748594A" w14:textId="77777777" w:rsidR="008058BF" w:rsidRPr="00B2293D" w:rsidRDefault="008058BF" w:rsidP="008058BF">
      <w:pPr>
        <w:rPr>
          <w:rFonts w:eastAsia="Calibri"/>
          <w:color w:val="000000"/>
        </w:rPr>
      </w:pPr>
      <w:r w:rsidRPr="00B2293D">
        <w:rPr>
          <w:rFonts w:eastAsia="Calibri"/>
          <w:color w:val="000000"/>
        </w:rPr>
        <w:lastRenderedPageBreak/>
        <w:t xml:space="preserve">Supplemental Information Table S2. Collection information and raw spermatocyst staging data for </w:t>
      </w:r>
      <w:r w:rsidRPr="00B2293D">
        <w:rPr>
          <w:rFonts w:eastAsia="Calibri"/>
          <w:i/>
          <w:iCs/>
          <w:color w:val="000000"/>
        </w:rPr>
        <w:t>P. pacifica</w:t>
      </w:r>
      <w:r w:rsidRPr="00B2293D">
        <w:rPr>
          <w:rFonts w:eastAsia="Calibri"/>
          <w:color w:val="000000"/>
        </w:rPr>
        <w:t xml:space="preserve"> from Tracy Arm</w:t>
      </w:r>
      <w:r>
        <w:rPr>
          <w:rFonts w:eastAsia="Calibri"/>
          <w:color w:val="000000"/>
        </w:rPr>
        <w:t xml:space="preserve"> for TEM and nuclear size analysis in this study</w:t>
      </w:r>
      <w:r w:rsidRPr="00B2293D">
        <w:rPr>
          <w:rFonts w:eastAsia="Calibri"/>
          <w:color w:val="000000"/>
        </w:rPr>
        <w:t xml:space="preserve">. Spermatocyst staging data was originally published in Waller </w:t>
      </w:r>
      <w:r w:rsidRPr="00B2293D">
        <w:rPr>
          <w:rFonts w:eastAsia="Calibri"/>
          <w:i/>
          <w:iCs/>
          <w:color w:val="000000"/>
        </w:rPr>
        <w:t>et al</w:t>
      </w:r>
      <w:r w:rsidRPr="00B2293D">
        <w:rPr>
          <w:rFonts w:eastAsia="Calibri"/>
          <w:color w:val="000000"/>
        </w:rPr>
        <w:t>.</w:t>
      </w:r>
      <w:r>
        <w:rPr>
          <w:rFonts w:eastAsia="Calibri"/>
          <w:color w:val="000000"/>
          <w:vertAlign w:val="superscript"/>
        </w:rPr>
        <w:t>11</w:t>
      </w:r>
      <w:r w:rsidRPr="00B2293D">
        <w:rPr>
          <w:rFonts w:eastAsia="Calibri"/>
          <w:color w:val="000000"/>
        </w:rPr>
        <w:t xml:space="preserve">. These samples were </w:t>
      </w:r>
      <w:r>
        <w:rPr>
          <w:rFonts w:eastAsia="Calibri"/>
          <w:color w:val="000000"/>
        </w:rPr>
        <w:t>selected for TEM analysis</w:t>
      </w:r>
      <w:r w:rsidRPr="00B2293D">
        <w:rPr>
          <w:rFonts w:eastAsia="Calibri"/>
          <w:color w:val="000000"/>
        </w:rPr>
        <w:t xml:space="preserve"> because they represented the most productive males from the 2014 study. Shaded samples were </w:t>
      </w:r>
      <w:r>
        <w:rPr>
          <w:rFonts w:eastAsia="Calibri"/>
          <w:color w:val="000000"/>
        </w:rPr>
        <w:t>also used</w:t>
      </w:r>
      <w:r w:rsidRPr="00B2293D">
        <w:rPr>
          <w:rFonts w:eastAsia="Calibri"/>
          <w:color w:val="000000"/>
        </w:rPr>
        <w:t xml:space="preserve"> for sperm nuclear sizing to provide a representation of the full complement of spermatogenesis, starting with early stages through the latest stages present in any sample. Results of the nuclear size analysis are presented in Figure 3 and Supplemental Information Table S1.</w:t>
      </w:r>
    </w:p>
    <w:p w14:paraId="7D962773" w14:textId="77777777" w:rsidR="008058BF" w:rsidRPr="00B2293D" w:rsidRDefault="008058BF" w:rsidP="008058BF">
      <w:pPr>
        <w:rPr>
          <w:rFonts w:eastAsia="Calibri"/>
        </w:rPr>
      </w:pPr>
    </w:p>
    <w:tbl>
      <w:tblPr>
        <w:tblW w:w="7060" w:type="dxa"/>
        <w:tblLook w:val="04A0" w:firstRow="1" w:lastRow="0" w:firstColumn="1" w:lastColumn="0" w:noHBand="0" w:noVBand="1"/>
      </w:tblPr>
      <w:tblGrid>
        <w:gridCol w:w="1300"/>
        <w:gridCol w:w="1300"/>
        <w:gridCol w:w="1488"/>
        <w:gridCol w:w="1488"/>
        <w:gridCol w:w="1580"/>
      </w:tblGrid>
      <w:tr w:rsidR="008058BF" w:rsidRPr="00B2293D" w14:paraId="5A526B94" w14:textId="77777777" w:rsidTr="00A4274C">
        <w:trPr>
          <w:trHeight w:val="1380"/>
        </w:trPr>
        <w:tc>
          <w:tcPr>
            <w:tcW w:w="1300" w:type="dxa"/>
            <w:tcBorders>
              <w:top w:val="single" w:sz="8" w:space="0" w:color="auto"/>
              <w:left w:val="single" w:sz="8" w:space="0" w:color="auto"/>
              <w:bottom w:val="double" w:sz="4" w:space="0" w:color="auto"/>
              <w:right w:val="single" w:sz="4" w:space="0" w:color="auto"/>
            </w:tcBorders>
            <w:shd w:val="clear" w:color="auto" w:fill="auto"/>
            <w:vAlign w:val="center"/>
            <w:hideMark/>
          </w:tcPr>
          <w:p w14:paraId="04745021" w14:textId="77777777" w:rsidR="008058BF" w:rsidRPr="00B2293D" w:rsidRDefault="008058BF" w:rsidP="00A4274C">
            <w:pPr>
              <w:jc w:val="center"/>
              <w:rPr>
                <w:b/>
                <w:bCs/>
                <w:color w:val="000000"/>
                <w:sz w:val="21"/>
                <w:szCs w:val="21"/>
              </w:rPr>
            </w:pPr>
            <w:r w:rsidRPr="00B2293D">
              <w:rPr>
                <w:b/>
                <w:bCs/>
                <w:color w:val="000000"/>
                <w:sz w:val="21"/>
                <w:szCs w:val="21"/>
              </w:rPr>
              <w:t>Original Sample ID</w:t>
            </w:r>
          </w:p>
        </w:tc>
        <w:tc>
          <w:tcPr>
            <w:tcW w:w="1300" w:type="dxa"/>
            <w:tcBorders>
              <w:top w:val="single" w:sz="8" w:space="0" w:color="auto"/>
              <w:left w:val="single" w:sz="4" w:space="0" w:color="auto"/>
              <w:bottom w:val="double" w:sz="4" w:space="0" w:color="auto"/>
              <w:right w:val="single" w:sz="4" w:space="0" w:color="auto"/>
            </w:tcBorders>
            <w:shd w:val="clear" w:color="auto" w:fill="auto"/>
            <w:vAlign w:val="center"/>
            <w:hideMark/>
          </w:tcPr>
          <w:p w14:paraId="7D32C472" w14:textId="77777777" w:rsidR="008058BF" w:rsidRPr="00B2293D" w:rsidRDefault="008058BF" w:rsidP="00A4274C">
            <w:pPr>
              <w:jc w:val="center"/>
              <w:rPr>
                <w:b/>
                <w:bCs/>
                <w:color w:val="000000"/>
                <w:sz w:val="21"/>
                <w:szCs w:val="21"/>
              </w:rPr>
            </w:pPr>
            <w:r w:rsidRPr="00B2293D">
              <w:rPr>
                <w:b/>
                <w:bCs/>
                <w:color w:val="000000"/>
                <w:sz w:val="21"/>
                <w:szCs w:val="21"/>
              </w:rPr>
              <w:t>Month Collected</w:t>
            </w:r>
          </w:p>
        </w:tc>
        <w:tc>
          <w:tcPr>
            <w:tcW w:w="1460" w:type="dxa"/>
            <w:tcBorders>
              <w:top w:val="single" w:sz="8" w:space="0" w:color="auto"/>
              <w:left w:val="single" w:sz="4" w:space="0" w:color="auto"/>
              <w:bottom w:val="double" w:sz="4" w:space="0" w:color="auto"/>
              <w:right w:val="single" w:sz="4" w:space="0" w:color="auto"/>
            </w:tcBorders>
            <w:shd w:val="clear" w:color="auto" w:fill="auto"/>
            <w:vAlign w:val="center"/>
            <w:hideMark/>
          </w:tcPr>
          <w:p w14:paraId="1FA74E0A" w14:textId="77777777" w:rsidR="008058BF" w:rsidRPr="00B2293D" w:rsidRDefault="008058BF" w:rsidP="00A4274C">
            <w:pPr>
              <w:jc w:val="center"/>
              <w:rPr>
                <w:b/>
                <w:bCs/>
                <w:color w:val="000000"/>
                <w:sz w:val="21"/>
                <w:szCs w:val="21"/>
              </w:rPr>
            </w:pPr>
            <w:r w:rsidRPr="00B2293D">
              <w:rPr>
                <w:b/>
                <w:bCs/>
                <w:color w:val="000000"/>
                <w:sz w:val="21"/>
                <w:szCs w:val="21"/>
              </w:rPr>
              <w:t xml:space="preserve">% spermatocysts determined to be late stage (3 or 4) by Waller </w:t>
            </w:r>
            <w:r w:rsidRPr="00B2293D">
              <w:rPr>
                <w:b/>
                <w:bCs/>
                <w:i/>
                <w:iCs/>
                <w:color w:val="000000"/>
                <w:sz w:val="21"/>
                <w:szCs w:val="21"/>
              </w:rPr>
              <w:t>et al.</w:t>
            </w:r>
            <w:r w:rsidRPr="00B2293D">
              <w:rPr>
                <w:b/>
                <w:bCs/>
                <w:color w:val="000000"/>
                <w:sz w:val="21"/>
                <w:szCs w:val="21"/>
              </w:rPr>
              <w:t xml:space="preserve"> 2014</w:t>
            </w:r>
          </w:p>
        </w:tc>
        <w:tc>
          <w:tcPr>
            <w:tcW w:w="1420" w:type="dxa"/>
            <w:tcBorders>
              <w:top w:val="single" w:sz="8" w:space="0" w:color="auto"/>
              <w:left w:val="single" w:sz="4" w:space="0" w:color="auto"/>
              <w:bottom w:val="double" w:sz="4" w:space="0" w:color="auto"/>
              <w:right w:val="single" w:sz="4" w:space="0" w:color="auto"/>
            </w:tcBorders>
            <w:shd w:val="clear" w:color="auto" w:fill="auto"/>
            <w:vAlign w:val="center"/>
            <w:hideMark/>
          </w:tcPr>
          <w:p w14:paraId="70699C96" w14:textId="77777777" w:rsidR="008058BF" w:rsidRPr="00B2293D" w:rsidRDefault="008058BF" w:rsidP="00A4274C">
            <w:pPr>
              <w:jc w:val="center"/>
              <w:rPr>
                <w:b/>
                <w:bCs/>
                <w:color w:val="000000"/>
                <w:sz w:val="21"/>
                <w:szCs w:val="21"/>
              </w:rPr>
            </w:pPr>
            <w:r w:rsidRPr="00B2293D">
              <w:rPr>
                <w:b/>
                <w:bCs/>
                <w:color w:val="000000"/>
                <w:sz w:val="21"/>
                <w:szCs w:val="21"/>
              </w:rPr>
              <w:t xml:space="preserve">% spermatocysts determined to be stage 4 by Waller </w:t>
            </w:r>
            <w:r w:rsidRPr="00B2293D">
              <w:rPr>
                <w:b/>
                <w:bCs/>
                <w:i/>
                <w:iCs/>
                <w:color w:val="000000"/>
                <w:sz w:val="21"/>
                <w:szCs w:val="21"/>
              </w:rPr>
              <w:t>et al.</w:t>
            </w:r>
            <w:r w:rsidRPr="00B2293D">
              <w:rPr>
                <w:b/>
                <w:bCs/>
                <w:color w:val="000000"/>
                <w:sz w:val="21"/>
                <w:szCs w:val="21"/>
              </w:rPr>
              <w:t xml:space="preserve"> 2014</w:t>
            </w:r>
          </w:p>
        </w:tc>
        <w:tc>
          <w:tcPr>
            <w:tcW w:w="1580" w:type="dxa"/>
            <w:tcBorders>
              <w:top w:val="single" w:sz="8" w:space="0" w:color="auto"/>
              <w:left w:val="single" w:sz="4" w:space="0" w:color="auto"/>
              <w:bottom w:val="double" w:sz="4" w:space="0" w:color="auto"/>
              <w:right w:val="single" w:sz="8" w:space="0" w:color="auto"/>
            </w:tcBorders>
            <w:shd w:val="clear" w:color="auto" w:fill="auto"/>
            <w:vAlign w:val="center"/>
            <w:hideMark/>
          </w:tcPr>
          <w:p w14:paraId="1EA92739" w14:textId="77777777" w:rsidR="008058BF" w:rsidRPr="00B2293D" w:rsidRDefault="008058BF" w:rsidP="00A4274C">
            <w:pPr>
              <w:jc w:val="center"/>
              <w:rPr>
                <w:b/>
                <w:bCs/>
                <w:color w:val="000000"/>
                <w:sz w:val="21"/>
                <w:szCs w:val="21"/>
              </w:rPr>
            </w:pPr>
            <w:r w:rsidRPr="00B2293D">
              <w:rPr>
                <w:b/>
                <w:bCs/>
                <w:color w:val="000000"/>
                <w:sz w:val="21"/>
                <w:szCs w:val="21"/>
              </w:rPr>
              <w:t># late stage spermatocytes found by EM</w:t>
            </w:r>
          </w:p>
        </w:tc>
      </w:tr>
      <w:tr w:rsidR="008058BF" w:rsidRPr="00B2293D" w14:paraId="6F5882ED" w14:textId="77777777" w:rsidTr="00A4274C">
        <w:trPr>
          <w:trHeight w:val="320"/>
        </w:trPr>
        <w:tc>
          <w:tcPr>
            <w:tcW w:w="130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6F5FD9C" w14:textId="77777777" w:rsidR="008058BF" w:rsidRPr="00B2293D" w:rsidRDefault="008058BF" w:rsidP="00A4274C">
            <w:pPr>
              <w:jc w:val="center"/>
              <w:rPr>
                <w:color w:val="000000"/>
                <w:sz w:val="21"/>
                <w:szCs w:val="21"/>
              </w:rPr>
            </w:pPr>
            <w:r w:rsidRPr="00B2293D">
              <w:rPr>
                <w:color w:val="000000"/>
                <w:sz w:val="21"/>
                <w:szCs w:val="21"/>
              </w:rPr>
              <w:t>67</w:t>
            </w:r>
          </w:p>
        </w:tc>
        <w:tc>
          <w:tcPr>
            <w:tcW w:w="130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60F1247" w14:textId="77777777" w:rsidR="008058BF" w:rsidRPr="00B2293D" w:rsidRDefault="008058BF" w:rsidP="00A4274C">
            <w:pPr>
              <w:jc w:val="center"/>
              <w:rPr>
                <w:color w:val="000000"/>
                <w:sz w:val="21"/>
                <w:szCs w:val="21"/>
              </w:rPr>
            </w:pPr>
            <w:r w:rsidRPr="00B2293D">
              <w:rPr>
                <w:color w:val="000000"/>
                <w:sz w:val="21"/>
                <w:szCs w:val="21"/>
              </w:rPr>
              <w:t xml:space="preserve"> 9/10</w:t>
            </w:r>
          </w:p>
        </w:tc>
        <w:tc>
          <w:tcPr>
            <w:tcW w:w="14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B3D0802" w14:textId="77777777" w:rsidR="008058BF" w:rsidRPr="00B2293D" w:rsidRDefault="008058BF" w:rsidP="00A4274C">
            <w:pPr>
              <w:jc w:val="center"/>
              <w:rPr>
                <w:color w:val="000000"/>
                <w:sz w:val="21"/>
                <w:szCs w:val="21"/>
              </w:rPr>
            </w:pPr>
            <w:r w:rsidRPr="00B2293D">
              <w:rPr>
                <w:color w:val="000000"/>
                <w:sz w:val="21"/>
                <w:szCs w:val="21"/>
              </w:rPr>
              <w:t>52.4</w:t>
            </w:r>
          </w:p>
        </w:tc>
        <w:tc>
          <w:tcPr>
            <w:tcW w:w="142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F6902E0" w14:textId="77777777" w:rsidR="008058BF" w:rsidRPr="00B2293D" w:rsidRDefault="008058BF" w:rsidP="00A4274C">
            <w:pPr>
              <w:jc w:val="center"/>
              <w:rPr>
                <w:color w:val="000000"/>
                <w:sz w:val="21"/>
                <w:szCs w:val="21"/>
              </w:rPr>
            </w:pPr>
            <w:r w:rsidRPr="00B2293D">
              <w:rPr>
                <w:color w:val="000000"/>
                <w:sz w:val="21"/>
                <w:szCs w:val="21"/>
              </w:rPr>
              <w:t>16.2</w:t>
            </w:r>
          </w:p>
        </w:tc>
        <w:tc>
          <w:tcPr>
            <w:tcW w:w="158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AA03685" w14:textId="77777777" w:rsidR="008058BF" w:rsidRPr="00B2293D" w:rsidRDefault="008058BF" w:rsidP="00A4274C">
            <w:pPr>
              <w:jc w:val="center"/>
              <w:rPr>
                <w:color w:val="000000"/>
                <w:sz w:val="21"/>
                <w:szCs w:val="21"/>
              </w:rPr>
            </w:pPr>
            <w:r w:rsidRPr="00B2293D">
              <w:rPr>
                <w:color w:val="000000"/>
                <w:sz w:val="21"/>
                <w:szCs w:val="21"/>
              </w:rPr>
              <w:t>0</w:t>
            </w:r>
          </w:p>
        </w:tc>
      </w:tr>
      <w:tr w:rsidR="008058BF" w:rsidRPr="00B2293D" w14:paraId="1BF1AB86" w14:textId="77777777" w:rsidTr="00A4274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1A3AC9E" w14:textId="77777777" w:rsidR="008058BF" w:rsidRPr="00B2293D" w:rsidRDefault="008058BF" w:rsidP="00A4274C">
            <w:pPr>
              <w:jc w:val="center"/>
              <w:rPr>
                <w:color w:val="000000"/>
                <w:sz w:val="21"/>
                <w:szCs w:val="21"/>
              </w:rPr>
            </w:pPr>
            <w:r w:rsidRPr="00B2293D">
              <w:rPr>
                <w:color w:val="000000"/>
                <w:sz w:val="21"/>
                <w:szCs w:val="21"/>
              </w:rPr>
              <w:t>71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F22003D" w14:textId="77777777" w:rsidR="008058BF" w:rsidRPr="00B2293D" w:rsidRDefault="008058BF" w:rsidP="00A4274C">
            <w:pPr>
              <w:jc w:val="center"/>
              <w:rPr>
                <w:color w:val="000000"/>
                <w:sz w:val="21"/>
                <w:szCs w:val="21"/>
              </w:rPr>
            </w:pPr>
            <w:r w:rsidRPr="00B2293D">
              <w:rPr>
                <w:color w:val="000000"/>
                <w:sz w:val="21"/>
                <w:szCs w:val="21"/>
              </w:rPr>
              <w:t xml:space="preserve"> 9/11</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6701202" w14:textId="77777777" w:rsidR="008058BF" w:rsidRPr="00B2293D" w:rsidRDefault="008058BF" w:rsidP="00A4274C">
            <w:pPr>
              <w:jc w:val="center"/>
              <w:rPr>
                <w:color w:val="000000"/>
                <w:sz w:val="21"/>
                <w:szCs w:val="21"/>
              </w:rPr>
            </w:pPr>
            <w:r w:rsidRPr="00B2293D">
              <w:rPr>
                <w:color w:val="000000"/>
                <w:sz w:val="21"/>
                <w:szCs w:val="21"/>
              </w:rPr>
              <w:t>61.3</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6F954B" w14:textId="77777777" w:rsidR="008058BF" w:rsidRPr="00B2293D" w:rsidRDefault="008058BF" w:rsidP="00A4274C">
            <w:pPr>
              <w:jc w:val="center"/>
              <w:rPr>
                <w:color w:val="000000"/>
                <w:sz w:val="21"/>
                <w:szCs w:val="21"/>
              </w:rPr>
            </w:pPr>
            <w:r w:rsidRPr="00B2293D">
              <w:rPr>
                <w:color w:val="000000"/>
                <w:sz w:val="21"/>
                <w:szCs w:val="21"/>
              </w:rPr>
              <w:t>15.5</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17BF2B6D" w14:textId="77777777" w:rsidR="008058BF" w:rsidRPr="00B2293D" w:rsidRDefault="008058BF" w:rsidP="00A4274C">
            <w:pPr>
              <w:jc w:val="center"/>
              <w:rPr>
                <w:color w:val="000000"/>
                <w:sz w:val="21"/>
                <w:szCs w:val="21"/>
              </w:rPr>
            </w:pPr>
            <w:r w:rsidRPr="00B2293D">
              <w:rPr>
                <w:color w:val="000000"/>
                <w:sz w:val="21"/>
                <w:szCs w:val="21"/>
              </w:rPr>
              <w:t>0</w:t>
            </w:r>
          </w:p>
        </w:tc>
      </w:tr>
      <w:tr w:rsidR="008058BF" w:rsidRPr="00B2293D" w14:paraId="52956935" w14:textId="77777777" w:rsidTr="00A4274C">
        <w:trPr>
          <w:trHeight w:val="320"/>
        </w:trPr>
        <w:tc>
          <w:tcPr>
            <w:tcW w:w="1300" w:type="dxa"/>
            <w:tcBorders>
              <w:top w:val="nil"/>
              <w:left w:val="single" w:sz="4" w:space="0" w:color="auto"/>
              <w:bottom w:val="single" w:sz="4" w:space="0" w:color="auto"/>
              <w:right w:val="single" w:sz="4" w:space="0" w:color="auto"/>
            </w:tcBorders>
            <w:shd w:val="clear" w:color="000000" w:fill="E7E6E6"/>
            <w:noWrap/>
            <w:vAlign w:val="center"/>
            <w:hideMark/>
          </w:tcPr>
          <w:p w14:paraId="214DECA1" w14:textId="77777777" w:rsidR="008058BF" w:rsidRPr="00B2293D" w:rsidRDefault="008058BF" w:rsidP="00A4274C">
            <w:pPr>
              <w:jc w:val="center"/>
              <w:rPr>
                <w:color w:val="000000"/>
                <w:sz w:val="21"/>
                <w:szCs w:val="21"/>
              </w:rPr>
            </w:pPr>
            <w:r w:rsidRPr="00B2293D">
              <w:rPr>
                <w:color w:val="000000"/>
                <w:sz w:val="21"/>
                <w:szCs w:val="21"/>
              </w:rPr>
              <w:t>85</w:t>
            </w:r>
          </w:p>
        </w:tc>
        <w:tc>
          <w:tcPr>
            <w:tcW w:w="1300" w:type="dxa"/>
            <w:tcBorders>
              <w:top w:val="nil"/>
              <w:left w:val="single" w:sz="4" w:space="0" w:color="auto"/>
              <w:bottom w:val="single" w:sz="4" w:space="0" w:color="auto"/>
              <w:right w:val="single" w:sz="4" w:space="0" w:color="auto"/>
            </w:tcBorders>
            <w:shd w:val="clear" w:color="000000" w:fill="E7E6E6"/>
            <w:noWrap/>
            <w:vAlign w:val="center"/>
            <w:hideMark/>
          </w:tcPr>
          <w:p w14:paraId="457B91C3" w14:textId="77777777" w:rsidR="008058BF" w:rsidRPr="00B2293D" w:rsidRDefault="008058BF" w:rsidP="00A4274C">
            <w:pPr>
              <w:jc w:val="center"/>
              <w:rPr>
                <w:color w:val="000000"/>
                <w:sz w:val="21"/>
                <w:szCs w:val="21"/>
              </w:rPr>
            </w:pPr>
            <w:r w:rsidRPr="00B2293D">
              <w:rPr>
                <w:color w:val="000000"/>
                <w:sz w:val="21"/>
                <w:szCs w:val="21"/>
              </w:rPr>
              <w:t xml:space="preserve"> 3/11</w:t>
            </w:r>
          </w:p>
        </w:tc>
        <w:tc>
          <w:tcPr>
            <w:tcW w:w="1460" w:type="dxa"/>
            <w:tcBorders>
              <w:top w:val="nil"/>
              <w:left w:val="single" w:sz="4" w:space="0" w:color="auto"/>
              <w:bottom w:val="single" w:sz="4" w:space="0" w:color="auto"/>
              <w:right w:val="single" w:sz="4" w:space="0" w:color="auto"/>
            </w:tcBorders>
            <w:shd w:val="clear" w:color="000000" w:fill="E7E6E6"/>
            <w:noWrap/>
            <w:vAlign w:val="center"/>
            <w:hideMark/>
          </w:tcPr>
          <w:p w14:paraId="3093C54D" w14:textId="77777777" w:rsidR="008058BF" w:rsidRPr="00B2293D" w:rsidRDefault="008058BF" w:rsidP="00A4274C">
            <w:pPr>
              <w:jc w:val="center"/>
              <w:rPr>
                <w:color w:val="000000"/>
                <w:sz w:val="21"/>
                <w:szCs w:val="21"/>
              </w:rPr>
            </w:pPr>
            <w:r w:rsidRPr="00B2293D">
              <w:rPr>
                <w:color w:val="000000"/>
                <w:sz w:val="21"/>
                <w:szCs w:val="21"/>
              </w:rPr>
              <w:t>40</w:t>
            </w:r>
          </w:p>
        </w:tc>
        <w:tc>
          <w:tcPr>
            <w:tcW w:w="1420" w:type="dxa"/>
            <w:tcBorders>
              <w:top w:val="nil"/>
              <w:left w:val="single" w:sz="4" w:space="0" w:color="auto"/>
              <w:bottom w:val="single" w:sz="4" w:space="0" w:color="auto"/>
              <w:right w:val="single" w:sz="4" w:space="0" w:color="auto"/>
            </w:tcBorders>
            <w:shd w:val="clear" w:color="000000" w:fill="E7E6E6"/>
            <w:noWrap/>
            <w:vAlign w:val="center"/>
            <w:hideMark/>
          </w:tcPr>
          <w:p w14:paraId="3004DE2F" w14:textId="77777777" w:rsidR="008058BF" w:rsidRPr="00B2293D" w:rsidRDefault="008058BF" w:rsidP="00A4274C">
            <w:pPr>
              <w:jc w:val="center"/>
              <w:rPr>
                <w:color w:val="000000"/>
                <w:sz w:val="21"/>
                <w:szCs w:val="21"/>
              </w:rPr>
            </w:pPr>
            <w:r w:rsidRPr="00B2293D">
              <w:rPr>
                <w:color w:val="000000"/>
                <w:sz w:val="21"/>
                <w:szCs w:val="21"/>
              </w:rPr>
              <w:t>12.8</w:t>
            </w:r>
          </w:p>
        </w:tc>
        <w:tc>
          <w:tcPr>
            <w:tcW w:w="1580" w:type="dxa"/>
            <w:tcBorders>
              <w:top w:val="nil"/>
              <w:left w:val="single" w:sz="4" w:space="0" w:color="auto"/>
              <w:bottom w:val="single" w:sz="4" w:space="0" w:color="auto"/>
              <w:right w:val="single" w:sz="4" w:space="0" w:color="auto"/>
            </w:tcBorders>
            <w:shd w:val="clear" w:color="000000" w:fill="E7E6E6"/>
            <w:noWrap/>
            <w:vAlign w:val="center"/>
            <w:hideMark/>
          </w:tcPr>
          <w:p w14:paraId="45CC884A" w14:textId="77777777" w:rsidR="008058BF" w:rsidRPr="00B2293D" w:rsidRDefault="008058BF" w:rsidP="00A4274C">
            <w:pPr>
              <w:jc w:val="center"/>
              <w:rPr>
                <w:color w:val="000000"/>
                <w:sz w:val="21"/>
                <w:szCs w:val="21"/>
              </w:rPr>
            </w:pPr>
            <w:r w:rsidRPr="00B2293D">
              <w:rPr>
                <w:color w:val="000000"/>
                <w:sz w:val="21"/>
                <w:szCs w:val="21"/>
              </w:rPr>
              <w:t>0</w:t>
            </w:r>
          </w:p>
        </w:tc>
      </w:tr>
      <w:tr w:rsidR="008058BF" w:rsidRPr="00B2293D" w14:paraId="61E39C96" w14:textId="77777777" w:rsidTr="00A4274C">
        <w:trPr>
          <w:trHeight w:val="320"/>
        </w:trPr>
        <w:tc>
          <w:tcPr>
            <w:tcW w:w="1300" w:type="dxa"/>
            <w:tcBorders>
              <w:top w:val="nil"/>
              <w:left w:val="single" w:sz="4" w:space="0" w:color="auto"/>
              <w:bottom w:val="single" w:sz="4" w:space="0" w:color="auto"/>
              <w:right w:val="single" w:sz="4" w:space="0" w:color="auto"/>
            </w:tcBorders>
            <w:shd w:val="clear" w:color="000000" w:fill="E7E6E6"/>
            <w:noWrap/>
            <w:vAlign w:val="center"/>
            <w:hideMark/>
          </w:tcPr>
          <w:p w14:paraId="48F1E66D" w14:textId="77777777" w:rsidR="008058BF" w:rsidRPr="00B2293D" w:rsidRDefault="008058BF" w:rsidP="00A4274C">
            <w:pPr>
              <w:jc w:val="center"/>
              <w:rPr>
                <w:color w:val="000000"/>
                <w:sz w:val="21"/>
                <w:szCs w:val="21"/>
              </w:rPr>
            </w:pPr>
            <w:r w:rsidRPr="00B2293D">
              <w:rPr>
                <w:color w:val="000000"/>
                <w:sz w:val="21"/>
                <w:szCs w:val="21"/>
              </w:rPr>
              <w:t>94</w:t>
            </w:r>
          </w:p>
        </w:tc>
        <w:tc>
          <w:tcPr>
            <w:tcW w:w="1300" w:type="dxa"/>
            <w:tcBorders>
              <w:top w:val="nil"/>
              <w:left w:val="single" w:sz="4" w:space="0" w:color="auto"/>
              <w:bottom w:val="single" w:sz="4" w:space="0" w:color="auto"/>
              <w:right w:val="single" w:sz="4" w:space="0" w:color="auto"/>
            </w:tcBorders>
            <w:shd w:val="clear" w:color="000000" w:fill="E7E6E6"/>
            <w:noWrap/>
            <w:vAlign w:val="center"/>
            <w:hideMark/>
          </w:tcPr>
          <w:p w14:paraId="0321CB14" w14:textId="77777777" w:rsidR="008058BF" w:rsidRPr="00B2293D" w:rsidRDefault="008058BF" w:rsidP="00A4274C">
            <w:pPr>
              <w:jc w:val="center"/>
              <w:rPr>
                <w:color w:val="000000"/>
                <w:sz w:val="21"/>
                <w:szCs w:val="21"/>
              </w:rPr>
            </w:pPr>
            <w:r w:rsidRPr="00B2293D">
              <w:rPr>
                <w:color w:val="000000"/>
                <w:sz w:val="21"/>
                <w:szCs w:val="21"/>
              </w:rPr>
              <w:t xml:space="preserve"> 9/10</w:t>
            </w:r>
          </w:p>
        </w:tc>
        <w:tc>
          <w:tcPr>
            <w:tcW w:w="1460" w:type="dxa"/>
            <w:tcBorders>
              <w:top w:val="nil"/>
              <w:left w:val="single" w:sz="4" w:space="0" w:color="auto"/>
              <w:bottom w:val="single" w:sz="4" w:space="0" w:color="auto"/>
              <w:right w:val="single" w:sz="4" w:space="0" w:color="auto"/>
            </w:tcBorders>
            <w:shd w:val="clear" w:color="000000" w:fill="E7E6E6"/>
            <w:noWrap/>
            <w:vAlign w:val="center"/>
            <w:hideMark/>
          </w:tcPr>
          <w:p w14:paraId="42786BD2" w14:textId="77777777" w:rsidR="008058BF" w:rsidRPr="00B2293D" w:rsidRDefault="008058BF" w:rsidP="00A4274C">
            <w:pPr>
              <w:jc w:val="center"/>
              <w:rPr>
                <w:color w:val="000000"/>
                <w:sz w:val="21"/>
                <w:szCs w:val="21"/>
              </w:rPr>
            </w:pPr>
            <w:r w:rsidRPr="00B2293D">
              <w:rPr>
                <w:color w:val="000000"/>
                <w:sz w:val="21"/>
                <w:szCs w:val="21"/>
              </w:rPr>
              <w:t>63.7</w:t>
            </w:r>
          </w:p>
        </w:tc>
        <w:tc>
          <w:tcPr>
            <w:tcW w:w="1420" w:type="dxa"/>
            <w:tcBorders>
              <w:top w:val="nil"/>
              <w:left w:val="single" w:sz="4" w:space="0" w:color="auto"/>
              <w:bottom w:val="single" w:sz="4" w:space="0" w:color="auto"/>
              <w:right w:val="single" w:sz="4" w:space="0" w:color="auto"/>
            </w:tcBorders>
            <w:shd w:val="clear" w:color="000000" w:fill="E7E6E6"/>
            <w:noWrap/>
            <w:vAlign w:val="center"/>
            <w:hideMark/>
          </w:tcPr>
          <w:p w14:paraId="20CD41EB" w14:textId="77777777" w:rsidR="008058BF" w:rsidRPr="00B2293D" w:rsidRDefault="008058BF" w:rsidP="00A4274C">
            <w:pPr>
              <w:jc w:val="center"/>
              <w:rPr>
                <w:color w:val="000000"/>
                <w:sz w:val="21"/>
                <w:szCs w:val="21"/>
              </w:rPr>
            </w:pPr>
            <w:r w:rsidRPr="00B2293D">
              <w:rPr>
                <w:color w:val="000000"/>
                <w:sz w:val="21"/>
                <w:szCs w:val="21"/>
              </w:rPr>
              <w:t>25.4</w:t>
            </w:r>
          </w:p>
        </w:tc>
        <w:tc>
          <w:tcPr>
            <w:tcW w:w="1580" w:type="dxa"/>
            <w:tcBorders>
              <w:top w:val="nil"/>
              <w:left w:val="single" w:sz="4" w:space="0" w:color="auto"/>
              <w:bottom w:val="single" w:sz="4" w:space="0" w:color="auto"/>
              <w:right w:val="single" w:sz="4" w:space="0" w:color="auto"/>
            </w:tcBorders>
            <w:shd w:val="clear" w:color="000000" w:fill="E7E6E6"/>
            <w:noWrap/>
            <w:vAlign w:val="center"/>
            <w:hideMark/>
          </w:tcPr>
          <w:p w14:paraId="7D668AB1" w14:textId="77777777" w:rsidR="008058BF" w:rsidRPr="00B2293D" w:rsidRDefault="008058BF" w:rsidP="00A4274C">
            <w:pPr>
              <w:jc w:val="center"/>
              <w:rPr>
                <w:color w:val="000000"/>
                <w:sz w:val="21"/>
                <w:szCs w:val="21"/>
              </w:rPr>
            </w:pPr>
            <w:r w:rsidRPr="00B2293D">
              <w:rPr>
                <w:color w:val="000000"/>
                <w:sz w:val="21"/>
                <w:szCs w:val="21"/>
              </w:rPr>
              <w:t>0</w:t>
            </w:r>
          </w:p>
        </w:tc>
      </w:tr>
      <w:tr w:rsidR="008058BF" w:rsidRPr="00B2293D" w14:paraId="1FB75482" w14:textId="77777777" w:rsidTr="00A4274C">
        <w:trPr>
          <w:trHeight w:val="320"/>
        </w:trPr>
        <w:tc>
          <w:tcPr>
            <w:tcW w:w="1300" w:type="dxa"/>
            <w:vMerge w:val="restart"/>
            <w:tcBorders>
              <w:top w:val="nil"/>
              <w:left w:val="single" w:sz="4" w:space="0" w:color="auto"/>
              <w:bottom w:val="single" w:sz="4" w:space="0" w:color="000000"/>
              <w:right w:val="single" w:sz="4" w:space="0" w:color="auto"/>
            </w:tcBorders>
            <w:shd w:val="clear" w:color="000000" w:fill="E7E6E6"/>
            <w:noWrap/>
            <w:vAlign w:val="center"/>
            <w:hideMark/>
          </w:tcPr>
          <w:p w14:paraId="73FB2318" w14:textId="77777777" w:rsidR="008058BF" w:rsidRPr="00B2293D" w:rsidRDefault="008058BF" w:rsidP="00A4274C">
            <w:pPr>
              <w:jc w:val="center"/>
              <w:rPr>
                <w:color w:val="000000"/>
                <w:sz w:val="21"/>
                <w:szCs w:val="21"/>
              </w:rPr>
            </w:pPr>
            <w:r w:rsidRPr="00B2293D">
              <w:rPr>
                <w:color w:val="000000"/>
                <w:sz w:val="21"/>
                <w:szCs w:val="21"/>
              </w:rPr>
              <w:t>321</w:t>
            </w:r>
          </w:p>
        </w:tc>
        <w:tc>
          <w:tcPr>
            <w:tcW w:w="1300" w:type="dxa"/>
            <w:tcBorders>
              <w:top w:val="nil"/>
              <w:left w:val="single" w:sz="4" w:space="0" w:color="auto"/>
              <w:bottom w:val="nil"/>
              <w:right w:val="single" w:sz="4" w:space="0" w:color="auto"/>
            </w:tcBorders>
            <w:shd w:val="clear" w:color="000000" w:fill="E7E6E6"/>
            <w:noWrap/>
            <w:vAlign w:val="center"/>
            <w:hideMark/>
          </w:tcPr>
          <w:p w14:paraId="047E528C" w14:textId="77777777" w:rsidR="008058BF" w:rsidRPr="00B2293D" w:rsidRDefault="008058BF" w:rsidP="00A4274C">
            <w:pPr>
              <w:jc w:val="center"/>
              <w:rPr>
                <w:color w:val="000000"/>
                <w:sz w:val="21"/>
                <w:szCs w:val="21"/>
              </w:rPr>
            </w:pPr>
            <w:r w:rsidRPr="00B2293D">
              <w:rPr>
                <w:color w:val="000000"/>
                <w:sz w:val="21"/>
                <w:szCs w:val="21"/>
              </w:rPr>
              <w:t xml:space="preserve"> 9/10</w:t>
            </w:r>
          </w:p>
        </w:tc>
        <w:tc>
          <w:tcPr>
            <w:tcW w:w="1460" w:type="dxa"/>
            <w:tcBorders>
              <w:top w:val="nil"/>
              <w:left w:val="single" w:sz="4" w:space="0" w:color="auto"/>
              <w:bottom w:val="nil"/>
              <w:right w:val="single" w:sz="4" w:space="0" w:color="auto"/>
            </w:tcBorders>
            <w:shd w:val="clear" w:color="000000" w:fill="E7E6E6"/>
            <w:noWrap/>
            <w:vAlign w:val="center"/>
            <w:hideMark/>
          </w:tcPr>
          <w:p w14:paraId="7D317E07" w14:textId="77777777" w:rsidR="008058BF" w:rsidRPr="00B2293D" w:rsidRDefault="008058BF" w:rsidP="00A4274C">
            <w:pPr>
              <w:jc w:val="center"/>
              <w:rPr>
                <w:color w:val="000000"/>
                <w:sz w:val="21"/>
                <w:szCs w:val="21"/>
              </w:rPr>
            </w:pPr>
            <w:r w:rsidRPr="00B2293D">
              <w:rPr>
                <w:color w:val="000000"/>
                <w:sz w:val="21"/>
                <w:szCs w:val="21"/>
              </w:rPr>
              <w:t>53.5</w:t>
            </w:r>
          </w:p>
        </w:tc>
        <w:tc>
          <w:tcPr>
            <w:tcW w:w="1420" w:type="dxa"/>
            <w:tcBorders>
              <w:top w:val="nil"/>
              <w:left w:val="single" w:sz="4" w:space="0" w:color="auto"/>
              <w:bottom w:val="nil"/>
              <w:right w:val="single" w:sz="4" w:space="0" w:color="auto"/>
            </w:tcBorders>
            <w:shd w:val="clear" w:color="000000" w:fill="E7E6E6"/>
            <w:noWrap/>
            <w:vAlign w:val="center"/>
            <w:hideMark/>
          </w:tcPr>
          <w:p w14:paraId="6EBCC315" w14:textId="77777777" w:rsidR="008058BF" w:rsidRPr="00B2293D" w:rsidRDefault="008058BF" w:rsidP="00A4274C">
            <w:pPr>
              <w:jc w:val="center"/>
              <w:rPr>
                <w:color w:val="000000"/>
                <w:sz w:val="21"/>
                <w:szCs w:val="21"/>
              </w:rPr>
            </w:pPr>
            <w:r w:rsidRPr="00B2293D">
              <w:rPr>
                <w:color w:val="000000"/>
                <w:sz w:val="21"/>
                <w:szCs w:val="21"/>
              </w:rPr>
              <w:t>29</w:t>
            </w:r>
          </w:p>
        </w:tc>
        <w:tc>
          <w:tcPr>
            <w:tcW w:w="1580" w:type="dxa"/>
            <w:tcBorders>
              <w:top w:val="nil"/>
              <w:left w:val="single" w:sz="4" w:space="0" w:color="auto"/>
              <w:bottom w:val="nil"/>
              <w:right w:val="single" w:sz="4" w:space="0" w:color="auto"/>
            </w:tcBorders>
            <w:shd w:val="clear" w:color="000000" w:fill="E7E6E6"/>
            <w:noWrap/>
            <w:vAlign w:val="center"/>
            <w:hideMark/>
          </w:tcPr>
          <w:p w14:paraId="5A94F63C" w14:textId="77777777" w:rsidR="008058BF" w:rsidRPr="00B2293D" w:rsidRDefault="008058BF" w:rsidP="00A4274C">
            <w:pPr>
              <w:jc w:val="center"/>
              <w:rPr>
                <w:color w:val="000000"/>
                <w:sz w:val="21"/>
                <w:szCs w:val="21"/>
              </w:rPr>
            </w:pPr>
            <w:r w:rsidRPr="00B2293D">
              <w:rPr>
                <w:color w:val="000000"/>
                <w:sz w:val="21"/>
                <w:szCs w:val="21"/>
              </w:rPr>
              <w:t>0</w:t>
            </w:r>
          </w:p>
        </w:tc>
      </w:tr>
      <w:tr w:rsidR="008058BF" w:rsidRPr="00B2293D" w14:paraId="775FF4CC" w14:textId="77777777" w:rsidTr="00A4274C">
        <w:trPr>
          <w:trHeight w:val="320"/>
        </w:trPr>
        <w:tc>
          <w:tcPr>
            <w:tcW w:w="1300" w:type="dxa"/>
            <w:vMerge/>
            <w:tcBorders>
              <w:top w:val="nil"/>
              <w:left w:val="single" w:sz="4" w:space="0" w:color="auto"/>
              <w:bottom w:val="single" w:sz="4" w:space="0" w:color="000000"/>
              <w:right w:val="single" w:sz="4" w:space="0" w:color="auto"/>
            </w:tcBorders>
            <w:vAlign w:val="center"/>
            <w:hideMark/>
          </w:tcPr>
          <w:p w14:paraId="5731CA9A" w14:textId="77777777" w:rsidR="008058BF" w:rsidRPr="00B2293D" w:rsidRDefault="008058BF" w:rsidP="00A4274C">
            <w:pPr>
              <w:rPr>
                <w:color w:val="000000"/>
                <w:sz w:val="21"/>
                <w:szCs w:val="21"/>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C366BCF" w14:textId="77777777" w:rsidR="008058BF" w:rsidRPr="00B2293D" w:rsidRDefault="008058BF" w:rsidP="00A4274C">
            <w:pPr>
              <w:jc w:val="center"/>
              <w:rPr>
                <w:color w:val="000000"/>
                <w:sz w:val="21"/>
                <w:szCs w:val="21"/>
              </w:rPr>
            </w:pPr>
            <w:r w:rsidRPr="00B2293D">
              <w:rPr>
                <w:color w:val="000000"/>
                <w:sz w:val="21"/>
                <w:szCs w:val="21"/>
              </w:rPr>
              <w:t xml:space="preserve"> 1/13</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ED2B353" w14:textId="77777777" w:rsidR="008058BF" w:rsidRPr="00B2293D" w:rsidRDefault="008058BF" w:rsidP="00A4274C">
            <w:pPr>
              <w:jc w:val="center"/>
              <w:rPr>
                <w:color w:val="000000"/>
                <w:sz w:val="21"/>
                <w:szCs w:val="21"/>
              </w:rPr>
            </w:pPr>
            <w:r w:rsidRPr="00B2293D">
              <w:rPr>
                <w:color w:val="000000"/>
                <w:sz w:val="21"/>
                <w:szCs w:val="21"/>
              </w:rPr>
              <w:t>9.2</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3649CD" w14:textId="77777777" w:rsidR="008058BF" w:rsidRPr="00B2293D" w:rsidRDefault="008058BF" w:rsidP="00A4274C">
            <w:pPr>
              <w:jc w:val="center"/>
              <w:rPr>
                <w:color w:val="000000"/>
                <w:sz w:val="21"/>
                <w:szCs w:val="21"/>
              </w:rPr>
            </w:pPr>
            <w:r w:rsidRPr="00B2293D">
              <w:rPr>
                <w:color w:val="000000"/>
                <w:sz w:val="21"/>
                <w:szCs w:val="21"/>
              </w:rPr>
              <w:t>2</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21B9FE5D" w14:textId="77777777" w:rsidR="008058BF" w:rsidRPr="00B2293D" w:rsidRDefault="008058BF" w:rsidP="00A4274C">
            <w:pPr>
              <w:jc w:val="center"/>
              <w:rPr>
                <w:color w:val="000000"/>
                <w:sz w:val="21"/>
                <w:szCs w:val="21"/>
              </w:rPr>
            </w:pPr>
            <w:r w:rsidRPr="00B2293D">
              <w:rPr>
                <w:color w:val="000000"/>
                <w:sz w:val="21"/>
                <w:szCs w:val="21"/>
              </w:rPr>
              <w:t>0</w:t>
            </w:r>
          </w:p>
        </w:tc>
      </w:tr>
      <w:tr w:rsidR="008058BF" w:rsidRPr="00B2293D" w14:paraId="6004B772" w14:textId="77777777" w:rsidTr="00A4274C">
        <w:trPr>
          <w:trHeight w:val="320"/>
        </w:trPr>
        <w:tc>
          <w:tcPr>
            <w:tcW w:w="1300" w:type="dxa"/>
            <w:vMerge w:val="restart"/>
            <w:tcBorders>
              <w:top w:val="nil"/>
              <w:left w:val="single" w:sz="4" w:space="0" w:color="auto"/>
              <w:bottom w:val="single" w:sz="4" w:space="0" w:color="000000"/>
              <w:right w:val="single" w:sz="4" w:space="0" w:color="auto"/>
            </w:tcBorders>
            <w:shd w:val="clear" w:color="auto" w:fill="E7E6E6"/>
            <w:noWrap/>
            <w:vAlign w:val="center"/>
            <w:hideMark/>
          </w:tcPr>
          <w:p w14:paraId="373F2D19" w14:textId="77777777" w:rsidR="008058BF" w:rsidRPr="00B2293D" w:rsidRDefault="008058BF" w:rsidP="00A4274C">
            <w:pPr>
              <w:jc w:val="center"/>
              <w:rPr>
                <w:color w:val="000000"/>
                <w:sz w:val="21"/>
                <w:szCs w:val="21"/>
              </w:rPr>
            </w:pPr>
            <w:r w:rsidRPr="00B2293D">
              <w:rPr>
                <w:color w:val="000000"/>
                <w:sz w:val="21"/>
                <w:szCs w:val="21"/>
              </w:rPr>
              <w:t>349</w:t>
            </w:r>
          </w:p>
        </w:tc>
        <w:tc>
          <w:tcPr>
            <w:tcW w:w="1300" w:type="dxa"/>
            <w:tcBorders>
              <w:top w:val="nil"/>
              <w:left w:val="single" w:sz="4" w:space="0" w:color="auto"/>
              <w:bottom w:val="nil"/>
              <w:right w:val="single" w:sz="4" w:space="0" w:color="auto"/>
            </w:tcBorders>
            <w:shd w:val="clear" w:color="auto" w:fill="auto"/>
            <w:noWrap/>
            <w:vAlign w:val="center"/>
            <w:hideMark/>
          </w:tcPr>
          <w:p w14:paraId="0DB1DCA5" w14:textId="77777777" w:rsidR="008058BF" w:rsidRPr="00B2293D" w:rsidRDefault="008058BF" w:rsidP="00A4274C">
            <w:pPr>
              <w:jc w:val="center"/>
              <w:rPr>
                <w:color w:val="000000"/>
                <w:sz w:val="21"/>
                <w:szCs w:val="21"/>
              </w:rPr>
            </w:pPr>
            <w:r w:rsidRPr="00B2293D">
              <w:rPr>
                <w:color w:val="000000"/>
                <w:sz w:val="21"/>
                <w:szCs w:val="21"/>
              </w:rPr>
              <w:t xml:space="preserve"> 9/10</w:t>
            </w:r>
          </w:p>
        </w:tc>
        <w:tc>
          <w:tcPr>
            <w:tcW w:w="1460" w:type="dxa"/>
            <w:tcBorders>
              <w:top w:val="nil"/>
              <w:left w:val="single" w:sz="4" w:space="0" w:color="auto"/>
              <w:bottom w:val="nil"/>
              <w:right w:val="single" w:sz="4" w:space="0" w:color="auto"/>
            </w:tcBorders>
            <w:shd w:val="clear" w:color="auto" w:fill="auto"/>
            <w:noWrap/>
            <w:vAlign w:val="center"/>
            <w:hideMark/>
          </w:tcPr>
          <w:p w14:paraId="7B6A6122" w14:textId="77777777" w:rsidR="008058BF" w:rsidRPr="00B2293D" w:rsidRDefault="008058BF" w:rsidP="00A4274C">
            <w:pPr>
              <w:jc w:val="center"/>
              <w:rPr>
                <w:color w:val="000000"/>
                <w:sz w:val="21"/>
                <w:szCs w:val="21"/>
              </w:rPr>
            </w:pPr>
            <w:r w:rsidRPr="00B2293D">
              <w:rPr>
                <w:color w:val="000000"/>
                <w:sz w:val="21"/>
                <w:szCs w:val="21"/>
              </w:rPr>
              <w:t>53.2</w:t>
            </w:r>
          </w:p>
        </w:tc>
        <w:tc>
          <w:tcPr>
            <w:tcW w:w="1420" w:type="dxa"/>
            <w:tcBorders>
              <w:top w:val="nil"/>
              <w:left w:val="single" w:sz="4" w:space="0" w:color="auto"/>
              <w:bottom w:val="nil"/>
              <w:right w:val="single" w:sz="4" w:space="0" w:color="auto"/>
            </w:tcBorders>
            <w:shd w:val="clear" w:color="auto" w:fill="auto"/>
            <w:noWrap/>
            <w:vAlign w:val="center"/>
            <w:hideMark/>
          </w:tcPr>
          <w:p w14:paraId="3B1D4239" w14:textId="77777777" w:rsidR="008058BF" w:rsidRPr="00B2293D" w:rsidRDefault="008058BF" w:rsidP="00A4274C">
            <w:pPr>
              <w:jc w:val="center"/>
              <w:rPr>
                <w:color w:val="000000"/>
                <w:sz w:val="21"/>
                <w:szCs w:val="21"/>
              </w:rPr>
            </w:pPr>
            <w:r w:rsidRPr="00B2293D">
              <w:rPr>
                <w:color w:val="000000"/>
                <w:sz w:val="21"/>
                <w:szCs w:val="21"/>
              </w:rPr>
              <w:t>1.3</w:t>
            </w:r>
          </w:p>
        </w:tc>
        <w:tc>
          <w:tcPr>
            <w:tcW w:w="1580" w:type="dxa"/>
            <w:tcBorders>
              <w:top w:val="nil"/>
              <w:left w:val="single" w:sz="4" w:space="0" w:color="auto"/>
              <w:bottom w:val="nil"/>
              <w:right w:val="single" w:sz="4" w:space="0" w:color="auto"/>
            </w:tcBorders>
            <w:shd w:val="clear" w:color="auto" w:fill="auto"/>
            <w:noWrap/>
            <w:vAlign w:val="center"/>
            <w:hideMark/>
          </w:tcPr>
          <w:p w14:paraId="6C825BB2" w14:textId="77777777" w:rsidR="008058BF" w:rsidRPr="00B2293D" w:rsidRDefault="008058BF" w:rsidP="00A4274C">
            <w:pPr>
              <w:jc w:val="center"/>
              <w:rPr>
                <w:color w:val="000000"/>
                <w:sz w:val="21"/>
                <w:szCs w:val="21"/>
              </w:rPr>
            </w:pPr>
            <w:r w:rsidRPr="00B2293D">
              <w:rPr>
                <w:color w:val="000000"/>
                <w:sz w:val="21"/>
                <w:szCs w:val="21"/>
              </w:rPr>
              <w:t>0</w:t>
            </w:r>
          </w:p>
        </w:tc>
      </w:tr>
      <w:tr w:rsidR="008058BF" w:rsidRPr="00B2293D" w14:paraId="097B77D1" w14:textId="77777777" w:rsidTr="00A4274C">
        <w:trPr>
          <w:trHeight w:val="320"/>
        </w:trPr>
        <w:tc>
          <w:tcPr>
            <w:tcW w:w="1300" w:type="dxa"/>
            <w:vMerge/>
            <w:tcBorders>
              <w:top w:val="nil"/>
              <w:left w:val="single" w:sz="4" w:space="0" w:color="auto"/>
              <w:bottom w:val="single" w:sz="4" w:space="0" w:color="000000"/>
              <w:right w:val="single" w:sz="4" w:space="0" w:color="auto"/>
            </w:tcBorders>
            <w:shd w:val="clear" w:color="auto" w:fill="E7E6E6"/>
            <w:vAlign w:val="center"/>
            <w:hideMark/>
          </w:tcPr>
          <w:p w14:paraId="2FFE6CF4" w14:textId="77777777" w:rsidR="008058BF" w:rsidRPr="00B2293D" w:rsidRDefault="008058BF" w:rsidP="00A4274C">
            <w:pPr>
              <w:rPr>
                <w:color w:val="000000"/>
                <w:sz w:val="21"/>
                <w:szCs w:val="21"/>
              </w:rPr>
            </w:pPr>
          </w:p>
        </w:tc>
        <w:tc>
          <w:tcPr>
            <w:tcW w:w="1300" w:type="dxa"/>
            <w:tcBorders>
              <w:top w:val="nil"/>
              <w:left w:val="single" w:sz="4" w:space="0" w:color="auto"/>
              <w:bottom w:val="nil"/>
              <w:right w:val="single" w:sz="4" w:space="0" w:color="auto"/>
            </w:tcBorders>
            <w:shd w:val="clear" w:color="000000" w:fill="E7E6E6"/>
            <w:noWrap/>
            <w:vAlign w:val="center"/>
            <w:hideMark/>
          </w:tcPr>
          <w:p w14:paraId="4EA68CA1" w14:textId="77777777" w:rsidR="008058BF" w:rsidRPr="00B2293D" w:rsidRDefault="008058BF" w:rsidP="00A4274C">
            <w:pPr>
              <w:jc w:val="center"/>
              <w:rPr>
                <w:color w:val="000000"/>
                <w:sz w:val="21"/>
                <w:szCs w:val="21"/>
              </w:rPr>
            </w:pPr>
            <w:r w:rsidRPr="00B2293D">
              <w:rPr>
                <w:color w:val="000000"/>
                <w:sz w:val="21"/>
                <w:szCs w:val="21"/>
              </w:rPr>
              <w:t xml:space="preserve"> 3/11</w:t>
            </w:r>
          </w:p>
        </w:tc>
        <w:tc>
          <w:tcPr>
            <w:tcW w:w="1460" w:type="dxa"/>
            <w:tcBorders>
              <w:top w:val="nil"/>
              <w:left w:val="single" w:sz="4" w:space="0" w:color="auto"/>
              <w:bottom w:val="nil"/>
              <w:right w:val="single" w:sz="4" w:space="0" w:color="auto"/>
            </w:tcBorders>
            <w:shd w:val="clear" w:color="000000" w:fill="E7E6E6"/>
            <w:noWrap/>
            <w:vAlign w:val="center"/>
            <w:hideMark/>
          </w:tcPr>
          <w:p w14:paraId="666DDAF9" w14:textId="77777777" w:rsidR="008058BF" w:rsidRPr="00B2293D" w:rsidRDefault="008058BF" w:rsidP="00A4274C">
            <w:pPr>
              <w:jc w:val="center"/>
              <w:rPr>
                <w:color w:val="000000"/>
                <w:sz w:val="21"/>
                <w:szCs w:val="21"/>
              </w:rPr>
            </w:pPr>
            <w:r w:rsidRPr="00B2293D">
              <w:rPr>
                <w:color w:val="000000"/>
                <w:sz w:val="21"/>
                <w:szCs w:val="21"/>
              </w:rPr>
              <w:t>17.4</w:t>
            </w:r>
          </w:p>
        </w:tc>
        <w:tc>
          <w:tcPr>
            <w:tcW w:w="1420" w:type="dxa"/>
            <w:tcBorders>
              <w:top w:val="nil"/>
              <w:left w:val="single" w:sz="4" w:space="0" w:color="auto"/>
              <w:bottom w:val="nil"/>
              <w:right w:val="single" w:sz="4" w:space="0" w:color="auto"/>
            </w:tcBorders>
            <w:shd w:val="clear" w:color="000000" w:fill="E7E6E6"/>
            <w:noWrap/>
            <w:vAlign w:val="center"/>
            <w:hideMark/>
          </w:tcPr>
          <w:p w14:paraId="1F765E2C" w14:textId="77777777" w:rsidR="008058BF" w:rsidRPr="00B2293D" w:rsidRDefault="008058BF" w:rsidP="00A4274C">
            <w:pPr>
              <w:jc w:val="center"/>
              <w:rPr>
                <w:color w:val="000000"/>
                <w:sz w:val="21"/>
                <w:szCs w:val="21"/>
              </w:rPr>
            </w:pPr>
            <w:r w:rsidRPr="00B2293D">
              <w:rPr>
                <w:color w:val="000000"/>
                <w:sz w:val="21"/>
                <w:szCs w:val="21"/>
              </w:rPr>
              <w:t>0.9</w:t>
            </w:r>
          </w:p>
        </w:tc>
        <w:tc>
          <w:tcPr>
            <w:tcW w:w="1580" w:type="dxa"/>
            <w:tcBorders>
              <w:top w:val="nil"/>
              <w:left w:val="single" w:sz="4" w:space="0" w:color="auto"/>
              <w:bottom w:val="nil"/>
              <w:right w:val="single" w:sz="4" w:space="0" w:color="auto"/>
            </w:tcBorders>
            <w:shd w:val="clear" w:color="000000" w:fill="E7E6E6"/>
            <w:noWrap/>
            <w:vAlign w:val="center"/>
            <w:hideMark/>
          </w:tcPr>
          <w:p w14:paraId="1B077E0D" w14:textId="77777777" w:rsidR="008058BF" w:rsidRPr="00B2293D" w:rsidRDefault="008058BF" w:rsidP="00A4274C">
            <w:pPr>
              <w:jc w:val="center"/>
              <w:rPr>
                <w:color w:val="000000"/>
                <w:sz w:val="21"/>
                <w:szCs w:val="21"/>
              </w:rPr>
            </w:pPr>
            <w:r w:rsidRPr="00B2293D">
              <w:rPr>
                <w:color w:val="000000"/>
                <w:sz w:val="21"/>
                <w:szCs w:val="21"/>
              </w:rPr>
              <w:t>0</w:t>
            </w:r>
          </w:p>
        </w:tc>
      </w:tr>
      <w:tr w:rsidR="008058BF" w:rsidRPr="00B2293D" w14:paraId="40D9613E" w14:textId="77777777" w:rsidTr="00A4274C">
        <w:trPr>
          <w:trHeight w:val="320"/>
        </w:trPr>
        <w:tc>
          <w:tcPr>
            <w:tcW w:w="1300" w:type="dxa"/>
            <w:vMerge/>
            <w:tcBorders>
              <w:top w:val="nil"/>
              <w:left w:val="single" w:sz="4" w:space="0" w:color="auto"/>
              <w:bottom w:val="single" w:sz="4" w:space="0" w:color="000000"/>
              <w:right w:val="single" w:sz="4" w:space="0" w:color="auto"/>
            </w:tcBorders>
            <w:shd w:val="clear" w:color="auto" w:fill="E7E6E6"/>
            <w:vAlign w:val="center"/>
            <w:hideMark/>
          </w:tcPr>
          <w:p w14:paraId="60B03E27" w14:textId="77777777" w:rsidR="008058BF" w:rsidRPr="00B2293D" w:rsidRDefault="008058BF" w:rsidP="00A4274C">
            <w:pPr>
              <w:rPr>
                <w:color w:val="000000"/>
                <w:sz w:val="21"/>
                <w:szCs w:val="21"/>
              </w:rPr>
            </w:pPr>
          </w:p>
        </w:tc>
        <w:tc>
          <w:tcPr>
            <w:tcW w:w="1300" w:type="dxa"/>
            <w:tcBorders>
              <w:top w:val="nil"/>
              <w:left w:val="single" w:sz="4" w:space="0" w:color="auto"/>
              <w:bottom w:val="nil"/>
              <w:right w:val="single" w:sz="4" w:space="0" w:color="auto"/>
            </w:tcBorders>
            <w:shd w:val="clear" w:color="auto" w:fill="auto"/>
            <w:noWrap/>
            <w:vAlign w:val="center"/>
            <w:hideMark/>
          </w:tcPr>
          <w:p w14:paraId="644D44F8" w14:textId="77777777" w:rsidR="008058BF" w:rsidRPr="00B2293D" w:rsidRDefault="008058BF" w:rsidP="00A4274C">
            <w:pPr>
              <w:jc w:val="center"/>
              <w:rPr>
                <w:color w:val="000000"/>
                <w:sz w:val="21"/>
                <w:szCs w:val="21"/>
              </w:rPr>
            </w:pPr>
            <w:r w:rsidRPr="00B2293D">
              <w:rPr>
                <w:color w:val="000000"/>
                <w:sz w:val="21"/>
                <w:szCs w:val="21"/>
              </w:rPr>
              <w:t xml:space="preserve"> 9/11</w:t>
            </w:r>
          </w:p>
        </w:tc>
        <w:tc>
          <w:tcPr>
            <w:tcW w:w="1460" w:type="dxa"/>
            <w:tcBorders>
              <w:top w:val="nil"/>
              <w:left w:val="single" w:sz="4" w:space="0" w:color="auto"/>
              <w:bottom w:val="nil"/>
              <w:right w:val="single" w:sz="4" w:space="0" w:color="auto"/>
            </w:tcBorders>
            <w:shd w:val="clear" w:color="auto" w:fill="auto"/>
            <w:noWrap/>
            <w:vAlign w:val="center"/>
            <w:hideMark/>
          </w:tcPr>
          <w:p w14:paraId="035BC007" w14:textId="77777777" w:rsidR="008058BF" w:rsidRPr="00B2293D" w:rsidRDefault="008058BF" w:rsidP="00A4274C">
            <w:pPr>
              <w:jc w:val="center"/>
              <w:rPr>
                <w:color w:val="000000"/>
                <w:sz w:val="21"/>
                <w:szCs w:val="21"/>
              </w:rPr>
            </w:pPr>
            <w:r w:rsidRPr="00B2293D">
              <w:rPr>
                <w:color w:val="000000"/>
                <w:sz w:val="21"/>
                <w:szCs w:val="21"/>
              </w:rPr>
              <w:t>45</w:t>
            </w:r>
          </w:p>
        </w:tc>
        <w:tc>
          <w:tcPr>
            <w:tcW w:w="1420" w:type="dxa"/>
            <w:tcBorders>
              <w:top w:val="nil"/>
              <w:left w:val="single" w:sz="4" w:space="0" w:color="auto"/>
              <w:bottom w:val="nil"/>
              <w:right w:val="single" w:sz="4" w:space="0" w:color="auto"/>
            </w:tcBorders>
            <w:shd w:val="clear" w:color="auto" w:fill="auto"/>
            <w:noWrap/>
            <w:vAlign w:val="center"/>
            <w:hideMark/>
          </w:tcPr>
          <w:p w14:paraId="71E28F87" w14:textId="77777777" w:rsidR="008058BF" w:rsidRPr="00B2293D" w:rsidRDefault="008058BF" w:rsidP="00A4274C">
            <w:pPr>
              <w:jc w:val="center"/>
              <w:rPr>
                <w:color w:val="000000"/>
                <w:sz w:val="21"/>
                <w:szCs w:val="21"/>
              </w:rPr>
            </w:pPr>
            <w:r w:rsidRPr="00B2293D">
              <w:rPr>
                <w:color w:val="000000"/>
                <w:sz w:val="21"/>
                <w:szCs w:val="21"/>
              </w:rPr>
              <w:t>1.3</w:t>
            </w:r>
          </w:p>
        </w:tc>
        <w:tc>
          <w:tcPr>
            <w:tcW w:w="1580" w:type="dxa"/>
            <w:tcBorders>
              <w:top w:val="nil"/>
              <w:left w:val="single" w:sz="4" w:space="0" w:color="auto"/>
              <w:bottom w:val="nil"/>
              <w:right w:val="single" w:sz="4" w:space="0" w:color="auto"/>
            </w:tcBorders>
            <w:shd w:val="clear" w:color="auto" w:fill="auto"/>
            <w:noWrap/>
            <w:vAlign w:val="center"/>
            <w:hideMark/>
          </w:tcPr>
          <w:p w14:paraId="1BA916B8" w14:textId="77777777" w:rsidR="008058BF" w:rsidRPr="00B2293D" w:rsidRDefault="008058BF" w:rsidP="00A4274C">
            <w:pPr>
              <w:jc w:val="center"/>
              <w:rPr>
                <w:color w:val="000000"/>
                <w:sz w:val="21"/>
                <w:szCs w:val="21"/>
              </w:rPr>
            </w:pPr>
            <w:r w:rsidRPr="00B2293D">
              <w:rPr>
                <w:color w:val="000000"/>
                <w:sz w:val="21"/>
                <w:szCs w:val="21"/>
              </w:rPr>
              <w:t>0</w:t>
            </w:r>
          </w:p>
        </w:tc>
      </w:tr>
      <w:tr w:rsidR="008058BF" w:rsidRPr="00B2293D" w14:paraId="79780C28" w14:textId="77777777" w:rsidTr="00A4274C">
        <w:trPr>
          <w:trHeight w:val="320"/>
        </w:trPr>
        <w:tc>
          <w:tcPr>
            <w:tcW w:w="1300" w:type="dxa"/>
            <w:vMerge/>
            <w:tcBorders>
              <w:top w:val="nil"/>
              <w:left w:val="single" w:sz="4" w:space="0" w:color="auto"/>
              <w:bottom w:val="single" w:sz="4" w:space="0" w:color="000000"/>
              <w:right w:val="single" w:sz="4" w:space="0" w:color="auto"/>
            </w:tcBorders>
            <w:shd w:val="clear" w:color="auto" w:fill="E7E6E6"/>
            <w:vAlign w:val="center"/>
            <w:hideMark/>
          </w:tcPr>
          <w:p w14:paraId="6E745D8A" w14:textId="77777777" w:rsidR="008058BF" w:rsidRPr="00B2293D" w:rsidRDefault="008058BF" w:rsidP="00A4274C">
            <w:pPr>
              <w:rPr>
                <w:color w:val="000000"/>
                <w:sz w:val="21"/>
                <w:szCs w:val="21"/>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135650F" w14:textId="77777777" w:rsidR="008058BF" w:rsidRPr="00B2293D" w:rsidRDefault="008058BF" w:rsidP="00A4274C">
            <w:pPr>
              <w:jc w:val="center"/>
              <w:rPr>
                <w:color w:val="000000"/>
                <w:sz w:val="21"/>
                <w:szCs w:val="21"/>
              </w:rPr>
            </w:pPr>
            <w:r w:rsidRPr="00B2293D">
              <w:rPr>
                <w:color w:val="000000"/>
                <w:sz w:val="21"/>
                <w:szCs w:val="21"/>
              </w:rPr>
              <w:t xml:space="preserve"> 1/13</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78728F8B" w14:textId="77777777" w:rsidR="008058BF" w:rsidRPr="00B2293D" w:rsidRDefault="008058BF" w:rsidP="00A4274C">
            <w:pPr>
              <w:jc w:val="center"/>
              <w:rPr>
                <w:color w:val="000000"/>
                <w:sz w:val="21"/>
                <w:szCs w:val="21"/>
              </w:rPr>
            </w:pPr>
            <w:r w:rsidRPr="00B2293D">
              <w:rPr>
                <w:color w:val="000000"/>
                <w:sz w:val="21"/>
                <w:szCs w:val="21"/>
              </w:rPr>
              <w:t>6.4</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F9AFF2" w14:textId="77777777" w:rsidR="008058BF" w:rsidRPr="00B2293D" w:rsidRDefault="008058BF" w:rsidP="00A4274C">
            <w:pPr>
              <w:jc w:val="center"/>
              <w:rPr>
                <w:color w:val="000000"/>
                <w:sz w:val="21"/>
                <w:szCs w:val="21"/>
              </w:rPr>
            </w:pPr>
            <w:r w:rsidRPr="00B2293D">
              <w:rPr>
                <w:color w:val="000000"/>
                <w:sz w:val="21"/>
                <w:szCs w:val="21"/>
              </w:rPr>
              <w:t>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EDFC43C" w14:textId="77777777" w:rsidR="008058BF" w:rsidRPr="00B2293D" w:rsidRDefault="008058BF" w:rsidP="00A4274C">
            <w:pPr>
              <w:jc w:val="center"/>
              <w:rPr>
                <w:color w:val="000000"/>
                <w:sz w:val="21"/>
                <w:szCs w:val="21"/>
              </w:rPr>
            </w:pPr>
            <w:r w:rsidRPr="00B2293D">
              <w:rPr>
                <w:color w:val="000000"/>
                <w:sz w:val="21"/>
                <w:szCs w:val="21"/>
              </w:rPr>
              <w:t>0</w:t>
            </w:r>
          </w:p>
        </w:tc>
      </w:tr>
      <w:tr w:rsidR="008058BF" w:rsidRPr="00B2293D" w14:paraId="65E1B39D" w14:textId="77777777" w:rsidTr="00A4274C">
        <w:trPr>
          <w:trHeight w:val="320"/>
        </w:trPr>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775CFC" w14:textId="77777777" w:rsidR="008058BF" w:rsidRPr="00B2293D" w:rsidRDefault="008058BF" w:rsidP="00A4274C">
            <w:pPr>
              <w:jc w:val="center"/>
              <w:rPr>
                <w:color w:val="000000"/>
                <w:sz w:val="21"/>
                <w:szCs w:val="21"/>
              </w:rPr>
            </w:pPr>
            <w:r w:rsidRPr="00B2293D">
              <w:rPr>
                <w:color w:val="000000"/>
                <w:sz w:val="21"/>
                <w:szCs w:val="21"/>
              </w:rPr>
              <w:t>350</w:t>
            </w:r>
          </w:p>
        </w:tc>
        <w:tc>
          <w:tcPr>
            <w:tcW w:w="1300" w:type="dxa"/>
            <w:tcBorders>
              <w:top w:val="nil"/>
              <w:left w:val="single" w:sz="4" w:space="0" w:color="auto"/>
              <w:bottom w:val="nil"/>
              <w:right w:val="single" w:sz="4" w:space="0" w:color="auto"/>
            </w:tcBorders>
            <w:shd w:val="clear" w:color="auto" w:fill="auto"/>
            <w:noWrap/>
            <w:vAlign w:val="center"/>
            <w:hideMark/>
          </w:tcPr>
          <w:p w14:paraId="3736EC2A" w14:textId="77777777" w:rsidR="008058BF" w:rsidRPr="00B2293D" w:rsidRDefault="008058BF" w:rsidP="00A4274C">
            <w:pPr>
              <w:jc w:val="center"/>
              <w:rPr>
                <w:color w:val="000000"/>
                <w:sz w:val="21"/>
                <w:szCs w:val="21"/>
              </w:rPr>
            </w:pPr>
            <w:r w:rsidRPr="00B2293D">
              <w:rPr>
                <w:color w:val="000000"/>
                <w:sz w:val="21"/>
                <w:szCs w:val="21"/>
              </w:rPr>
              <w:t xml:space="preserve"> 9/10</w:t>
            </w:r>
          </w:p>
        </w:tc>
        <w:tc>
          <w:tcPr>
            <w:tcW w:w="1460" w:type="dxa"/>
            <w:tcBorders>
              <w:top w:val="nil"/>
              <w:left w:val="single" w:sz="4" w:space="0" w:color="auto"/>
              <w:bottom w:val="nil"/>
              <w:right w:val="single" w:sz="4" w:space="0" w:color="auto"/>
            </w:tcBorders>
            <w:shd w:val="clear" w:color="auto" w:fill="auto"/>
            <w:noWrap/>
            <w:vAlign w:val="center"/>
            <w:hideMark/>
          </w:tcPr>
          <w:p w14:paraId="510EDF13" w14:textId="77777777" w:rsidR="008058BF" w:rsidRPr="00B2293D" w:rsidRDefault="008058BF" w:rsidP="00A4274C">
            <w:pPr>
              <w:jc w:val="center"/>
              <w:rPr>
                <w:color w:val="000000"/>
                <w:sz w:val="21"/>
                <w:szCs w:val="21"/>
              </w:rPr>
            </w:pPr>
            <w:r w:rsidRPr="00B2293D">
              <w:rPr>
                <w:color w:val="000000"/>
                <w:sz w:val="21"/>
                <w:szCs w:val="21"/>
              </w:rPr>
              <w:t>45.7</w:t>
            </w:r>
          </w:p>
        </w:tc>
        <w:tc>
          <w:tcPr>
            <w:tcW w:w="1420" w:type="dxa"/>
            <w:tcBorders>
              <w:top w:val="nil"/>
              <w:left w:val="single" w:sz="4" w:space="0" w:color="auto"/>
              <w:bottom w:val="nil"/>
              <w:right w:val="single" w:sz="4" w:space="0" w:color="auto"/>
            </w:tcBorders>
            <w:shd w:val="clear" w:color="auto" w:fill="auto"/>
            <w:noWrap/>
            <w:vAlign w:val="center"/>
            <w:hideMark/>
          </w:tcPr>
          <w:p w14:paraId="4290B13F" w14:textId="77777777" w:rsidR="008058BF" w:rsidRPr="00B2293D" w:rsidRDefault="008058BF" w:rsidP="00A4274C">
            <w:pPr>
              <w:jc w:val="center"/>
              <w:rPr>
                <w:color w:val="000000"/>
                <w:sz w:val="21"/>
                <w:szCs w:val="21"/>
              </w:rPr>
            </w:pPr>
            <w:r w:rsidRPr="00B2293D">
              <w:rPr>
                <w:color w:val="000000"/>
                <w:sz w:val="21"/>
                <w:szCs w:val="21"/>
              </w:rPr>
              <w:t>0.7</w:t>
            </w:r>
          </w:p>
        </w:tc>
        <w:tc>
          <w:tcPr>
            <w:tcW w:w="1580" w:type="dxa"/>
            <w:tcBorders>
              <w:top w:val="nil"/>
              <w:left w:val="single" w:sz="4" w:space="0" w:color="auto"/>
              <w:bottom w:val="nil"/>
              <w:right w:val="single" w:sz="4" w:space="0" w:color="auto"/>
            </w:tcBorders>
            <w:shd w:val="clear" w:color="auto" w:fill="auto"/>
            <w:noWrap/>
            <w:vAlign w:val="center"/>
            <w:hideMark/>
          </w:tcPr>
          <w:p w14:paraId="43EC9374" w14:textId="77777777" w:rsidR="008058BF" w:rsidRPr="00B2293D" w:rsidRDefault="008058BF" w:rsidP="00A4274C">
            <w:pPr>
              <w:jc w:val="center"/>
              <w:rPr>
                <w:color w:val="000000"/>
                <w:sz w:val="21"/>
                <w:szCs w:val="21"/>
              </w:rPr>
            </w:pPr>
            <w:r w:rsidRPr="00B2293D">
              <w:rPr>
                <w:color w:val="000000"/>
                <w:sz w:val="21"/>
                <w:szCs w:val="21"/>
              </w:rPr>
              <w:t>0</w:t>
            </w:r>
          </w:p>
        </w:tc>
      </w:tr>
      <w:tr w:rsidR="008058BF" w:rsidRPr="00B2293D" w14:paraId="5FAD850C" w14:textId="77777777" w:rsidTr="00A4274C">
        <w:trPr>
          <w:trHeight w:val="320"/>
        </w:trPr>
        <w:tc>
          <w:tcPr>
            <w:tcW w:w="1300" w:type="dxa"/>
            <w:vMerge/>
            <w:tcBorders>
              <w:top w:val="nil"/>
              <w:left w:val="single" w:sz="4" w:space="0" w:color="auto"/>
              <w:bottom w:val="single" w:sz="4" w:space="0" w:color="000000"/>
              <w:right w:val="single" w:sz="4" w:space="0" w:color="auto"/>
            </w:tcBorders>
            <w:vAlign w:val="center"/>
            <w:hideMark/>
          </w:tcPr>
          <w:p w14:paraId="1EB46C26" w14:textId="77777777" w:rsidR="008058BF" w:rsidRPr="00B2293D" w:rsidRDefault="008058BF" w:rsidP="00A4274C">
            <w:pPr>
              <w:rPr>
                <w:color w:val="000000"/>
                <w:sz w:val="21"/>
                <w:szCs w:val="21"/>
              </w:rPr>
            </w:pPr>
          </w:p>
        </w:tc>
        <w:tc>
          <w:tcPr>
            <w:tcW w:w="1300" w:type="dxa"/>
            <w:tcBorders>
              <w:top w:val="nil"/>
              <w:left w:val="single" w:sz="4" w:space="0" w:color="auto"/>
              <w:bottom w:val="nil"/>
              <w:right w:val="single" w:sz="4" w:space="0" w:color="auto"/>
            </w:tcBorders>
            <w:shd w:val="clear" w:color="auto" w:fill="auto"/>
            <w:noWrap/>
            <w:vAlign w:val="center"/>
            <w:hideMark/>
          </w:tcPr>
          <w:p w14:paraId="0AA5A6AE" w14:textId="77777777" w:rsidR="008058BF" w:rsidRPr="00B2293D" w:rsidRDefault="008058BF" w:rsidP="00A4274C">
            <w:pPr>
              <w:jc w:val="center"/>
              <w:rPr>
                <w:color w:val="000000"/>
                <w:sz w:val="21"/>
                <w:szCs w:val="21"/>
              </w:rPr>
            </w:pPr>
            <w:r w:rsidRPr="00B2293D">
              <w:rPr>
                <w:color w:val="000000"/>
                <w:sz w:val="21"/>
                <w:szCs w:val="21"/>
              </w:rPr>
              <w:t xml:space="preserve"> 9/11</w:t>
            </w:r>
          </w:p>
        </w:tc>
        <w:tc>
          <w:tcPr>
            <w:tcW w:w="1460" w:type="dxa"/>
            <w:tcBorders>
              <w:top w:val="nil"/>
              <w:left w:val="single" w:sz="4" w:space="0" w:color="auto"/>
              <w:bottom w:val="nil"/>
              <w:right w:val="single" w:sz="4" w:space="0" w:color="auto"/>
            </w:tcBorders>
            <w:shd w:val="clear" w:color="auto" w:fill="auto"/>
            <w:noWrap/>
            <w:vAlign w:val="center"/>
            <w:hideMark/>
          </w:tcPr>
          <w:p w14:paraId="0FF80F85" w14:textId="77777777" w:rsidR="008058BF" w:rsidRPr="00B2293D" w:rsidRDefault="008058BF" w:rsidP="00A4274C">
            <w:pPr>
              <w:jc w:val="center"/>
              <w:rPr>
                <w:color w:val="000000"/>
                <w:sz w:val="21"/>
                <w:szCs w:val="21"/>
              </w:rPr>
            </w:pPr>
            <w:r w:rsidRPr="00B2293D">
              <w:rPr>
                <w:color w:val="000000"/>
                <w:sz w:val="21"/>
                <w:szCs w:val="21"/>
              </w:rPr>
              <w:t>0</w:t>
            </w:r>
          </w:p>
        </w:tc>
        <w:tc>
          <w:tcPr>
            <w:tcW w:w="1420" w:type="dxa"/>
            <w:tcBorders>
              <w:top w:val="nil"/>
              <w:left w:val="single" w:sz="4" w:space="0" w:color="auto"/>
              <w:bottom w:val="nil"/>
              <w:right w:val="single" w:sz="4" w:space="0" w:color="auto"/>
            </w:tcBorders>
            <w:shd w:val="clear" w:color="auto" w:fill="auto"/>
            <w:noWrap/>
            <w:vAlign w:val="center"/>
            <w:hideMark/>
          </w:tcPr>
          <w:p w14:paraId="3A781E89" w14:textId="77777777" w:rsidR="008058BF" w:rsidRPr="00B2293D" w:rsidRDefault="008058BF" w:rsidP="00A4274C">
            <w:pPr>
              <w:jc w:val="center"/>
              <w:rPr>
                <w:color w:val="000000"/>
                <w:sz w:val="21"/>
                <w:szCs w:val="21"/>
              </w:rPr>
            </w:pPr>
            <w:r w:rsidRPr="00B2293D">
              <w:rPr>
                <w:color w:val="000000"/>
                <w:sz w:val="21"/>
                <w:szCs w:val="21"/>
              </w:rPr>
              <w:t>0</w:t>
            </w:r>
          </w:p>
        </w:tc>
        <w:tc>
          <w:tcPr>
            <w:tcW w:w="1580" w:type="dxa"/>
            <w:tcBorders>
              <w:top w:val="nil"/>
              <w:left w:val="single" w:sz="4" w:space="0" w:color="auto"/>
              <w:bottom w:val="nil"/>
              <w:right w:val="single" w:sz="4" w:space="0" w:color="auto"/>
            </w:tcBorders>
            <w:shd w:val="clear" w:color="auto" w:fill="auto"/>
            <w:noWrap/>
            <w:vAlign w:val="center"/>
            <w:hideMark/>
          </w:tcPr>
          <w:p w14:paraId="2D38309B" w14:textId="77777777" w:rsidR="008058BF" w:rsidRPr="00B2293D" w:rsidRDefault="008058BF" w:rsidP="00A4274C">
            <w:pPr>
              <w:jc w:val="center"/>
              <w:rPr>
                <w:color w:val="000000"/>
                <w:sz w:val="21"/>
                <w:szCs w:val="21"/>
              </w:rPr>
            </w:pPr>
            <w:r w:rsidRPr="00B2293D">
              <w:rPr>
                <w:color w:val="000000"/>
                <w:sz w:val="21"/>
                <w:szCs w:val="21"/>
              </w:rPr>
              <w:t>0</w:t>
            </w:r>
          </w:p>
        </w:tc>
      </w:tr>
      <w:tr w:rsidR="008058BF" w:rsidRPr="00B2293D" w14:paraId="33DAD1D0" w14:textId="77777777" w:rsidTr="00A4274C">
        <w:trPr>
          <w:trHeight w:val="320"/>
        </w:trPr>
        <w:tc>
          <w:tcPr>
            <w:tcW w:w="1300" w:type="dxa"/>
            <w:vMerge/>
            <w:tcBorders>
              <w:top w:val="nil"/>
              <w:left w:val="single" w:sz="4" w:space="0" w:color="auto"/>
              <w:bottom w:val="single" w:sz="4" w:space="0" w:color="000000"/>
              <w:right w:val="single" w:sz="4" w:space="0" w:color="auto"/>
            </w:tcBorders>
            <w:vAlign w:val="center"/>
            <w:hideMark/>
          </w:tcPr>
          <w:p w14:paraId="1ED5F5ED" w14:textId="77777777" w:rsidR="008058BF" w:rsidRPr="00B2293D" w:rsidRDefault="008058BF" w:rsidP="00A4274C">
            <w:pPr>
              <w:rPr>
                <w:color w:val="000000"/>
                <w:sz w:val="21"/>
                <w:szCs w:val="21"/>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1485367" w14:textId="77777777" w:rsidR="008058BF" w:rsidRPr="00B2293D" w:rsidRDefault="008058BF" w:rsidP="00A4274C">
            <w:pPr>
              <w:jc w:val="center"/>
              <w:rPr>
                <w:color w:val="000000"/>
                <w:sz w:val="21"/>
                <w:szCs w:val="21"/>
              </w:rPr>
            </w:pPr>
            <w:r w:rsidRPr="00B2293D">
              <w:rPr>
                <w:color w:val="000000"/>
                <w:sz w:val="21"/>
                <w:szCs w:val="21"/>
              </w:rPr>
              <w:t xml:space="preserve"> 1/13</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EB442C7" w14:textId="77777777" w:rsidR="008058BF" w:rsidRPr="00B2293D" w:rsidRDefault="008058BF" w:rsidP="00A4274C">
            <w:pPr>
              <w:jc w:val="center"/>
              <w:rPr>
                <w:color w:val="000000"/>
                <w:sz w:val="21"/>
                <w:szCs w:val="21"/>
              </w:rPr>
            </w:pPr>
            <w:r w:rsidRPr="00B2293D">
              <w:rPr>
                <w:color w:val="000000"/>
                <w:sz w:val="21"/>
                <w:szCs w:val="21"/>
              </w:rPr>
              <w:t>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4729427" w14:textId="77777777" w:rsidR="008058BF" w:rsidRPr="00B2293D" w:rsidRDefault="008058BF" w:rsidP="00A4274C">
            <w:pPr>
              <w:jc w:val="center"/>
              <w:rPr>
                <w:color w:val="000000"/>
                <w:sz w:val="21"/>
                <w:szCs w:val="21"/>
              </w:rPr>
            </w:pPr>
            <w:r w:rsidRPr="00B2293D">
              <w:rPr>
                <w:color w:val="000000"/>
                <w:sz w:val="21"/>
                <w:szCs w:val="21"/>
              </w:rPr>
              <w:t>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AAA5710" w14:textId="77777777" w:rsidR="008058BF" w:rsidRPr="00B2293D" w:rsidRDefault="008058BF" w:rsidP="00A4274C">
            <w:pPr>
              <w:jc w:val="center"/>
              <w:rPr>
                <w:color w:val="000000"/>
                <w:sz w:val="21"/>
                <w:szCs w:val="21"/>
              </w:rPr>
            </w:pPr>
            <w:r w:rsidRPr="00B2293D">
              <w:rPr>
                <w:color w:val="000000"/>
                <w:sz w:val="21"/>
                <w:szCs w:val="21"/>
              </w:rPr>
              <w:t>0</w:t>
            </w:r>
          </w:p>
        </w:tc>
      </w:tr>
      <w:tr w:rsidR="008058BF" w:rsidRPr="00B2293D" w14:paraId="0258D089" w14:textId="77777777" w:rsidTr="00A4274C">
        <w:trPr>
          <w:trHeight w:val="320"/>
        </w:trPr>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AFD999" w14:textId="77777777" w:rsidR="008058BF" w:rsidRPr="00B2293D" w:rsidRDefault="008058BF" w:rsidP="00A4274C">
            <w:pPr>
              <w:jc w:val="center"/>
              <w:rPr>
                <w:color w:val="000000"/>
                <w:sz w:val="21"/>
                <w:szCs w:val="21"/>
              </w:rPr>
            </w:pPr>
            <w:r w:rsidRPr="00B2293D">
              <w:rPr>
                <w:color w:val="000000"/>
                <w:sz w:val="21"/>
                <w:szCs w:val="21"/>
              </w:rPr>
              <w:t>361</w:t>
            </w:r>
          </w:p>
        </w:tc>
        <w:tc>
          <w:tcPr>
            <w:tcW w:w="1300" w:type="dxa"/>
            <w:tcBorders>
              <w:top w:val="nil"/>
              <w:left w:val="single" w:sz="4" w:space="0" w:color="auto"/>
              <w:bottom w:val="nil"/>
              <w:right w:val="single" w:sz="4" w:space="0" w:color="auto"/>
            </w:tcBorders>
            <w:shd w:val="clear" w:color="auto" w:fill="auto"/>
            <w:noWrap/>
            <w:vAlign w:val="center"/>
            <w:hideMark/>
          </w:tcPr>
          <w:p w14:paraId="313BB5E6" w14:textId="77777777" w:rsidR="008058BF" w:rsidRPr="00B2293D" w:rsidRDefault="008058BF" w:rsidP="00A4274C">
            <w:pPr>
              <w:jc w:val="center"/>
              <w:rPr>
                <w:color w:val="000000"/>
                <w:sz w:val="21"/>
                <w:szCs w:val="21"/>
              </w:rPr>
            </w:pPr>
            <w:r w:rsidRPr="00B2293D">
              <w:rPr>
                <w:color w:val="000000"/>
                <w:sz w:val="21"/>
                <w:szCs w:val="21"/>
              </w:rPr>
              <w:t xml:space="preserve"> 9/10</w:t>
            </w:r>
          </w:p>
        </w:tc>
        <w:tc>
          <w:tcPr>
            <w:tcW w:w="1460" w:type="dxa"/>
            <w:tcBorders>
              <w:top w:val="nil"/>
              <w:left w:val="single" w:sz="4" w:space="0" w:color="auto"/>
              <w:bottom w:val="nil"/>
              <w:right w:val="single" w:sz="4" w:space="0" w:color="auto"/>
            </w:tcBorders>
            <w:shd w:val="clear" w:color="auto" w:fill="auto"/>
            <w:noWrap/>
            <w:vAlign w:val="center"/>
            <w:hideMark/>
          </w:tcPr>
          <w:p w14:paraId="5ABE0102" w14:textId="77777777" w:rsidR="008058BF" w:rsidRPr="00B2293D" w:rsidRDefault="008058BF" w:rsidP="00A4274C">
            <w:pPr>
              <w:jc w:val="center"/>
              <w:rPr>
                <w:color w:val="000000"/>
                <w:sz w:val="21"/>
                <w:szCs w:val="21"/>
              </w:rPr>
            </w:pPr>
            <w:r w:rsidRPr="00B2293D">
              <w:rPr>
                <w:color w:val="000000"/>
                <w:sz w:val="21"/>
                <w:szCs w:val="21"/>
              </w:rPr>
              <w:t>0</w:t>
            </w:r>
          </w:p>
        </w:tc>
        <w:tc>
          <w:tcPr>
            <w:tcW w:w="1420" w:type="dxa"/>
            <w:tcBorders>
              <w:top w:val="nil"/>
              <w:left w:val="single" w:sz="4" w:space="0" w:color="auto"/>
              <w:bottom w:val="nil"/>
              <w:right w:val="single" w:sz="4" w:space="0" w:color="auto"/>
            </w:tcBorders>
            <w:shd w:val="clear" w:color="auto" w:fill="auto"/>
            <w:noWrap/>
            <w:vAlign w:val="center"/>
            <w:hideMark/>
          </w:tcPr>
          <w:p w14:paraId="46399C5E" w14:textId="77777777" w:rsidR="008058BF" w:rsidRPr="00B2293D" w:rsidRDefault="008058BF" w:rsidP="00A4274C">
            <w:pPr>
              <w:jc w:val="center"/>
              <w:rPr>
                <w:color w:val="000000"/>
                <w:sz w:val="21"/>
                <w:szCs w:val="21"/>
              </w:rPr>
            </w:pPr>
            <w:r w:rsidRPr="00B2293D">
              <w:rPr>
                <w:color w:val="000000"/>
                <w:sz w:val="21"/>
                <w:szCs w:val="21"/>
              </w:rPr>
              <w:t>0</w:t>
            </w:r>
          </w:p>
        </w:tc>
        <w:tc>
          <w:tcPr>
            <w:tcW w:w="1580" w:type="dxa"/>
            <w:tcBorders>
              <w:top w:val="nil"/>
              <w:left w:val="single" w:sz="4" w:space="0" w:color="auto"/>
              <w:bottom w:val="nil"/>
              <w:right w:val="single" w:sz="4" w:space="0" w:color="auto"/>
            </w:tcBorders>
            <w:shd w:val="clear" w:color="auto" w:fill="auto"/>
            <w:noWrap/>
            <w:vAlign w:val="center"/>
            <w:hideMark/>
          </w:tcPr>
          <w:p w14:paraId="2B30988B" w14:textId="77777777" w:rsidR="008058BF" w:rsidRPr="00B2293D" w:rsidRDefault="008058BF" w:rsidP="00A4274C">
            <w:pPr>
              <w:jc w:val="center"/>
              <w:rPr>
                <w:color w:val="000000"/>
                <w:sz w:val="21"/>
                <w:szCs w:val="21"/>
              </w:rPr>
            </w:pPr>
            <w:r w:rsidRPr="00B2293D">
              <w:rPr>
                <w:color w:val="000000"/>
                <w:sz w:val="21"/>
                <w:szCs w:val="21"/>
              </w:rPr>
              <w:t>0</w:t>
            </w:r>
          </w:p>
        </w:tc>
      </w:tr>
      <w:tr w:rsidR="008058BF" w:rsidRPr="00B2293D" w14:paraId="604607D1" w14:textId="77777777" w:rsidTr="00A4274C">
        <w:trPr>
          <w:trHeight w:val="320"/>
        </w:trPr>
        <w:tc>
          <w:tcPr>
            <w:tcW w:w="1300" w:type="dxa"/>
            <w:vMerge/>
            <w:tcBorders>
              <w:top w:val="nil"/>
              <w:left w:val="single" w:sz="4" w:space="0" w:color="auto"/>
              <w:bottom w:val="single" w:sz="4" w:space="0" w:color="000000"/>
              <w:right w:val="single" w:sz="4" w:space="0" w:color="auto"/>
            </w:tcBorders>
            <w:vAlign w:val="center"/>
            <w:hideMark/>
          </w:tcPr>
          <w:p w14:paraId="2444C88D" w14:textId="77777777" w:rsidR="008058BF" w:rsidRPr="00B2293D" w:rsidRDefault="008058BF" w:rsidP="00A4274C">
            <w:pPr>
              <w:rPr>
                <w:color w:val="000000"/>
                <w:sz w:val="21"/>
                <w:szCs w:val="21"/>
              </w:rPr>
            </w:pPr>
          </w:p>
        </w:tc>
        <w:tc>
          <w:tcPr>
            <w:tcW w:w="1300" w:type="dxa"/>
            <w:tcBorders>
              <w:top w:val="nil"/>
              <w:left w:val="single" w:sz="4" w:space="0" w:color="auto"/>
              <w:bottom w:val="nil"/>
              <w:right w:val="single" w:sz="4" w:space="0" w:color="auto"/>
            </w:tcBorders>
            <w:shd w:val="clear" w:color="auto" w:fill="auto"/>
            <w:noWrap/>
            <w:vAlign w:val="center"/>
            <w:hideMark/>
          </w:tcPr>
          <w:p w14:paraId="7DCE8637" w14:textId="77777777" w:rsidR="008058BF" w:rsidRPr="00B2293D" w:rsidRDefault="008058BF" w:rsidP="00A4274C">
            <w:pPr>
              <w:jc w:val="center"/>
              <w:rPr>
                <w:color w:val="000000"/>
                <w:sz w:val="21"/>
                <w:szCs w:val="21"/>
              </w:rPr>
            </w:pPr>
            <w:r w:rsidRPr="00B2293D">
              <w:rPr>
                <w:color w:val="000000"/>
                <w:sz w:val="21"/>
                <w:szCs w:val="21"/>
              </w:rPr>
              <w:t xml:space="preserve"> 9/11</w:t>
            </w:r>
          </w:p>
        </w:tc>
        <w:tc>
          <w:tcPr>
            <w:tcW w:w="1460" w:type="dxa"/>
            <w:tcBorders>
              <w:top w:val="nil"/>
              <w:left w:val="single" w:sz="4" w:space="0" w:color="auto"/>
              <w:bottom w:val="nil"/>
              <w:right w:val="single" w:sz="4" w:space="0" w:color="auto"/>
            </w:tcBorders>
            <w:shd w:val="clear" w:color="auto" w:fill="auto"/>
            <w:noWrap/>
            <w:vAlign w:val="center"/>
            <w:hideMark/>
          </w:tcPr>
          <w:p w14:paraId="76FFD746" w14:textId="77777777" w:rsidR="008058BF" w:rsidRPr="00B2293D" w:rsidRDefault="008058BF" w:rsidP="00A4274C">
            <w:pPr>
              <w:jc w:val="center"/>
              <w:rPr>
                <w:color w:val="000000"/>
                <w:sz w:val="21"/>
                <w:szCs w:val="21"/>
              </w:rPr>
            </w:pPr>
            <w:r w:rsidRPr="00B2293D">
              <w:rPr>
                <w:color w:val="000000"/>
                <w:sz w:val="21"/>
                <w:szCs w:val="21"/>
              </w:rPr>
              <w:t>64</w:t>
            </w:r>
          </w:p>
        </w:tc>
        <w:tc>
          <w:tcPr>
            <w:tcW w:w="1420" w:type="dxa"/>
            <w:tcBorders>
              <w:top w:val="nil"/>
              <w:left w:val="single" w:sz="4" w:space="0" w:color="auto"/>
              <w:bottom w:val="nil"/>
              <w:right w:val="single" w:sz="4" w:space="0" w:color="auto"/>
            </w:tcBorders>
            <w:shd w:val="clear" w:color="auto" w:fill="auto"/>
            <w:noWrap/>
            <w:vAlign w:val="center"/>
            <w:hideMark/>
          </w:tcPr>
          <w:p w14:paraId="4FF29CD4" w14:textId="77777777" w:rsidR="008058BF" w:rsidRPr="00B2293D" w:rsidRDefault="008058BF" w:rsidP="00A4274C">
            <w:pPr>
              <w:jc w:val="center"/>
              <w:rPr>
                <w:color w:val="000000"/>
                <w:sz w:val="21"/>
                <w:szCs w:val="21"/>
              </w:rPr>
            </w:pPr>
            <w:r w:rsidRPr="00B2293D">
              <w:rPr>
                <w:color w:val="000000"/>
                <w:sz w:val="21"/>
                <w:szCs w:val="21"/>
              </w:rPr>
              <w:t>20.7</w:t>
            </w:r>
          </w:p>
        </w:tc>
        <w:tc>
          <w:tcPr>
            <w:tcW w:w="1580" w:type="dxa"/>
            <w:tcBorders>
              <w:top w:val="nil"/>
              <w:left w:val="single" w:sz="4" w:space="0" w:color="auto"/>
              <w:bottom w:val="nil"/>
              <w:right w:val="single" w:sz="4" w:space="0" w:color="auto"/>
            </w:tcBorders>
            <w:shd w:val="clear" w:color="auto" w:fill="auto"/>
            <w:noWrap/>
            <w:vAlign w:val="center"/>
            <w:hideMark/>
          </w:tcPr>
          <w:p w14:paraId="2977495C" w14:textId="77777777" w:rsidR="008058BF" w:rsidRPr="00B2293D" w:rsidRDefault="008058BF" w:rsidP="00A4274C">
            <w:pPr>
              <w:jc w:val="center"/>
              <w:rPr>
                <w:color w:val="000000"/>
                <w:sz w:val="21"/>
                <w:szCs w:val="21"/>
              </w:rPr>
            </w:pPr>
            <w:r w:rsidRPr="00B2293D">
              <w:rPr>
                <w:color w:val="000000"/>
                <w:sz w:val="21"/>
                <w:szCs w:val="21"/>
              </w:rPr>
              <w:t>0</w:t>
            </w:r>
          </w:p>
        </w:tc>
      </w:tr>
      <w:tr w:rsidR="008058BF" w:rsidRPr="00B2293D" w14:paraId="341963E9" w14:textId="77777777" w:rsidTr="00A4274C">
        <w:trPr>
          <w:trHeight w:val="320"/>
        </w:trPr>
        <w:tc>
          <w:tcPr>
            <w:tcW w:w="1300" w:type="dxa"/>
            <w:vMerge/>
            <w:tcBorders>
              <w:top w:val="nil"/>
              <w:left w:val="single" w:sz="4" w:space="0" w:color="auto"/>
              <w:bottom w:val="single" w:sz="4" w:space="0" w:color="000000"/>
              <w:right w:val="single" w:sz="4" w:space="0" w:color="auto"/>
            </w:tcBorders>
            <w:vAlign w:val="center"/>
            <w:hideMark/>
          </w:tcPr>
          <w:p w14:paraId="79A6BC02" w14:textId="77777777" w:rsidR="008058BF" w:rsidRPr="00B2293D" w:rsidRDefault="008058BF" w:rsidP="00A4274C">
            <w:pPr>
              <w:rPr>
                <w:color w:val="000000"/>
                <w:sz w:val="21"/>
                <w:szCs w:val="21"/>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C8785D3" w14:textId="77777777" w:rsidR="008058BF" w:rsidRPr="00B2293D" w:rsidRDefault="008058BF" w:rsidP="00A4274C">
            <w:pPr>
              <w:jc w:val="center"/>
              <w:rPr>
                <w:color w:val="000000"/>
                <w:sz w:val="21"/>
                <w:szCs w:val="21"/>
              </w:rPr>
            </w:pPr>
            <w:r w:rsidRPr="00B2293D">
              <w:rPr>
                <w:color w:val="000000"/>
                <w:sz w:val="21"/>
                <w:szCs w:val="21"/>
              </w:rPr>
              <w:t xml:space="preserve"> 1/13</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625B51C" w14:textId="77777777" w:rsidR="008058BF" w:rsidRPr="00B2293D" w:rsidRDefault="008058BF" w:rsidP="00A4274C">
            <w:pPr>
              <w:jc w:val="center"/>
              <w:rPr>
                <w:color w:val="000000"/>
                <w:sz w:val="21"/>
                <w:szCs w:val="21"/>
              </w:rPr>
            </w:pPr>
            <w:r w:rsidRPr="00B2293D">
              <w:rPr>
                <w:color w:val="000000"/>
                <w:sz w:val="21"/>
                <w:szCs w:val="21"/>
              </w:rPr>
              <w:t>3</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FA1DBA0" w14:textId="77777777" w:rsidR="008058BF" w:rsidRPr="00B2293D" w:rsidRDefault="008058BF" w:rsidP="00A4274C">
            <w:pPr>
              <w:jc w:val="center"/>
              <w:rPr>
                <w:color w:val="000000"/>
                <w:sz w:val="21"/>
                <w:szCs w:val="21"/>
              </w:rPr>
            </w:pPr>
            <w:r w:rsidRPr="00B2293D">
              <w:rPr>
                <w:color w:val="000000"/>
                <w:sz w:val="21"/>
                <w:szCs w:val="21"/>
              </w:rPr>
              <w:t>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F73448A" w14:textId="77777777" w:rsidR="008058BF" w:rsidRPr="00B2293D" w:rsidRDefault="008058BF" w:rsidP="00A4274C">
            <w:pPr>
              <w:jc w:val="center"/>
              <w:rPr>
                <w:color w:val="000000"/>
                <w:sz w:val="21"/>
                <w:szCs w:val="21"/>
              </w:rPr>
            </w:pPr>
            <w:r w:rsidRPr="00B2293D">
              <w:rPr>
                <w:color w:val="000000"/>
                <w:sz w:val="21"/>
                <w:szCs w:val="21"/>
              </w:rPr>
              <w:t>0</w:t>
            </w:r>
          </w:p>
        </w:tc>
      </w:tr>
      <w:tr w:rsidR="008058BF" w:rsidRPr="00B2293D" w14:paraId="199545F7" w14:textId="77777777" w:rsidTr="00A4274C">
        <w:trPr>
          <w:trHeight w:val="320"/>
        </w:trPr>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1AAC33" w14:textId="77777777" w:rsidR="008058BF" w:rsidRPr="00B2293D" w:rsidRDefault="008058BF" w:rsidP="00A4274C">
            <w:pPr>
              <w:jc w:val="center"/>
              <w:rPr>
                <w:color w:val="000000"/>
                <w:sz w:val="21"/>
                <w:szCs w:val="21"/>
              </w:rPr>
            </w:pPr>
            <w:r w:rsidRPr="00B2293D">
              <w:rPr>
                <w:color w:val="000000"/>
                <w:sz w:val="21"/>
                <w:szCs w:val="21"/>
              </w:rPr>
              <w:t>362</w:t>
            </w:r>
          </w:p>
        </w:tc>
        <w:tc>
          <w:tcPr>
            <w:tcW w:w="1300" w:type="dxa"/>
            <w:tcBorders>
              <w:top w:val="nil"/>
              <w:left w:val="single" w:sz="4" w:space="0" w:color="auto"/>
              <w:bottom w:val="nil"/>
              <w:right w:val="single" w:sz="4" w:space="0" w:color="auto"/>
            </w:tcBorders>
            <w:shd w:val="clear" w:color="auto" w:fill="auto"/>
            <w:noWrap/>
            <w:vAlign w:val="center"/>
            <w:hideMark/>
          </w:tcPr>
          <w:p w14:paraId="134CF01B" w14:textId="77777777" w:rsidR="008058BF" w:rsidRPr="00B2293D" w:rsidRDefault="008058BF" w:rsidP="00A4274C">
            <w:pPr>
              <w:jc w:val="center"/>
              <w:rPr>
                <w:color w:val="000000"/>
                <w:sz w:val="21"/>
                <w:szCs w:val="21"/>
              </w:rPr>
            </w:pPr>
            <w:r w:rsidRPr="00B2293D">
              <w:rPr>
                <w:color w:val="000000"/>
                <w:sz w:val="21"/>
                <w:szCs w:val="21"/>
              </w:rPr>
              <w:t xml:space="preserve"> 3/11</w:t>
            </w:r>
          </w:p>
        </w:tc>
        <w:tc>
          <w:tcPr>
            <w:tcW w:w="1460" w:type="dxa"/>
            <w:tcBorders>
              <w:top w:val="nil"/>
              <w:left w:val="single" w:sz="4" w:space="0" w:color="auto"/>
              <w:bottom w:val="nil"/>
              <w:right w:val="single" w:sz="4" w:space="0" w:color="auto"/>
            </w:tcBorders>
            <w:shd w:val="clear" w:color="auto" w:fill="auto"/>
            <w:noWrap/>
            <w:vAlign w:val="center"/>
            <w:hideMark/>
          </w:tcPr>
          <w:p w14:paraId="09A3EB8B" w14:textId="77777777" w:rsidR="008058BF" w:rsidRPr="00B2293D" w:rsidRDefault="008058BF" w:rsidP="00A4274C">
            <w:pPr>
              <w:jc w:val="center"/>
              <w:rPr>
                <w:color w:val="000000"/>
                <w:sz w:val="21"/>
                <w:szCs w:val="21"/>
              </w:rPr>
            </w:pPr>
            <w:r w:rsidRPr="00B2293D">
              <w:rPr>
                <w:color w:val="000000"/>
                <w:sz w:val="21"/>
                <w:szCs w:val="21"/>
              </w:rPr>
              <w:t>3.4</w:t>
            </w:r>
          </w:p>
        </w:tc>
        <w:tc>
          <w:tcPr>
            <w:tcW w:w="1420" w:type="dxa"/>
            <w:tcBorders>
              <w:top w:val="nil"/>
              <w:left w:val="single" w:sz="4" w:space="0" w:color="auto"/>
              <w:bottom w:val="nil"/>
              <w:right w:val="single" w:sz="4" w:space="0" w:color="auto"/>
            </w:tcBorders>
            <w:shd w:val="clear" w:color="auto" w:fill="auto"/>
            <w:noWrap/>
            <w:vAlign w:val="center"/>
            <w:hideMark/>
          </w:tcPr>
          <w:p w14:paraId="708FDBA8" w14:textId="77777777" w:rsidR="008058BF" w:rsidRPr="00B2293D" w:rsidRDefault="008058BF" w:rsidP="00A4274C">
            <w:pPr>
              <w:jc w:val="center"/>
              <w:rPr>
                <w:color w:val="000000"/>
                <w:sz w:val="21"/>
                <w:szCs w:val="21"/>
              </w:rPr>
            </w:pPr>
            <w:r w:rsidRPr="00B2293D">
              <w:rPr>
                <w:color w:val="000000"/>
                <w:sz w:val="21"/>
                <w:szCs w:val="21"/>
              </w:rPr>
              <w:t>0</w:t>
            </w:r>
          </w:p>
        </w:tc>
        <w:tc>
          <w:tcPr>
            <w:tcW w:w="1580" w:type="dxa"/>
            <w:tcBorders>
              <w:top w:val="nil"/>
              <w:left w:val="single" w:sz="4" w:space="0" w:color="auto"/>
              <w:bottom w:val="nil"/>
              <w:right w:val="single" w:sz="4" w:space="0" w:color="auto"/>
            </w:tcBorders>
            <w:shd w:val="clear" w:color="auto" w:fill="auto"/>
            <w:noWrap/>
            <w:vAlign w:val="center"/>
            <w:hideMark/>
          </w:tcPr>
          <w:p w14:paraId="59EAA3A8" w14:textId="77777777" w:rsidR="008058BF" w:rsidRPr="00B2293D" w:rsidRDefault="008058BF" w:rsidP="00A4274C">
            <w:pPr>
              <w:jc w:val="center"/>
              <w:rPr>
                <w:color w:val="000000"/>
                <w:sz w:val="21"/>
                <w:szCs w:val="21"/>
              </w:rPr>
            </w:pPr>
            <w:r w:rsidRPr="00B2293D">
              <w:rPr>
                <w:color w:val="000000"/>
                <w:sz w:val="21"/>
                <w:szCs w:val="21"/>
              </w:rPr>
              <w:t>0</w:t>
            </w:r>
          </w:p>
        </w:tc>
      </w:tr>
      <w:tr w:rsidR="008058BF" w:rsidRPr="00B2293D" w14:paraId="334753DB" w14:textId="77777777" w:rsidTr="00A4274C">
        <w:trPr>
          <w:trHeight w:val="320"/>
        </w:trPr>
        <w:tc>
          <w:tcPr>
            <w:tcW w:w="1300" w:type="dxa"/>
            <w:vMerge/>
            <w:tcBorders>
              <w:top w:val="nil"/>
              <w:left w:val="single" w:sz="4" w:space="0" w:color="auto"/>
              <w:bottom w:val="single" w:sz="4" w:space="0" w:color="000000"/>
              <w:right w:val="single" w:sz="4" w:space="0" w:color="auto"/>
            </w:tcBorders>
            <w:vAlign w:val="center"/>
            <w:hideMark/>
          </w:tcPr>
          <w:p w14:paraId="0EA9D7B8" w14:textId="77777777" w:rsidR="008058BF" w:rsidRPr="00B2293D" w:rsidRDefault="008058BF" w:rsidP="00A4274C">
            <w:pPr>
              <w:rPr>
                <w:color w:val="000000"/>
                <w:sz w:val="21"/>
                <w:szCs w:val="21"/>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4C57028" w14:textId="77777777" w:rsidR="008058BF" w:rsidRPr="00B2293D" w:rsidRDefault="008058BF" w:rsidP="00A4274C">
            <w:pPr>
              <w:jc w:val="center"/>
              <w:rPr>
                <w:color w:val="000000"/>
                <w:sz w:val="21"/>
                <w:szCs w:val="21"/>
              </w:rPr>
            </w:pPr>
            <w:r w:rsidRPr="00B2293D">
              <w:rPr>
                <w:color w:val="000000"/>
                <w:sz w:val="21"/>
                <w:szCs w:val="21"/>
              </w:rPr>
              <w:t xml:space="preserve"> 9/11</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56C7EDB" w14:textId="77777777" w:rsidR="008058BF" w:rsidRPr="00B2293D" w:rsidRDefault="008058BF" w:rsidP="00A4274C">
            <w:pPr>
              <w:jc w:val="center"/>
              <w:rPr>
                <w:color w:val="000000"/>
                <w:sz w:val="21"/>
                <w:szCs w:val="21"/>
              </w:rPr>
            </w:pPr>
            <w:r w:rsidRPr="00B2293D">
              <w:rPr>
                <w:color w:val="000000"/>
                <w:sz w:val="21"/>
                <w:szCs w:val="21"/>
              </w:rPr>
              <w:t>64</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4B669B" w14:textId="77777777" w:rsidR="008058BF" w:rsidRPr="00B2293D" w:rsidRDefault="008058BF" w:rsidP="00A4274C">
            <w:pPr>
              <w:jc w:val="center"/>
              <w:rPr>
                <w:color w:val="000000"/>
                <w:sz w:val="21"/>
                <w:szCs w:val="21"/>
              </w:rPr>
            </w:pPr>
            <w:r w:rsidRPr="00B2293D">
              <w:rPr>
                <w:color w:val="000000"/>
                <w:sz w:val="21"/>
                <w:szCs w:val="21"/>
              </w:rPr>
              <w:t>20.7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DAC3A59" w14:textId="77777777" w:rsidR="008058BF" w:rsidRPr="00B2293D" w:rsidRDefault="008058BF" w:rsidP="00A4274C">
            <w:pPr>
              <w:jc w:val="center"/>
              <w:rPr>
                <w:color w:val="000000"/>
                <w:sz w:val="21"/>
                <w:szCs w:val="21"/>
              </w:rPr>
            </w:pPr>
            <w:r w:rsidRPr="00B2293D">
              <w:rPr>
                <w:color w:val="000000"/>
                <w:sz w:val="21"/>
                <w:szCs w:val="21"/>
              </w:rPr>
              <w:t>0</w:t>
            </w:r>
          </w:p>
        </w:tc>
      </w:tr>
      <w:tr w:rsidR="008058BF" w:rsidRPr="00B2293D" w14:paraId="7B8962FE" w14:textId="77777777" w:rsidTr="00A4274C">
        <w:trPr>
          <w:trHeight w:val="320"/>
        </w:trPr>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68C522" w14:textId="77777777" w:rsidR="008058BF" w:rsidRPr="00B2293D" w:rsidRDefault="008058BF" w:rsidP="00A4274C">
            <w:pPr>
              <w:jc w:val="center"/>
              <w:rPr>
                <w:color w:val="000000"/>
                <w:sz w:val="21"/>
                <w:szCs w:val="21"/>
              </w:rPr>
            </w:pPr>
            <w:r w:rsidRPr="00B2293D">
              <w:rPr>
                <w:color w:val="000000"/>
                <w:sz w:val="21"/>
                <w:szCs w:val="21"/>
              </w:rPr>
              <w:t>411</w:t>
            </w:r>
          </w:p>
        </w:tc>
        <w:tc>
          <w:tcPr>
            <w:tcW w:w="1300" w:type="dxa"/>
            <w:tcBorders>
              <w:top w:val="nil"/>
              <w:left w:val="single" w:sz="4" w:space="0" w:color="auto"/>
              <w:bottom w:val="nil"/>
              <w:right w:val="single" w:sz="4" w:space="0" w:color="auto"/>
            </w:tcBorders>
            <w:shd w:val="clear" w:color="auto" w:fill="auto"/>
            <w:noWrap/>
            <w:vAlign w:val="center"/>
            <w:hideMark/>
          </w:tcPr>
          <w:p w14:paraId="185F9B9F" w14:textId="77777777" w:rsidR="008058BF" w:rsidRPr="00B2293D" w:rsidRDefault="008058BF" w:rsidP="00A4274C">
            <w:pPr>
              <w:jc w:val="center"/>
              <w:rPr>
                <w:color w:val="000000"/>
                <w:sz w:val="21"/>
                <w:szCs w:val="21"/>
              </w:rPr>
            </w:pPr>
            <w:r w:rsidRPr="00B2293D">
              <w:rPr>
                <w:color w:val="000000"/>
                <w:sz w:val="21"/>
                <w:szCs w:val="21"/>
              </w:rPr>
              <w:t xml:space="preserve"> 9/10</w:t>
            </w:r>
          </w:p>
        </w:tc>
        <w:tc>
          <w:tcPr>
            <w:tcW w:w="1460" w:type="dxa"/>
            <w:tcBorders>
              <w:top w:val="nil"/>
              <w:left w:val="single" w:sz="4" w:space="0" w:color="auto"/>
              <w:bottom w:val="nil"/>
              <w:right w:val="single" w:sz="4" w:space="0" w:color="auto"/>
            </w:tcBorders>
            <w:shd w:val="clear" w:color="auto" w:fill="auto"/>
            <w:noWrap/>
            <w:vAlign w:val="center"/>
            <w:hideMark/>
          </w:tcPr>
          <w:p w14:paraId="26E1D650" w14:textId="77777777" w:rsidR="008058BF" w:rsidRPr="00B2293D" w:rsidRDefault="008058BF" w:rsidP="00A4274C">
            <w:pPr>
              <w:jc w:val="center"/>
              <w:rPr>
                <w:color w:val="000000"/>
                <w:sz w:val="21"/>
                <w:szCs w:val="21"/>
              </w:rPr>
            </w:pPr>
            <w:r w:rsidRPr="00B2293D">
              <w:rPr>
                <w:color w:val="000000"/>
                <w:sz w:val="21"/>
                <w:szCs w:val="21"/>
              </w:rPr>
              <w:t>53.5</w:t>
            </w:r>
          </w:p>
        </w:tc>
        <w:tc>
          <w:tcPr>
            <w:tcW w:w="1420" w:type="dxa"/>
            <w:tcBorders>
              <w:top w:val="nil"/>
              <w:left w:val="single" w:sz="4" w:space="0" w:color="auto"/>
              <w:bottom w:val="nil"/>
              <w:right w:val="single" w:sz="4" w:space="0" w:color="auto"/>
            </w:tcBorders>
            <w:shd w:val="clear" w:color="auto" w:fill="auto"/>
            <w:noWrap/>
            <w:vAlign w:val="center"/>
            <w:hideMark/>
          </w:tcPr>
          <w:p w14:paraId="40E793B4" w14:textId="77777777" w:rsidR="008058BF" w:rsidRPr="00B2293D" w:rsidRDefault="008058BF" w:rsidP="00A4274C">
            <w:pPr>
              <w:jc w:val="center"/>
              <w:rPr>
                <w:color w:val="000000"/>
                <w:sz w:val="21"/>
                <w:szCs w:val="21"/>
              </w:rPr>
            </w:pPr>
            <w:r w:rsidRPr="00B2293D">
              <w:rPr>
                <w:color w:val="000000"/>
                <w:sz w:val="21"/>
                <w:szCs w:val="21"/>
              </w:rPr>
              <w:t>28.3</w:t>
            </w:r>
          </w:p>
        </w:tc>
        <w:tc>
          <w:tcPr>
            <w:tcW w:w="1580" w:type="dxa"/>
            <w:tcBorders>
              <w:top w:val="nil"/>
              <w:left w:val="single" w:sz="4" w:space="0" w:color="auto"/>
              <w:bottom w:val="nil"/>
              <w:right w:val="single" w:sz="4" w:space="0" w:color="auto"/>
            </w:tcBorders>
            <w:shd w:val="clear" w:color="auto" w:fill="auto"/>
            <w:noWrap/>
            <w:vAlign w:val="center"/>
            <w:hideMark/>
          </w:tcPr>
          <w:p w14:paraId="0F1A35AA" w14:textId="77777777" w:rsidR="008058BF" w:rsidRPr="00B2293D" w:rsidRDefault="008058BF" w:rsidP="00A4274C">
            <w:pPr>
              <w:jc w:val="center"/>
              <w:rPr>
                <w:color w:val="000000"/>
                <w:sz w:val="21"/>
                <w:szCs w:val="21"/>
              </w:rPr>
            </w:pPr>
            <w:r w:rsidRPr="00B2293D">
              <w:rPr>
                <w:color w:val="000000"/>
                <w:sz w:val="21"/>
                <w:szCs w:val="21"/>
              </w:rPr>
              <w:t>0</w:t>
            </w:r>
          </w:p>
        </w:tc>
      </w:tr>
      <w:tr w:rsidR="008058BF" w:rsidRPr="00B2293D" w14:paraId="5CD2F4EF" w14:textId="77777777" w:rsidTr="00A4274C">
        <w:trPr>
          <w:trHeight w:val="320"/>
        </w:trPr>
        <w:tc>
          <w:tcPr>
            <w:tcW w:w="1300" w:type="dxa"/>
            <w:vMerge/>
            <w:tcBorders>
              <w:top w:val="nil"/>
              <w:left w:val="single" w:sz="4" w:space="0" w:color="auto"/>
              <w:bottom w:val="single" w:sz="4" w:space="0" w:color="000000"/>
              <w:right w:val="single" w:sz="4" w:space="0" w:color="auto"/>
            </w:tcBorders>
            <w:vAlign w:val="center"/>
            <w:hideMark/>
          </w:tcPr>
          <w:p w14:paraId="60A798DE" w14:textId="77777777" w:rsidR="008058BF" w:rsidRPr="00B2293D" w:rsidRDefault="008058BF" w:rsidP="00A4274C">
            <w:pPr>
              <w:rPr>
                <w:color w:val="000000"/>
                <w:sz w:val="21"/>
                <w:szCs w:val="21"/>
              </w:rPr>
            </w:pPr>
          </w:p>
        </w:tc>
        <w:tc>
          <w:tcPr>
            <w:tcW w:w="1300" w:type="dxa"/>
            <w:tcBorders>
              <w:top w:val="nil"/>
              <w:left w:val="single" w:sz="4" w:space="0" w:color="auto"/>
              <w:bottom w:val="nil"/>
              <w:right w:val="single" w:sz="4" w:space="0" w:color="auto"/>
            </w:tcBorders>
            <w:shd w:val="clear" w:color="auto" w:fill="auto"/>
            <w:noWrap/>
            <w:vAlign w:val="center"/>
            <w:hideMark/>
          </w:tcPr>
          <w:p w14:paraId="18A05A63" w14:textId="77777777" w:rsidR="008058BF" w:rsidRPr="00B2293D" w:rsidRDefault="008058BF" w:rsidP="00A4274C">
            <w:pPr>
              <w:jc w:val="center"/>
              <w:rPr>
                <w:color w:val="000000"/>
                <w:sz w:val="21"/>
                <w:szCs w:val="21"/>
              </w:rPr>
            </w:pPr>
            <w:r w:rsidRPr="00B2293D">
              <w:rPr>
                <w:color w:val="000000"/>
                <w:sz w:val="21"/>
                <w:szCs w:val="21"/>
              </w:rPr>
              <w:t xml:space="preserve"> 3/11</w:t>
            </w:r>
          </w:p>
        </w:tc>
        <w:tc>
          <w:tcPr>
            <w:tcW w:w="1460" w:type="dxa"/>
            <w:tcBorders>
              <w:top w:val="nil"/>
              <w:left w:val="single" w:sz="4" w:space="0" w:color="auto"/>
              <w:bottom w:val="nil"/>
              <w:right w:val="single" w:sz="4" w:space="0" w:color="auto"/>
            </w:tcBorders>
            <w:shd w:val="clear" w:color="auto" w:fill="auto"/>
            <w:noWrap/>
            <w:vAlign w:val="center"/>
            <w:hideMark/>
          </w:tcPr>
          <w:p w14:paraId="5AB8445B" w14:textId="77777777" w:rsidR="008058BF" w:rsidRPr="00B2293D" w:rsidRDefault="008058BF" w:rsidP="00A4274C">
            <w:pPr>
              <w:jc w:val="center"/>
              <w:rPr>
                <w:color w:val="000000"/>
                <w:sz w:val="21"/>
                <w:szCs w:val="21"/>
              </w:rPr>
            </w:pPr>
            <w:r w:rsidRPr="00B2293D">
              <w:rPr>
                <w:color w:val="000000"/>
                <w:sz w:val="21"/>
                <w:szCs w:val="21"/>
              </w:rPr>
              <w:t>47.4</w:t>
            </w:r>
          </w:p>
        </w:tc>
        <w:tc>
          <w:tcPr>
            <w:tcW w:w="1420" w:type="dxa"/>
            <w:tcBorders>
              <w:top w:val="nil"/>
              <w:left w:val="single" w:sz="4" w:space="0" w:color="auto"/>
              <w:bottom w:val="nil"/>
              <w:right w:val="single" w:sz="4" w:space="0" w:color="auto"/>
            </w:tcBorders>
            <w:shd w:val="clear" w:color="auto" w:fill="auto"/>
            <w:noWrap/>
            <w:vAlign w:val="center"/>
            <w:hideMark/>
          </w:tcPr>
          <w:p w14:paraId="6A234055" w14:textId="77777777" w:rsidR="008058BF" w:rsidRPr="00B2293D" w:rsidRDefault="008058BF" w:rsidP="00A4274C">
            <w:pPr>
              <w:jc w:val="center"/>
              <w:rPr>
                <w:color w:val="000000"/>
                <w:sz w:val="21"/>
                <w:szCs w:val="21"/>
              </w:rPr>
            </w:pPr>
            <w:r w:rsidRPr="00B2293D">
              <w:rPr>
                <w:color w:val="000000"/>
                <w:sz w:val="21"/>
                <w:szCs w:val="21"/>
              </w:rPr>
              <w:t>9.9</w:t>
            </w:r>
          </w:p>
        </w:tc>
        <w:tc>
          <w:tcPr>
            <w:tcW w:w="1580" w:type="dxa"/>
            <w:tcBorders>
              <w:top w:val="nil"/>
              <w:left w:val="single" w:sz="4" w:space="0" w:color="auto"/>
              <w:bottom w:val="nil"/>
              <w:right w:val="single" w:sz="4" w:space="0" w:color="auto"/>
            </w:tcBorders>
            <w:shd w:val="clear" w:color="auto" w:fill="auto"/>
            <w:noWrap/>
            <w:vAlign w:val="center"/>
            <w:hideMark/>
          </w:tcPr>
          <w:p w14:paraId="6567DE95" w14:textId="77777777" w:rsidR="008058BF" w:rsidRPr="00B2293D" w:rsidRDefault="008058BF" w:rsidP="00A4274C">
            <w:pPr>
              <w:jc w:val="center"/>
              <w:rPr>
                <w:color w:val="000000"/>
                <w:sz w:val="21"/>
                <w:szCs w:val="21"/>
              </w:rPr>
            </w:pPr>
            <w:r w:rsidRPr="00B2293D">
              <w:rPr>
                <w:color w:val="000000"/>
                <w:sz w:val="21"/>
                <w:szCs w:val="21"/>
              </w:rPr>
              <w:t>0</w:t>
            </w:r>
          </w:p>
        </w:tc>
      </w:tr>
      <w:tr w:rsidR="008058BF" w:rsidRPr="00B2293D" w14:paraId="54257F6D" w14:textId="77777777" w:rsidTr="00A4274C">
        <w:trPr>
          <w:trHeight w:val="320"/>
        </w:trPr>
        <w:tc>
          <w:tcPr>
            <w:tcW w:w="1300" w:type="dxa"/>
            <w:vMerge/>
            <w:tcBorders>
              <w:top w:val="nil"/>
              <w:left w:val="single" w:sz="4" w:space="0" w:color="auto"/>
              <w:bottom w:val="single" w:sz="4" w:space="0" w:color="000000"/>
              <w:right w:val="single" w:sz="4" w:space="0" w:color="auto"/>
            </w:tcBorders>
            <w:vAlign w:val="center"/>
            <w:hideMark/>
          </w:tcPr>
          <w:p w14:paraId="240B69DD" w14:textId="77777777" w:rsidR="008058BF" w:rsidRPr="00B2293D" w:rsidRDefault="008058BF" w:rsidP="00A4274C">
            <w:pPr>
              <w:rPr>
                <w:color w:val="000000"/>
                <w:sz w:val="21"/>
                <w:szCs w:val="21"/>
              </w:rPr>
            </w:pPr>
          </w:p>
        </w:tc>
        <w:tc>
          <w:tcPr>
            <w:tcW w:w="1300" w:type="dxa"/>
            <w:tcBorders>
              <w:top w:val="nil"/>
              <w:left w:val="single" w:sz="4" w:space="0" w:color="auto"/>
              <w:bottom w:val="nil"/>
              <w:right w:val="single" w:sz="4" w:space="0" w:color="auto"/>
            </w:tcBorders>
            <w:shd w:val="clear" w:color="auto" w:fill="auto"/>
            <w:noWrap/>
            <w:vAlign w:val="center"/>
            <w:hideMark/>
          </w:tcPr>
          <w:p w14:paraId="64E9127C" w14:textId="77777777" w:rsidR="008058BF" w:rsidRPr="00B2293D" w:rsidRDefault="008058BF" w:rsidP="00A4274C">
            <w:pPr>
              <w:jc w:val="center"/>
              <w:rPr>
                <w:color w:val="000000"/>
                <w:sz w:val="21"/>
                <w:szCs w:val="21"/>
              </w:rPr>
            </w:pPr>
            <w:r w:rsidRPr="00B2293D">
              <w:rPr>
                <w:color w:val="000000"/>
                <w:sz w:val="21"/>
                <w:szCs w:val="21"/>
              </w:rPr>
              <w:t xml:space="preserve"> 9/11</w:t>
            </w:r>
          </w:p>
        </w:tc>
        <w:tc>
          <w:tcPr>
            <w:tcW w:w="1460" w:type="dxa"/>
            <w:tcBorders>
              <w:top w:val="nil"/>
              <w:left w:val="single" w:sz="4" w:space="0" w:color="auto"/>
              <w:bottom w:val="nil"/>
              <w:right w:val="single" w:sz="4" w:space="0" w:color="auto"/>
            </w:tcBorders>
            <w:shd w:val="clear" w:color="auto" w:fill="auto"/>
            <w:noWrap/>
            <w:vAlign w:val="center"/>
            <w:hideMark/>
          </w:tcPr>
          <w:p w14:paraId="5C76F8A9" w14:textId="77777777" w:rsidR="008058BF" w:rsidRPr="00B2293D" w:rsidRDefault="008058BF" w:rsidP="00A4274C">
            <w:pPr>
              <w:jc w:val="center"/>
              <w:rPr>
                <w:color w:val="000000"/>
                <w:sz w:val="21"/>
                <w:szCs w:val="21"/>
              </w:rPr>
            </w:pPr>
            <w:r w:rsidRPr="00B2293D">
              <w:rPr>
                <w:color w:val="000000"/>
                <w:sz w:val="21"/>
                <w:szCs w:val="21"/>
              </w:rPr>
              <w:t>44.2</w:t>
            </w:r>
          </w:p>
        </w:tc>
        <w:tc>
          <w:tcPr>
            <w:tcW w:w="1420" w:type="dxa"/>
            <w:tcBorders>
              <w:top w:val="nil"/>
              <w:left w:val="single" w:sz="4" w:space="0" w:color="auto"/>
              <w:bottom w:val="nil"/>
              <w:right w:val="single" w:sz="4" w:space="0" w:color="auto"/>
            </w:tcBorders>
            <w:shd w:val="clear" w:color="auto" w:fill="auto"/>
            <w:noWrap/>
            <w:vAlign w:val="center"/>
            <w:hideMark/>
          </w:tcPr>
          <w:p w14:paraId="5B2E4E86" w14:textId="77777777" w:rsidR="008058BF" w:rsidRPr="00B2293D" w:rsidRDefault="008058BF" w:rsidP="00A4274C">
            <w:pPr>
              <w:jc w:val="center"/>
              <w:rPr>
                <w:color w:val="000000"/>
                <w:sz w:val="21"/>
                <w:szCs w:val="21"/>
              </w:rPr>
            </w:pPr>
            <w:r w:rsidRPr="00B2293D">
              <w:rPr>
                <w:color w:val="000000"/>
                <w:sz w:val="21"/>
                <w:szCs w:val="21"/>
              </w:rPr>
              <w:t>5.8</w:t>
            </w:r>
          </w:p>
        </w:tc>
        <w:tc>
          <w:tcPr>
            <w:tcW w:w="1580" w:type="dxa"/>
            <w:tcBorders>
              <w:top w:val="nil"/>
              <w:left w:val="single" w:sz="4" w:space="0" w:color="auto"/>
              <w:bottom w:val="nil"/>
              <w:right w:val="single" w:sz="4" w:space="0" w:color="auto"/>
            </w:tcBorders>
            <w:shd w:val="clear" w:color="auto" w:fill="auto"/>
            <w:noWrap/>
            <w:vAlign w:val="center"/>
            <w:hideMark/>
          </w:tcPr>
          <w:p w14:paraId="1A87506F" w14:textId="77777777" w:rsidR="008058BF" w:rsidRPr="00B2293D" w:rsidRDefault="008058BF" w:rsidP="00A4274C">
            <w:pPr>
              <w:jc w:val="center"/>
              <w:rPr>
                <w:color w:val="000000"/>
                <w:sz w:val="21"/>
                <w:szCs w:val="21"/>
              </w:rPr>
            </w:pPr>
            <w:r w:rsidRPr="00B2293D">
              <w:rPr>
                <w:color w:val="000000"/>
                <w:sz w:val="21"/>
                <w:szCs w:val="21"/>
              </w:rPr>
              <w:t>0</w:t>
            </w:r>
          </w:p>
        </w:tc>
      </w:tr>
      <w:tr w:rsidR="008058BF" w:rsidRPr="00B2293D" w14:paraId="736A3E16" w14:textId="77777777" w:rsidTr="00A4274C">
        <w:trPr>
          <w:trHeight w:val="320"/>
        </w:trPr>
        <w:tc>
          <w:tcPr>
            <w:tcW w:w="1300" w:type="dxa"/>
            <w:vMerge/>
            <w:tcBorders>
              <w:top w:val="nil"/>
              <w:left w:val="single" w:sz="4" w:space="0" w:color="auto"/>
              <w:bottom w:val="single" w:sz="4" w:space="0" w:color="000000"/>
              <w:right w:val="single" w:sz="4" w:space="0" w:color="auto"/>
            </w:tcBorders>
            <w:vAlign w:val="center"/>
            <w:hideMark/>
          </w:tcPr>
          <w:p w14:paraId="3D964EEA" w14:textId="77777777" w:rsidR="008058BF" w:rsidRPr="00B2293D" w:rsidRDefault="008058BF" w:rsidP="00A4274C">
            <w:pPr>
              <w:rPr>
                <w:color w:val="000000"/>
                <w:sz w:val="21"/>
                <w:szCs w:val="21"/>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A5E4A70" w14:textId="77777777" w:rsidR="008058BF" w:rsidRPr="00B2293D" w:rsidRDefault="008058BF" w:rsidP="00A4274C">
            <w:pPr>
              <w:jc w:val="center"/>
              <w:rPr>
                <w:color w:val="000000"/>
                <w:sz w:val="21"/>
                <w:szCs w:val="21"/>
              </w:rPr>
            </w:pPr>
            <w:r w:rsidRPr="00B2293D">
              <w:rPr>
                <w:color w:val="000000"/>
                <w:sz w:val="21"/>
                <w:szCs w:val="21"/>
              </w:rPr>
              <w:t xml:space="preserve"> 1/13</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E5A85F4" w14:textId="77777777" w:rsidR="008058BF" w:rsidRPr="00B2293D" w:rsidRDefault="008058BF" w:rsidP="00A4274C">
            <w:pPr>
              <w:jc w:val="center"/>
              <w:rPr>
                <w:color w:val="000000"/>
                <w:sz w:val="21"/>
                <w:szCs w:val="21"/>
              </w:rPr>
            </w:pPr>
            <w:r w:rsidRPr="00B2293D">
              <w:rPr>
                <w:color w:val="000000"/>
                <w:sz w:val="21"/>
                <w:szCs w:val="21"/>
              </w:rPr>
              <w:t>17.6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D19E43" w14:textId="77777777" w:rsidR="008058BF" w:rsidRPr="00B2293D" w:rsidRDefault="008058BF" w:rsidP="00A4274C">
            <w:pPr>
              <w:jc w:val="center"/>
              <w:rPr>
                <w:color w:val="000000"/>
                <w:sz w:val="21"/>
                <w:szCs w:val="21"/>
              </w:rPr>
            </w:pPr>
            <w:r w:rsidRPr="00B2293D">
              <w:rPr>
                <w:color w:val="000000"/>
                <w:sz w:val="21"/>
                <w:szCs w:val="21"/>
              </w:rPr>
              <w:t>1.6</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1B121CB" w14:textId="77777777" w:rsidR="008058BF" w:rsidRPr="00B2293D" w:rsidRDefault="008058BF" w:rsidP="00A4274C">
            <w:pPr>
              <w:jc w:val="center"/>
              <w:rPr>
                <w:color w:val="000000"/>
                <w:sz w:val="21"/>
                <w:szCs w:val="21"/>
              </w:rPr>
            </w:pPr>
            <w:r w:rsidRPr="00B2293D">
              <w:rPr>
                <w:color w:val="000000"/>
                <w:sz w:val="21"/>
                <w:szCs w:val="21"/>
              </w:rPr>
              <w:t>0</w:t>
            </w:r>
          </w:p>
        </w:tc>
      </w:tr>
      <w:tr w:rsidR="008058BF" w:rsidRPr="00B2293D" w14:paraId="1BA00E5E" w14:textId="77777777" w:rsidTr="00A4274C">
        <w:trPr>
          <w:trHeight w:val="320"/>
        </w:trPr>
        <w:tc>
          <w:tcPr>
            <w:tcW w:w="1300" w:type="dxa"/>
            <w:tcBorders>
              <w:top w:val="nil"/>
              <w:left w:val="single" w:sz="4" w:space="0" w:color="auto"/>
              <w:bottom w:val="single" w:sz="4" w:space="0" w:color="auto"/>
              <w:right w:val="single" w:sz="4" w:space="0" w:color="auto"/>
            </w:tcBorders>
            <w:shd w:val="clear" w:color="auto" w:fill="E7E6E6"/>
            <w:noWrap/>
            <w:vAlign w:val="center"/>
            <w:hideMark/>
          </w:tcPr>
          <w:p w14:paraId="4DDCCDEC" w14:textId="77777777" w:rsidR="008058BF" w:rsidRPr="00B2293D" w:rsidRDefault="008058BF" w:rsidP="00A4274C">
            <w:pPr>
              <w:jc w:val="center"/>
              <w:rPr>
                <w:color w:val="000000"/>
                <w:sz w:val="21"/>
                <w:szCs w:val="21"/>
              </w:rPr>
            </w:pPr>
            <w:r w:rsidRPr="00B2293D">
              <w:rPr>
                <w:color w:val="000000"/>
                <w:sz w:val="21"/>
                <w:szCs w:val="21"/>
              </w:rPr>
              <w:t>494</w:t>
            </w:r>
          </w:p>
        </w:tc>
        <w:tc>
          <w:tcPr>
            <w:tcW w:w="1300" w:type="dxa"/>
            <w:tcBorders>
              <w:top w:val="nil"/>
              <w:left w:val="single" w:sz="4" w:space="0" w:color="auto"/>
              <w:bottom w:val="single" w:sz="4" w:space="0" w:color="auto"/>
              <w:right w:val="single" w:sz="4" w:space="0" w:color="auto"/>
            </w:tcBorders>
            <w:shd w:val="clear" w:color="000000" w:fill="E7E6E6"/>
            <w:noWrap/>
            <w:vAlign w:val="center"/>
            <w:hideMark/>
          </w:tcPr>
          <w:p w14:paraId="2AD4C15C" w14:textId="77777777" w:rsidR="008058BF" w:rsidRPr="00B2293D" w:rsidRDefault="008058BF" w:rsidP="00A4274C">
            <w:pPr>
              <w:jc w:val="center"/>
              <w:rPr>
                <w:color w:val="000000"/>
                <w:sz w:val="21"/>
                <w:szCs w:val="21"/>
              </w:rPr>
            </w:pPr>
            <w:r w:rsidRPr="00B2293D">
              <w:rPr>
                <w:color w:val="000000"/>
                <w:sz w:val="21"/>
                <w:szCs w:val="21"/>
              </w:rPr>
              <w:t xml:space="preserve"> 9/10</w:t>
            </w:r>
          </w:p>
        </w:tc>
        <w:tc>
          <w:tcPr>
            <w:tcW w:w="1460" w:type="dxa"/>
            <w:tcBorders>
              <w:top w:val="nil"/>
              <w:left w:val="single" w:sz="4" w:space="0" w:color="auto"/>
              <w:bottom w:val="single" w:sz="4" w:space="0" w:color="auto"/>
              <w:right w:val="single" w:sz="4" w:space="0" w:color="auto"/>
            </w:tcBorders>
            <w:shd w:val="clear" w:color="000000" w:fill="E7E6E6"/>
            <w:noWrap/>
            <w:vAlign w:val="center"/>
            <w:hideMark/>
          </w:tcPr>
          <w:p w14:paraId="3F0AAC1B" w14:textId="77777777" w:rsidR="008058BF" w:rsidRPr="00B2293D" w:rsidRDefault="008058BF" w:rsidP="00A4274C">
            <w:pPr>
              <w:jc w:val="center"/>
              <w:rPr>
                <w:color w:val="000000"/>
                <w:sz w:val="21"/>
                <w:szCs w:val="21"/>
              </w:rPr>
            </w:pPr>
            <w:r w:rsidRPr="00B2293D">
              <w:rPr>
                <w:color w:val="000000"/>
                <w:sz w:val="21"/>
                <w:szCs w:val="21"/>
              </w:rPr>
              <w:t>72.5</w:t>
            </w:r>
          </w:p>
        </w:tc>
        <w:tc>
          <w:tcPr>
            <w:tcW w:w="1420" w:type="dxa"/>
            <w:tcBorders>
              <w:top w:val="nil"/>
              <w:left w:val="single" w:sz="4" w:space="0" w:color="auto"/>
              <w:bottom w:val="single" w:sz="4" w:space="0" w:color="auto"/>
              <w:right w:val="single" w:sz="4" w:space="0" w:color="auto"/>
            </w:tcBorders>
            <w:shd w:val="clear" w:color="000000" w:fill="E7E6E6"/>
            <w:noWrap/>
            <w:vAlign w:val="center"/>
            <w:hideMark/>
          </w:tcPr>
          <w:p w14:paraId="17795ECE" w14:textId="77777777" w:rsidR="008058BF" w:rsidRPr="00B2293D" w:rsidRDefault="008058BF" w:rsidP="00A4274C">
            <w:pPr>
              <w:jc w:val="center"/>
              <w:rPr>
                <w:color w:val="000000"/>
                <w:sz w:val="21"/>
                <w:szCs w:val="21"/>
              </w:rPr>
            </w:pPr>
            <w:r w:rsidRPr="00B2293D">
              <w:rPr>
                <w:color w:val="000000"/>
                <w:sz w:val="21"/>
                <w:szCs w:val="21"/>
              </w:rPr>
              <w:t>32.4</w:t>
            </w:r>
          </w:p>
        </w:tc>
        <w:tc>
          <w:tcPr>
            <w:tcW w:w="1580" w:type="dxa"/>
            <w:tcBorders>
              <w:top w:val="nil"/>
              <w:left w:val="single" w:sz="4" w:space="0" w:color="auto"/>
              <w:bottom w:val="single" w:sz="4" w:space="0" w:color="auto"/>
              <w:right w:val="single" w:sz="4" w:space="0" w:color="auto"/>
            </w:tcBorders>
            <w:shd w:val="clear" w:color="000000" w:fill="E7E6E6"/>
            <w:noWrap/>
            <w:vAlign w:val="center"/>
            <w:hideMark/>
          </w:tcPr>
          <w:p w14:paraId="2636B3E5" w14:textId="77777777" w:rsidR="008058BF" w:rsidRPr="00B2293D" w:rsidRDefault="008058BF" w:rsidP="00A4274C">
            <w:pPr>
              <w:jc w:val="center"/>
              <w:rPr>
                <w:color w:val="000000"/>
                <w:sz w:val="21"/>
                <w:szCs w:val="21"/>
              </w:rPr>
            </w:pPr>
            <w:r w:rsidRPr="00B2293D">
              <w:rPr>
                <w:color w:val="000000"/>
                <w:sz w:val="21"/>
                <w:szCs w:val="21"/>
              </w:rPr>
              <w:t>0</w:t>
            </w:r>
          </w:p>
        </w:tc>
      </w:tr>
    </w:tbl>
    <w:p w14:paraId="6653EC23" w14:textId="77777777" w:rsidR="008058BF" w:rsidRPr="00B2293D" w:rsidRDefault="008058BF" w:rsidP="008058BF">
      <w:pPr>
        <w:rPr>
          <w:rFonts w:eastAsia="Calibri"/>
        </w:rPr>
      </w:pPr>
    </w:p>
    <w:p w14:paraId="3C96D933" w14:textId="77777777" w:rsidR="008058BF" w:rsidRDefault="008058BF" w:rsidP="008058BF">
      <w:pPr>
        <w:rPr>
          <w:rFonts w:eastAsia="Calibri"/>
        </w:rPr>
      </w:pPr>
      <w:r>
        <w:rPr>
          <w:rFonts w:eastAsia="Calibri"/>
        </w:rPr>
        <w:br w:type="page"/>
      </w:r>
    </w:p>
    <w:tbl>
      <w:tblPr>
        <w:tblpPr w:leftFromText="180" w:rightFromText="180" w:vertAnchor="page" w:horzAnchor="margin" w:tblpY="2097"/>
        <w:tblW w:w="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5"/>
        <w:gridCol w:w="963"/>
        <w:gridCol w:w="806"/>
      </w:tblGrid>
      <w:tr w:rsidR="008058BF" w:rsidRPr="0032525B" w14:paraId="0AB13883" w14:textId="77777777" w:rsidTr="00A4274C">
        <w:trPr>
          <w:trHeight w:val="610"/>
        </w:trPr>
        <w:tc>
          <w:tcPr>
            <w:tcW w:w="1345" w:type="dxa"/>
            <w:vMerge w:val="restart"/>
            <w:tcBorders>
              <w:bottom w:val="single" w:sz="4" w:space="0" w:color="auto"/>
            </w:tcBorders>
            <w:shd w:val="clear" w:color="auto" w:fill="auto"/>
            <w:noWrap/>
            <w:vAlign w:val="center"/>
            <w:hideMark/>
          </w:tcPr>
          <w:p w14:paraId="0217553E" w14:textId="77777777" w:rsidR="008058BF" w:rsidRPr="0032525B" w:rsidRDefault="008058BF" w:rsidP="00A4274C">
            <w:pPr>
              <w:jc w:val="center"/>
              <w:rPr>
                <w:sz w:val="21"/>
                <w:szCs w:val="21"/>
              </w:rPr>
            </w:pPr>
          </w:p>
        </w:tc>
        <w:tc>
          <w:tcPr>
            <w:tcW w:w="2394" w:type="dxa"/>
            <w:gridSpan w:val="3"/>
            <w:tcBorders>
              <w:bottom w:val="nil"/>
            </w:tcBorders>
            <w:shd w:val="clear" w:color="auto" w:fill="auto"/>
            <w:noWrap/>
            <w:vAlign w:val="center"/>
            <w:hideMark/>
          </w:tcPr>
          <w:p w14:paraId="542DEB96" w14:textId="77777777" w:rsidR="008058BF" w:rsidRPr="0032525B" w:rsidRDefault="008058BF" w:rsidP="00A4274C">
            <w:pPr>
              <w:jc w:val="center"/>
              <w:rPr>
                <w:b/>
                <w:bCs/>
                <w:color w:val="000000"/>
                <w:sz w:val="21"/>
                <w:szCs w:val="21"/>
              </w:rPr>
            </w:pPr>
            <w:r w:rsidRPr="0032525B">
              <w:rPr>
                <w:b/>
                <w:bCs/>
                <w:color w:val="000000"/>
                <w:sz w:val="21"/>
                <w:szCs w:val="21"/>
              </w:rPr>
              <w:t>Shutter Ridge</w:t>
            </w:r>
          </w:p>
          <w:p w14:paraId="00B3BEF4" w14:textId="77777777" w:rsidR="008058BF" w:rsidRPr="0032525B" w:rsidRDefault="008058BF" w:rsidP="00A4274C">
            <w:pPr>
              <w:jc w:val="center"/>
              <w:rPr>
                <w:b/>
                <w:bCs/>
                <w:color w:val="000000"/>
                <w:sz w:val="21"/>
                <w:szCs w:val="21"/>
              </w:rPr>
            </w:pPr>
            <w:r w:rsidRPr="0032525B">
              <w:rPr>
                <w:b/>
                <w:bCs/>
                <w:color w:val="000000"/>
                <w:sz w:val="21"/>
                <w:szCs w:val="21"/>
              </w:rPr>
              <w:t>197 m MLLW</w:t>
            </w:r>
          </w:p>
        </w:tc>
      </w:tr>
      <w:tr w:rsidR="008058BF" w:rsidRPr="0032525B" w14:paraId="018F11F3" w14:textId="77777777" w:rsidTr="00A4274C">
        <w:trPr>
          <w:trHeight w:val="300"/>
        </w:trPr>
        <w:tc>
          <w:tcPr>
            <w:tcW w:w="1345" w:type="dxa"/>
            <w:vMerge/>
            <w:shd w:val="clear" w:color="auto" w:fill="auto"/>
            <w:noWrap/>
            <w:vAlign w:val="center"/>
            <w:hideMark/>
          </w:tcPr>
          <w:p w14:paraId="4BD1B0F6" w14:textId="77777777" w:rsidR="008058BF" w:rsidRPr="0032525B" w:rsidRDefault="008058BF" w:rsidP="00A4274C">
            <w:pPr>
              <w:jc w:val="center"/>
              <w:rPr>
                <w:sz w:val="21"/>
                <w:szCs w:val="21"/>
              </w:rPr>
            </w:pPr>
          </w:p>
        </w:tc>
        <w:tc>
          <w:tcPr>
            <w:tcW w:w="625" w:type="dxa"/>
            <w:tcBorders>
              <w:top w:val="nil"/>
              <w:right w:val="nil"/>
            </w:tcBorders>
            <w:shd w:val="clear" w:color="auto" w:fill="auto"/>
            <w:noWrap/>
            <w:vAlign w:val="center"/>
            <w:hideMark/>
          </w:tcPr>
          <w:p w14:paraId="467EBBA0" w14:textId="77777777" w:rsidR="008058BF" w:rsidRPr="0032525B" w:rsidRDefault="008058BF" w:rsidP="00A4274C">
            <w:pPr>
              <w:jc w:val="center"/>
              <w:rPr>
                <w:b/>
                <w:bCs/>
                <w:color w:val="000000"/>
                <w:sz w:val="21"/>
                <w:szCs w:val="21"/>
              </w:rPr>
            </w:pPr>
            <w:r w:rsidRPr="0032525B">
              <w:rPr>
                <w:b/>
                <w:bCs/>
                <w:color w:val="000000"/>
                <w:sz w:val="21"/>
                <w:szCs w:val="21"/>
              </w:rPr>
              <w:t>Max</w:t>
            </w:r>
          </w:p>
        </w:tc>
        <w:tc>
          <w:tcPr>
            <w:tcW w:w="963" w:type="dxa"/>
            <w:tcBorders>
              <w:top w:val="nil"/>
              <w:left w:val="nil"/>
              <w:right w:val="nil"/>
            </w:tcBorders>
            <w:shd w:val="clear" w:color="auto" w:fill="auto"/>
            <w:noWrap/>
            <w:vAlign w:val="center"/>
            <w:hideMark/>
          </w:tcPr>
          <w:p w14:paraId="06F0BAA7" w14:textId="77777777" w:rsidR="008058BF" w:rsidRPr="0032525B" w:rsidRDefault="008058BF" w:rsidP="00A4274C">
            <w:pPr>
              <w:jc w:val="center"/>
              <w:rPr>
                <w:b/>
                <w:bCs/>
                <w:color w:val="000000"/>
                <w:sz w:val="21"/>
                <w:szCs w:val="21"/>
              </w:rPr>
            </w:pPr>
            <w:r w:rsidRPr="0032525B">
              <w:rPr>
                <w:b/>
                <w:bCs/>
                <w:color w:val="000000"/>
                <w:sz w:val="21"/>
                <w:szCs w:val="21"/>
              </w:rPr>
              <w:t>Average</w:t>
            </w:r>
          </w:p>
        </w:tc>
        <w:tc>
          <w:tcPr>
            <w:tcW w:w="806" w:type="dxa"/>
            <w:tcBorders>
              <w:top w:val="nil"/>
              <w:left w:val="nil"/>
            </w:tcBorders>
            <w:shd w:val="clear" w:color="auto" w:fill="auto"/>
            <w:noWrap/>
            <w:vAlign w:val="center"/>
            <w:hideMark/>
          </w:tcPr>
          <w:p w14:paraId="5C353DC2" w14:textId="77777777" w:rsidR="008058BF" w:rsidRPr="0032525B" w:rsidRDefault="008058BF" w:rsidP="00A4274C">
            <w:pPr>
              <w:jc w:val="center"/>
              <w:rPr>
                <w:b/>
                <w:bCs/>
                <w:color w:val="000000"/>
                <w:sz w:val="21"/>
                <w:szCs w:val="21"/>
              </w:rPr>
            </w:pPr>
            <w:proofErr w:type="spellStart"/>
            <w:r w:rsidRPr="0032525B">
              <w:rPr>
                <w:b/>
                <w:bCs/>
                <w:color w:val="000000"/>
                <w:sz w:val="21"/>
                <w:szCs w:val="21"/>
              </w:rPr>
              <w:t>St.Dev</w:t>
            </w:r>
            <w:proofErr w:type="spellEnd"/>
          </w:p>
        </w:tc>
      </w:tr>
      <w:tr w:rsidR="008058BF" w:rsidRPr="0032525B" w14:paraId="1EA3B38D" w14:textId="77777777" w:rsidTr="00A4274C">
        <w:trPr>
          <w:trHeight w:val="300"/>
        </w:trPr>
        <w:tc>
          <w:tcPr>
            <w:tcW w:w="1345" w:type="dxa"/>
            <w:shd w:val="clear" w:color="auto" w:fill="auto"/>
            <w:noWrap/>
            <w:vAlign w:val="center"/>
            <w:hideMark/>
          </w:tcPr>
          <w:p w14:paraId="68B03BEA" w14:textId="77777777" w:rsidR="008058BF" w:rsidRPr="0032525B" w:rsidRDefault="008058BF" w:rsidP="00A4274C">
            <w:pPr>
              <w:jc w:val="center"/>
              <w:rPr>
                <w:b/>
                <w:bCs/>
                <w:color w:val="000000"/>
                <w:sz w:val="21"/>
                <w:szCs w:val="21"/>
              </w:rPr>
            </w:pPr>
            <w:r w:rsidRPr="0032525B">
              <w:rPr>
                <w:b/>
                <w:bCs/>
                <w:color w:val="000000"/>
                <w:sz w:val="21"/>
                <w:szCs w:val="21"/>
              </w:rPr>
              <w:t>Aug 2013</w:t>
            </w:r>
          </w:p>
        </w:tc>
        <w:tc>
          <w:tcPr>
            <w:tcW w:w="625" w:type="dxa"/>
            <w:shd w:val="clear" w:color="auto" w:fill="auto"/>
            <w:noWrap/>
            <w:vAlign w:val="center"/>
            <w:hideMark/>
          </w:tcPr>
          <w:p w14:paraId="4BF77964" w14:textId="77777777" w:rsidR="008058BF" w:rsidRPr="0032525B" w:rsidRDefault="008058BF" w:rsidP="00A4274C">
            <w:pPr>
              <w:jc w:val="center"/>
              <w:rPr>
                <w:color w:val="000000"/>
                <w:sz w:val="21"/>
                <w:szCs w:val="21"/>
              </w:rPr>
            </w:pPr>
            <w:r w:rsidRPr="0032525B">
              <w:rPr>
                <w:color w:val="000000"/>
                <w:sz w:val="21"/>
                <w:szCs w:val="21"/>
              </w:rPr>
              <w:t>5.50</w:t>
            </w:r>
          </w:p>
        </w:tc>
        <w:tc>
          <w:tcPr>
            <w:tcW w:w="963" w:type="dxa"/>
            <w:tcBorders>
              <w:right w:val="nil"/>
            </w:tcBorders>
            <w:shd w:val="clear" w:color="auto" w:fill="auto"/>
            <w:noWrap/>
            <w:vAlign w:val="center"/>
            <w:hideMark/>
          </w:tcPr>
          <w:p w14:paraId="6FF8E085" w14:textId="77777777" w:rsidR="008058BF" w:rsidRPr="0032525B" w:rsidRDefault="008058BF" w:rsidP="00A4274C">
            <w:pPr>
              <w:jc w:val="center"/>
              <w:rPr>
                <w:color w:val="000000"/>
                <w:sz w:val="21"/>
                <w:szCs w:val="21"/>
              </w:rPr>
            </w:pPr>
            <w:r w:rsidRPr="0032525B">
              <w:rPr>
                <w:color w:val="000000"/>
                <w:sz w:val="21"/>
                <w:szCs w:val="21"/>
              </w:rPr>
              <w:t>5.44</w:t>
            </w:r>
          </w:p>
        </w:tc>
        <w:tc>
          <w:tcPr>
            <w:tcW w:w="806" w:type="dxa"/>
            <w:tcBorders>
              <w:left w:val="nil"/>
            </w:tcBorders>
            <w:shd w:val="clear" w:color="auto" w:fill="auto"/>
            <w:noWrap/>
            <w:vAlign w:val="center"/>
            <w:hideMark/>
          </w:tcPr>
          <w:p w14:paraId="39CA3D70" w14:textId="77777777" w:rsidR="008058BF" w:rsidRPr="0032525B" w:rsidRDefault="008058BF" w:rsidP="00A4274C">
            <w:pPr>
              <w:jc w:val="center"/>
              <w:rPr>
                <w:color w:val="000000"/>
                <w:sz w:val="21"/>
                <w:szCs w:val="21"/>
              </w:rPr>
            </w:pPr>
            <w:r w:rsidRPr="0032525B">
              <w:rPr>
                <w:color w:val="000000"/>
                <w:sz w:val="21"/>
                <w:szCs w:val="21"/>
              </w:rPr>
              <w:t>0.04</w:t>
            </w:r>
          </w:p>
        </w:tc>
      </w:tr>
      <w:tr w:rsidR="008058BF" w:rsidRPr="0032525B" w14:paraId="2164E2ED" w14:textId="77777777" w:rsidTr="00A4274C">
        <w:trPr>
          <w:trHeight w:val="300"/>
        </w:trPr>
        <w:tc>
          <w:tcPr>
            <w:tcW w:w="1345" w:type="dxa"/>
            <w:shd w:val="clear" w:color="auto" w:fill="auto"/>
            <w:noWrap/>
            <w:vAlign w:val="center"/>
            <w:hideMark/>
          </w:tcPr>
          <w:p w14:paraId="092BF51A" w14:textId="77777777" w:rsidR="008058BF" w:rsidRPr="0032525B" w:rsidRDefault="008058BF" w:rsidP="00A4274C">
            <w:pPr>
              <w:jc w:val="center"/>
              <w:rPr>
                <w:b/>
                <w:bCs/>
                <w:color w:val="000000"/>
                <w:sz w:val="21"/>
                <w:szCs w:val="21"/>
              </w:rPr>
            </w:pPr>
            <w:r w:rsidRPr="0032525B">
              <w:rPr>
                <w:b/>
                <w:bCs/>
                <w:color w:val="000000"/>
                <w:sz w:val="21"/>
                <w:szCs w:val="21"/>
              </w:rPr>
              <w:t>Sept 2013</w:t>
            </w:r>
          </w:p>
        </w:tc>
        <w:tc>
          <w:tcPr>
            <w:tcW w:w="625" w:type="dxa"/>
            <w:shd w:val="clear" w:color="auto" w:fill="auto"/>
            <w:noWrap/>
            <w:vAlign w:val="center"/>
            <w:hideMark/>
          </w:tcPr>
          <w:p w14:paraId="7666A7DB" w14:textId="77777777" w:rsidR="008058BF" w:rsidRPr="0032525B" w:rsidRDefault="008058BF" w:rsidP="00A4274C">
            <w:pPr>
              <w:jc w:val="center"/>
              <w:rPr>
                <w:color w:val="000000"/>
                <w:sz w:val="21"/>
                <w:szCs w:val="21"/>
              </w:rPr>
            </w:pPr>
            <w:r w:rsidRPr="0032525B">
              <w:rPr>
                <w:color w:val="000000"/>
                <w:sz w:val="21"/>
                <w:szCs w:val="21"/>
              </w:rPr>
              <w:t>5.88</w:t>
            </w:r>
          </w:p>
        </w:tc>
        <w:tc>
          <w:tcPr>
            <w:tcW w:w="963" w:type="dxa"/>
            <w:tcBorders>
              <w:right w:val="nil"/>
            </w:tcBorders>
            <w:shd w:val="clear" w:color="auto" w:fill="auto"/>
            <w:noWrap/>
            <w:vAlign w:val="center"/>
            <w:hideMark/>
          </w:tcPr>
          <w:p w14:paraId="5B426C5A" w14:textId="77777777" w:rsidR="008058BF" w:rsidRPr="0032525B" w:rsidRDefault="008058BF" w:rsidP="00A4274C">
            <w:pPr>
              <w:jc w:val="center"/>
              <w:rPr>
                <w:color w:val="000000"/>
                <w:sz w:val="21"/>
                <w:szCs w:val="21"/>
              </w:rPr>
            </w:pPr>
            <w:r w:rsidRPr="0032525B">
              <w:rPr>
                <w:color w:val="000000"/>
                <w:sz w:val="21"/>
                <w:szCs w:val="21"/>
              </w:rPr>
              <w:t>5.60</w:t>
            </w:r>
          </w:p>
        </w:tc>
        <w:tc>
          <w:tcPr>
            <w:tcW w:w="806" w:type="dxa"/>
            <w:tcBorders>
              <w:left w:val="nil"/>
            </w:tcBorders>
            <w:shd w:val="clear" w:color="auto" w:fill="auto"/>
            <w:noWrap/>
            <w:vAlign w:val="center"/>
            <w:hideMark/>
          </w:tcPr>
          <w:p w14:paraId="1E4392D6" w14:textId="77777777" w:rsidR="008058BF" w:rsidRPr="0032525B" w:rsidRDefault="008058BF" w:rsidP="00A4274C">
            <w:pPr>
              <w:jc w:val="center"/>
              <w:rPr>
                <w:color w:val="000000"/>
                <w:sz w:val="21"/>
                <w:szCs w:val="21"/>
              </w:rPr>
            </w:pPr>
            <w:r w:rsidRPr="0032525B">
              <w:rPr>
                <w:color w:val="000000"/>
                <w:sz w:val="21"/>
                <w:szCs w:val="21"/>
              </w:rPr>
              <w:t>0.12</w:t>
            </w:r>
          </w:p>
        </w:tc>
      </w:tr>
      <w:tr w:rsidR="008058BF" w:rsidRPr="0032525B" w14:paraId="40FE881D" w14:textId="77777777" w:rsidTr="00A4274C">
        <w:trPr>
          <w:trHeight w:val="300"/>
        </w:trPr>
        <w:tc>
          <w:tcPr>
            <w:tcW w:w="1345" w:type="dxa"/>
            <w:shd w:val="clear" w:color="auto" w:fill="auto"/>
            <w:noWrap/>
            <w:vAlign w:val="center"/>
            <w:hideMark/>
          </w:tcPr>
          <w:p w14:paraId="36626701" w14:textId="77777777" w:rsidR="008058BF" w:rsidRPr="0032525B" w:rsidRDefault="008058BF" w:rsidP="00A4274C">
            <w:pPr>
              <w:jc w:val="center"/>
              <w:rPr>
                <w:b/>
                <w:bCs/>
                <w:color w:val="000000"/>
                <w:sz w:val="21"/>
                <w:szCs w:val="21"/>
              </w:rPr>
            </w:pPr>
            <w:r w:rsidRPr="0032525B">
              <w:rPr>
                <w:b/>
                <w:bCs/>
                <w:color w:val="000000"/>
                <w:sz w:val="21"/>
                <w:szCs w:val="21"/>
              </w:rPr>
              <w:t>Oct 2013</w:t>
            </w:r>
          </w:p>
        </w:tc>
        <w:tc>
          <w:tcPr>
            <w:tcW w:w="625" w:type="dxa"/>
            <w:shd w:val="clear" w:color="auto" w:fill="auto"/>
            <w:noWrap/>
            <w:vAlign w:val="center"/>
            <w:hideMark/>
          </w:tcPr>
          <w:p w14:paraId="78166115" w14:textId="77777777" w:rsidR="008058BF" w:rsidRPr="0032525B" w:rsidRDefault="008058BF" w:rsidP="00A4274C">
            <w:pPr>
              <w:jc w:val="center"/>
              <w:rPr>
                <w:color w:val="000000"/>
                <w:sz w:val="21"/>
                <w:szCs w:val="21"/>
              </w:rPr>
            </w:pPr>
            <w:r w:rsidRPr="0032525B">
              <w:rPr>
                <w:color w:val="000000"/>
                <w:sz w:val="21"/>
                <w:szCs w:val="21"/>
              </w:rPr>
              <w:t>6.05</w:t>
            </w:r>
          </w:p>
        </w:tc>
        <w:tc>
          <w:tcPr>
            <w:tcW w:w="963" w:type="dxa"/>
            <w:tcBorders>
              <w:right w:val="nil"/>
            </w:tcBorders>
            <w:shd w:val="clear" w:color="auto" w:fill="auto"/>
            <w:noWrap/>
            <w:vAlign w:val="center"/>
            <w:hideMark/>
          </w:tcPr>
          <w:p w14:paraId="0D976D06" w14:textId="77777777" w:rsidR="008058BF" w:rsidRPr="0032525B" w:rsidRDefault="008058BF" w:rsidP="00A4274C">
            <w:pPr>
              <w:jc w:val="center"/>
              <w:rPr>
                <w:color w:val="000000"/>
                <w:sz w:val="21"/>
                <w:szCs w:val="21"/>
              </w:rPr>
            </w:pPr>
            <w:r w:rsidRPr="0032525B">
              <w:rPr>
                <w:color w:val="000000"/>
                <w:sz w:val="21"/>
                <w:szCs w:val="21"/>
              </w:rPr>
              <w:t>5.83</w:t>
            </w:r>
          </w:p>
        </w:tc>
        <w:tc>
          <w:tcPr>
            <w:tcW w:w="806" w:type="dxa"/>
            <w:tcBorders>
              <w:left w:val="nil"/>
            </w:tcBorders>
            <w:shd w:val="clear" w:color="auto" w:fill="auto"/>
            <w:noWrap/>
            <w:vAlign w:val="center"/>
            <w:hideMark/>
          </w:tcPr>
          <w:p w14:paraId="053E458B" w14:textId="77777777" w:rsidR="008058BF" w:rsidRPr="0032525B" w:rsidRDefault="008058BF" w:rsidP="00A4274C">
            <w:pPr>
              <w:jc w:val="center"/>
              <w:rPr>
                <w:color w:val="000000"/>
                <w:sz w:val="21"/>
                <w:szCs w:val="21"/>
              </w:rPr>
            </w:pPr>
            <w:r w:rsidRPr="0032525B">
              <w:rPr>
                <w:color w:val="000000"/>
                <w:sz w:val="21"/>
                <w:szCs w:val="21"/>
              </w:rPr>
              <w:t>0.13</w:t>
            </w:r>
          </w:p>
        </w:tc>
      </w:tr>
      <w:tr w:rsidR="008058BF" w:rsidRPr="0032525B" w14:paraId="11C3A194" w14:textId="77777777" w:rsidTr="00A4274C">
        <w:trPr>
          <w:trHeight w:val="300"/>
        </w:trPr>
        <w:tc>
          <w:tcPr>
            <w:tcW w:w="1345" w:type="dxa"/>
            <w:shd w:val="clear" w:color="auto" w:fill="auto"/>
            <w:noWrap/>
            <w:vAlign w:val="center"/>
            <w:hideMark/>
          </w:tcPr>
          <w:p w14:paraId="7FB89739" w14:textId="77777777" w:rsidR="008058BF" w:rsidRPr="0032525B" w:rsidRDefault="008058BF" w:rsidP="00A4274C">
            <w:pPr>
              <w:jc w:val="center"/>
              <w:rPr>
                <w:b/>
                <w:bCs/>
                <w:color w:val="000000"/>
                <w:sz w:val="21"/>
                <w:szCs w:val="21"/>
              </w:rPr>
            </w:pPr>
            <w:r w:rsidRPr="0032525B">
              <w:rPr>
                <w:b/>
                <w:bCs/>
                <w:color w:val="000000"/>
                <w:sz w:val="21"/>
                <w:szCs w:val="21"/>
              </w:rPr>
              <w:t>Nov 2013</w:t>
            </w:r>
          </w:p>
        </w:tc>
        <w:tc>
          <w:tcPr>
            <w:tcW w:w="625" w:type="dxa"/>
            <w:shd w:val="clear" w:color="auto" w:fill="auto"/>
            <w:noWrap/>
            <w:vAlign w:val="center"/>
            <w:hideMark/>
          </w:tcPr>
          <w:p w14:paraId="678E6BFA" w14:textId="77777777" w:rsidR="008058BF" w:rsidRPr="0032525B" w:rsidRDefault="008058BF" w:rsidP="00A4274C">
            <w:pPr>
              <w:jc w:val="center"/>
              <w:rPr>
                <w:color w:val="000000"/>
                <w:sz w:val="21"/>
                <w:szCs w:val="21"/>
              </w:rPr>
            </w:pPr>
            <w:r w:rsidRPr="0032525B">
              <w:rPr>
                <w:color w:val="000000"/>
                <w:sz w:val="21"/>
                <w:szCs w:val="21"/>
              </w:rPr>
              <w:t>6.12</w:t>
            </w:r>
          </w:p>
        </w:tc>
        <w:tc>
          <w:tcPr>
            <w:tcW w:w="963" w:type="dxa"/>
            <w:tcBorders>
              <w:right w:val="nil"/>
            </w:tcBorders>
            <w:shd w:val="clear" w:color="auto" w:fill="auto"/>
            <w:noWrap/>
            <w:vAlign w:val="center"/>
            <w:hideMark/>
          </w:tcPr>
          <w:p w14:paraId="5DD142D7" w14:textId="77777777" w:rsidR="008058BF" w:rsidRPr="0032525B" w:rsidRDefault="008058BF" w:rsidP="00A4274C">
            <w:pPr>
              <w:jc w:val="center"/>
              <w:rPr>
                <w:color w:val="000000"/>
                <w:sz w:val="21"/>
                <w:szCs w:val="21"/>
              </w:rPr>
            </w:pPr>
            <w:r w:rsidRPr="0032525B">
              <w:rPr>
                <w:color w:val="000000"/>
                <w:sz w:val="21"/>
                <w:szCs w:val="21"/>
              </w:rPr>
              <w:t>5.95</w:t>
            </w:r>
          </w:p>
        </w:tc>
        <w:tc>
          <w:tcPr>
            <w:tcW w:w="806" w:type="dxa"/>
            <w:tcBorders>
              <w:left w:val="nil"/>
            </w:tcBorders>
            <w:shd w:val="clear" w:color="auto" w:fill="auto"/>
            <w:noWrap/>
            <w:vAlign w:val="center"/>
            <w:hideMark/>
          </w:tcPr>
          <w:p w14:paraId="3FFE16F6" w14:textId="77777777" w:rsidR="008058BF" w:rsidRPr="0032525B" w:rsidRDefault="008058BF" w:rsidP="00A4274C">
            <w:pPr>
              <w:jc w:val="center"/>
              <w:rPr>
                <w:color w:val="000000"/>
                <w:sz w:val="21"/>
                <w:szCs w:val="21"/>
              </w:rPr>
            </w:pPr>
            <w:r w:rsidRPr="0032525B">
              <w:rPr>
                <w:color w:val="000000"/>
                <w:sz w:val="21"/>
                <w:szCs w:val="21"/>
              </w:rPr>
              <w:t>0.09</w:t>
            </w:r>
          </w:p>
        </w:tc>
      </w:tr>
      <w:tr w:rsidR="008058BF" w:rsidRPr="0032525B" w14:paraId="0EFB2996" w14:textId="77777777" w:rsidTr="00A4274C">
        <w:trPr>
          <w:trHeight w:val="300"/>
        </w:trPr>
        <w:tc>
          <w:tcPr>
            <w:tcW w:w="1345" w:type="dxa"/>
            <w:shd w:val="clear" w:color="auto" w:fill="auto"/>
            <w:noWrap/>
            <w:vAlign w:val="center"/>
            <w:hideMark/>
          </w:tcPr>
          <w:p w14:paraId="191A65D0" w14:textId="77777777" w:rsidR="008058BF" w:rsidRPr="0032525B" w:rsidRDefault="008058BF" w:rsidP="00A4274C">
            <w:pPr>
              <w:jc w:val="center"/>
              <w:rPr>
                <w:b/>
                <w:bCs/>
                <w:color w:val="000000"/>
                <w:sz w:val="21"/>
                <w:szCs w:val="21"/>
              </w:rPr>
            </w:pPr>
            <w:r w:rsidRPr="0032525B">
              <w:rPr>
                <w:b/>
                <w:bCs/>
                <w:color w:val="000000"/>
                <w:sz w:val="21"/>
                <w:szCs w:val="21"/>
              </w:rPr>
              <w:t>Dec 2013</w:t>
            </w:r>
          </w:p>
        </w:tc>
        <w:tc>
          <w:tcPr>
            <w:tcW w:w="625" w:type="dxa"/>
            <w:shd w:val="clear" w:color="auto" w:fill="auto"/>
            <w:noWrap/>
            <w:vAlign w:val="center"/>
            <w:hideMark/>
          </w:tcPr>
          <w:p w14:paraId="24C09523" w14:textId="77777777" w:rsidR="008058BF" w:rsidRPr="0032525B" w:rsidRDefault="008058BF" w:rsidP="00A4274C">
            <w:pPr>
              <w:jc w:val="center"/>
              <w:rPr>
                <w:color w:val="000000"/>
                <w:sz w:val="21"/>
                <w:szCs w:val="21"/>
              </w:rPr>
            </w:pPr>
            <w:r w:rsidRPr="0032525B">
              <w:rPr>
                <w:color w:val="000000"/>
                <w:sz w:val="21"/>
                <w:szCs w:val="21"/>
              </w:rPr>
              <w:t>6.25</w:t>
            </w:r>
          </w:p>
        </w:tc>
        <w:tc>
          <w:tcPr>
            <w:tcW w:w="963" w:type="dxa"/>
            <w:tcBorders>
              <w:right w:val="nil"/>
            </w:tcBorders>
            <w:shd w:val="clear" w:color="auto" w:fill="auto"/>
            <w:noWrap/>
            <w:vAlign w:val="center"/>
            <w:hideMark/>
          </w:tcPr>
          <w:p w14:paraId="0B261884" w14:textId="77777777" w:rsidR="008058BF" w:rsidRPr="0032525B" w:rsidRDefault="008058BF" w:rsidP="00A4274C">
            <w:pPr>
              <w:jc w:val="center"/>
              <w:rPr>
                <w:color w:val="000000"/>
                <w:sz w:val="21"/>
                <w:szCs w:val="21"/>
              </w:rPr>
            </w:pPr>
            <w:r w:rsidRPr="0032525B">
              <w:rPr>
                <w:color w:val="000000"/>
                <w:sz w:val="21"/>
                <w:szCs w:val="21"/>
              </w:rPr>
              <w:t>6.01</w:t>
            </w:r>
          </w:p>
        </w:tc>
        <w:tc>
          <w:tcPr>
            <w:tcW w:w="806" w:type="dxa"/>
            <w:tcBorders>
              <w:left w:val="nil"/>
            </w:tcBorders>
            <w:shd w:val="clear" w:color="auto" w:fill="auto"/>
            <w:noWrap/>
            <w:vAlign w:val="center"/>
            <w:hideMark/>
          </w:tcPr>
          <w:p w14:paraId="4F87274A" w14:textId="77777777" w:rsidR="008058BF" w:rsidRPr="0032525B" w:rsidRDefault="008058BF" w:rsidP="00A4274C">
            <w:pPr>
              <w:jc w:val="center"/>
              <w:rPr>
                <w:color w:val="000000"/>
                <w:sz w:val="21"/>
                <w:szCs w:val="21"/>
              </w:rPr>
            </w:pPr>
            <w:r w:rsidRPr="0032525B">
              <w:rPr>
                <w:color w:val="000000"/>
                <w:sz w:val="21"/>
                <w:szCs w:val="21"/>
              </w:rPr>
              <w:t>0.10</w:t>
            </w:r>
          </w:p>
        </w:tc>
      </w:tr>
      <w:tr w:rsidR="008058BF" w:rsidRPr="0032525B" w14:paraId="46D7B4D6" w14:textId="77777777" w:rsidTr="00A4274C">
        <w:trPr>
          <w:trHeight w:val="300"/>
        </w:trPr>
        <w:tc>
          <w:tcPr>
            <w:tcW w:w="1345" w:type="dxa"/>
            <w:shd w:val="clear" w:color="auto" w:fill="auto"/>
            <w:noWrap/>
            <w:vAlign w:val="center"/>
            <w:hideMark/>
          </w:tcPr>
          <w:p w14:paraId="547721F4" w14:textId="77777777" w:rsidR="008058BF" w:rsidRPr="0032525B" w:rsidRDefault="008058BF" w:rsidP="00A4274C">
            <w:pPr>
              <w:jc w:val="center"/>
              <w:rPr>
                <w:b/>
                <w:bCs/>
                <w:color w:val="000000"/>
                <w:sz w:val="21"/>
                <w:szCs w:val="21"/>
              </w:rPr>
            </w:pPr>
            <w:r w:rsidRPr="0032525B">
              <w:rPr>
                <w:b/>
                <w:bCs/>
                <w:color w:val="000000"/>
                <w:sz w:val="21"/>
                <w:szCs w:val="21"/>
              </w:rPr>
              <w:t>Jan 2014</w:t>
            </w:r>
          </w:p>
        </w:tc>
        <w:tc>
          <w:tcPr>
            <w:tcW w:w="625" w:type="dxa"/>
            <w:shd w:val="clear" w:color="auto" w:fill="auto"/>
            <w:noWrap/>
            <w:vAlign w:val="center"/>
            <w:hideMark/>
          </w:tcPr>
          <w:p w14:paraId="795E6BE6" w14:textId="77777777" w:rsidR="008058BF" w:rsidRPr="0032525B" w:rsidRDefault="008058BF" w:rsidP="00A4274C">
            <w:pPr>
              <w:jc w:val="center"/>
              <w:rPr>
                <w:color w:val="000000"/>
                <w:sz w:val="21"/>
                <w:szCs w:val="21"/>
              </w:rPr>
            </w:pPr>
            <w:r w:rsidRPr="0032525B">
              <w:rPr>
                <w:color w:val="000000"/>
                <w:sz w:val="21"/>
                <w:szCs w:val="21"/>
              </w:rPr>
              <w:t>6.23</w:t>
            </w:r>
          </w:p>
        </w:tc>
        <w:tc>
          <w:tcPr>
            <w:tcW w:w="963" w:type="dxa"/>
            <w:tcBorders>
              <w:right w:val="nil"/>
            </w:tcBorders>
            <w:shd w:val="clear" w:color="auto" w:fill="auto"/>
            <w:noWrap/>
            <w:vAlign w:val="center"/>
            <w:hideMark/>
          </w:tcPr>
          <w:p w14:paraId="365E43BA" w14:textId="77777777" w:rsidR="008058BF" w:rsidRPr="0032525B" w:rsidRDefault="008058BF" w:rsidP="00A4274C">
            <w:pPr>
              <w:jc w:val="center"/>
              <w:rPr>
                <w:color w:val="000000"/>
                <w:sz w:val="21"/>
                <w:szCs w:val="21"/>
              </w:rPr>
            </w:pPr>
            <w:r w:rsidRPr="0032525B">
              <w:rPr>
                <w:color w:val="000000"/>
                <w:sz w:val="21"/>
                <w:szCs w:val="21"/>
              </w:rPr>
              <w:t>6.00</w:t>
            </w:r>
          </w:p>
        </w:tc>
        <w:tc>
          <w:tcPr>
            <w:tcW w:w="806" w:type="dxa"/>
            <w:tcBorders>
              <w:left w:val="nil"/>
            </w:tcBorders>
            <w:shd w:val="clear" w:color="auto" w:fill="auto"/>
            <w:noWrap/>
            <w:vAlign w:val="center"/>
            <w:hideMark/>
          </w:tcPr>
          <w:p w14:paraId="59590312" w14:textId="77777777" w:rsidR="008058BF" w:rsidRPr="0032525B" w:rsidRDefault="008058BF" w:rsidP="00A4274C">
            <w:pPr>
              <w:jc w:val="center"/>
              <w:rPr>
                <w:color w:val="000000"/>
                <w:sz w:val="21"/>
                <w:szCs w:val="21"/>
              </w:rPr>
            </w:pPr>
            <w:r w:rsidRPr="0032525B">
              <w:rPr>
                <w:color w:val="000000"/>
                <w:sz w:val="21"/>
                <w:szCs w:val="21"/>
              </w:rPr>
              <w:t>0.13</w:t>
            </w:r>
          </w:p>
        </w:tc>
      </w:tr>
      <w:tr w:rsidR="008058BF" w:rsidRPr="0032525B" w14:paraId="60FA5701" w14:textId="77777777" w:rsidTr="00A4274C">
        <w:trPr>
          <w:trHeight w:val="300"/>
        </w:trPr>
        <w:tc>
          <w:tcPr>
            <w:tcW w:w="1345" w:type="dxa"/>
            <w:shd w:val="clear" w:color="auto" w:fill="auto"/>
            <w:noWrap/>
            <w:vAlign w:val="center"/>
            <w:hideMark/>
          </w:tcPr>
          <w:p w14:paraId="5C4153C7" w14:textId="77777777" w:rsidR="008058BF" w:rsidRPr="0032525B" w:rsidRDefault="008058BF" w:rsidP="00A4274C">
            <w:pPr>
              <w:jc w:val="center"/>
              <w:rPr>
                <w:b/>
                <w:bCs/>
                <w:color w:val="000000"/>
                <w:sz w:val="21"/>
                <w:szCs w:val="21"/>
              </w:rPr>
            </w:pPr>
            <w:r w:rsidRPr="0032525B">
              <w:rPr>
                <w:b/>
                <w:bCs/>
                <w:color w:val="000000"/>
                <w:sz w:val="21"/>
                <w:szCs w:val="21"/>
              </w:rPr>
              <w:t>Feb 2014</w:t>
            </w:r>
          </w:p>
        </w:tc>
        <w:tc>
          <w:tcPr>
            <w:tcW w:w="625" w:type="dxa"/>
            <w:shd w:val="clear" w:color="auto" w:fill="auto"/>
            <w:noWrap/>
            <w:vAlign w:val="center"/>
            <w:hideMark/>
          </w:tcPr>
          <w:p w14:paraId="5137D18F" w14:textId="77777777" w:rsidR="008058BF" w:rsidRPr="0032525B" w:rsidRDefault="008058BF" w:rsidP="00A4274C">
            <w:pPr>
              <w:jc w:val="center"/>
              <w:rPr>
                <w:color w:val="000000"/>
                <w:sz w:val="21"/>
                <w:szCs w:val="21"/>
              </w:rPr>
            </w:pPr>
            <w:r w:rsidRPr="0032525B">
              <w:rPr>
                <w:color w:val="000000"/>
                <w:sz w:val="21"/>
                <w:szCs w:val="21"/>
              </w:rPr>
              <w:t>6.34</w:t>
            </w:r>
          </w:p>
        </w:tc>
        <w:tc>
          <w:tcPr>
            <w:tcW w:w="963" w:type="dxa"/>
            <w:tcBorders>
              <w:right w:val="nil"/>
            </w:tcBorders>
            <w:shd w:val="clear" w:color="auto" w:fill="auto"/>
            <w:noWrap/>
            <w:vAlign w:val="center"/>
            <w:hideMark/>
          </w:tcPr>
          <w:p w14:paraId="656F33BD" w14:textId="77777777" w:rsidR="008058BF" w:rsidRPr="0032525B" w:rsidRDefault="008058BF" w:rsidP="00A4274C">
            <w:pPr>
              <w:jc w:val="center"/>
              <w:rPr>
                <w:color w:val="000000"/>
                <w:sz w:val="21"/>
                <w:szCs w:val="21"/>
              </w:rPr>
            </w:pPr>
            <w:r w:rsidRPr="0032525B">
              <w:rPr>
                <w:color w:val="000000"/>
                <w:sz w:val="21"/>
                <w:szCs w:val="21"/>
              </w:rPr>
              <w:t>6.22</w:t>
            </w:r>
          </w:p>
        </w:tc>
        <w:tc>
          <w:tcPr>
            <w:tcW w:w="806" w:type="dxa"/>
            <w:tcBorders>
              <w:left w:val="nil"/>
            </w:tcBorders>
            <w:shd w:val="clear" w:color="auto" w:fill="auto"/>
            <w:noWrap/>
            <w:vAlign w:val="center"/>
            <w:hideMark/>
          </w:tcPr>
          <w:p w14:paraId="7620BCDD" w14:textId="77777777" w:rsidR="008058BF" w:rsidRPr="0032525B" w:rsidRDefault="008058BF" w:rsidP="00A4274C">
            <w:pPr>
              <w:jc w:val="center"/>
              <w:rPr>
                <w:color w:val="000000"/>
                <w:sz w:val="21"/>
                <w:szCs w:val="21"/>
              </w:rPr>
            </w:pPr>
            <w:r w:rsidRPr="0032525B">
              <w:rPr>
                <w:color w:val="000000"/>
                <w:sz w:val="21"/>
                <w:szCs w:val="21"/>
              </w:rPr>
              <w:t>0.12</w:t>
            </w:r>
          </w:p>
        </w:tc>
      </w:tr>
      <w:tr w:rsidR="008058BF" w:rsidRPr="0032525B" w14:paraId="04AC0E35" w14:textId="77777777" w:rsidTr="00A4274C">
        <w:trPr>
          <w:trHeight w:val="300"/>
        </w:trPr>
        <w:tc>
          <w:tcPr>
            <w:tcW w:w="1345" w:type="dxa"/>
            <w:shd w:val="clear" w:color="auto" w:fill="auto"/>
            <w:noWrap/>
            <w:vAlign w:val="center"/>
            <w:hideMark/>
          </w:tcPr>
          <w:p w14:paraId="7EE8B0C7" w14:textId="77777777" w:rsidR="008058BF" w:rsidRPr="0032525B" w:rsidRDefault="008058BF" w:rsidP="00A4274C">
            <w:pPr>
              <w:jc w:val="center"/>
              <w:rPr>
                <w:b/>
                <w:bCs/>
                <w:color w:val="000000"/>
                <w:sz w:val="21"/>
                <w:szCs w:val="21"/>
              </w:rPr>
            </w:pPr>
            <w:r w:rsidRPr="0032525B">
              <w:rPr>
                <w:b/>
                <w:bCs/>
                <w:color w:val="000000"/>
                <w:sz w:val="21"/>
                <w:szCs w:val="21"/>
              </w:rPr>
              <w:t>Mar 2014</w:t>
            </w:r>
          </w:p>
        </w:tc>
        <w:tc>
          <w:tcPr>
            <w:tcW w:w="625" w:type="dxa"/>
            <w:shd w:val="clear" w:color="auto" w:fill="auto"/>
            <w:noWrap/>
            <w:vAlign w:val="center"/>
            <w:hideMark/>
          </w:tcPr>
          <w:p w14:paraId="3FD2C651" w14:textId="77777777" w:rsidR="008058BF" w:rsidRPr="0032525B" w:rsidRDefault="008058BF" w:rsidP="00A4274C">
            <w:pPr>
              <w:jc w:val="center"/>
              <w:rPr>
                <w:color w:val="000000"/>
                <w:sz w:val="21"/>
                <w:szCs w:val="21"/>
              </w:rPr>
            </w:pPr>
            <w:r w:rsidRPr="0032525B">
              <w:rPr>
                <w:color w:val="000000"/>
                <w:sz w:val="21"/>
                <w:szCs w:val="21"/>
              </w:rPr>
              <w:t>6.42</w:t>
            </w:r>
          </w:p>
        </w:tc>
        <w:tc>
          <w:tcPr>
            <w:tcW w:w="963" w:type="dxa"/>
            <w:tcBorders>
              <w:right w:val="nil"/>
            </w:tcBorders>
            <w:shd w:val="clear" w:color="auto" w:fill="auto"/>
            <w:noWrap/>
            <w:vAlign w:val="center"/>
            <w:hideMark/>
          </w:tcPr>
          <w:p w14:paraId="140EED5E" w14:textId="77777777" w:rsidR="008058BF" w:rsidRPr="0032525B" w:rsidRDefault="008058BF" w:rsidP="00A4274C">
            <w:pPr>
              <w:jc w:val="center"/>
              <w:rPr>
                <w:color w:val="000000"/>
                <w:sz w:val="21"/>
                <w:szCs w:val="21"/>
              </w:rPr>
            </w:pPr>
            <w:r w:rsidRPr="0032525B">
              <w:rPr>
                <w:color w:val="000000"/>
                <w:sz w:val="21"/>
                <w:szCs w:val="21"/>
              </w:rPr>
              <w:t>6.04</w:t>
            </w:r>
          </w:p>
        </w:tc>
        <w:tc>
          <w:tcPr>
            <w:tcW w:w="806" w:type="dxa"/>
            <w:tcBorders>
              <w:left w:val="nil"/>
            </w:tcBorders>
            <w:shd w:val="clear" w:color="auto" w:fill="auto"/>
            <w:noWrap/>
            <w:vAlign w:val="center"/>
            <w:hideMark/>
          </w:tcPr>
          <w:p w14:paraId="1BB4DDC2" w14:textId="77777777" w:rsidR="008058BF" w:rsidRPr="0032525B" w:rsidRDefault="008058BF" w:rsidP="00A4274C">
            <w:pPr>
              <w:jc w:val="center"/>
              <w:rPr>
                <w:color w:val="000000"/>
                <w:sz w:val="21"/>
                <w:szCs w:val="21"/>
              </w:rPr>
            </w:pPr>
            <w:r w:rsidRPr="0032525B">
              <w:rPr>
                <w:color w:val="000000"/>
                <w:sz w:val="21"/>
                <w:szCs w:val="21"/>
              </w:rPr>
              <w:t>0.23</w:t>
            </w:r>
          </w:p>
        </w:tc>
      </w:tr>
      <w:tr w:rsidR="008058BF" w:rsidRPr="0032525B" w14:paraId="557A5FE8" w14:textId="77777777" w:rsidTr="00A4274C">
        <w:trPr>
          <w:trHeight w:val="300"/>
        </w:trPr>
        <w:tc>
          <w:tcPr>
            <w:tcW w:w="1345" w:type="dxa"/>
            <w:shd w:val="clear" w:color="auto" w:fill="auto"/>
            <w:noWrap/>
            <w:vAlign w:val="center"/>
            <w:hideMark/>
          </w:tcPr>
          <w:p w14:paraId="57A9B99B" w14:textId="77777777" w:rsidR="008058BF" w:rsidRPr="0032525B" w:rsidRDefault="008058BF" w:rsidP="00A4274C">
            <w:pPr>
              <w:jc w:val="center"/>
              <w:rPr>
                <w:b/>
                <w:bCs/>
                <w:color w:val="000000"/>
                <w:sz w:val="21"/>
                <w:szCs w:val="21"/>
              </w:rPr>
            </w:pPr>
            <w:r w:rsidRPr="0032525B">
              <w:rPr>
                <w:b/>
                <w:bCs/>
                <w:color w:val="000000"/>
                <w:sz w:val="21"/>
                <w:szCs w:val="21"/>
              </w:rPr>
              <w:t>Apr 2014</w:t>
            </w:r>
          </w:p>
        </w:tc>
        <w:tc>
          <w:tcPr>
            <w:tcW w:w="625" w:type="dxa"/>
            <w:shd w:val="clear" w:color="auto" w:fill="auto"/>
            <w:noWrap/>
            <w:vAlign w:val="center"/>
            <w:hideMark/>
          </w:tcPr>
          <w:p w14:paraId="25424B8C" w14:textId="77777777" w:rsidR="008058BF" w:rsidRPr="0032525B" w:rsidRDefault="008058BF" w:rsidP="00A4274C">
            <w:pPr>
              <w:jc w:val="center"/>
              <w:rPr>
                <w:color w:val="000000"/>
                <w:sz w:val="21"/>
                <w:szCs w:val="21"/>
              </w:rPr>
            </w:pPr>
            <w:r w:rsidRPr="0032525B">
              <w:rPr>
                <w:color w:val="000000"/>
                <w:sz w:val="21"/>
                <w:szCs w:val="21"/>
              </w:rPr>
              <w:t>6.11</w:t>
            </w:r>
          </w:p>
        </w:tc>
        <w:tc>
          <w:tcPr>
            <w:tcW w:w="963" w:type="dxa"/>
            <w:tcBorders>
              <w:right w:val="nil"/>
            </w:tcBorders>
            <w:shd w:val="clear" w:color="auto" w:fill="auto"/>
            <w:noWrap/>
            <w:vAlign w:val="center"/>
            <w:hideMark/>
          </w:tcPr>
          <w:p w14:paraId="7B590456" w14:textId="77777777" w:rsidR="008058BF" w:rsidRPr="0032525B" w:rsidRDefault="008058BF" w:rsidP="00A4274C">
            <w:pPr>
              <w:jc w:val="center"/>
              <w:rPr>
                <w:color w:val="000000"/>
                <w:sz w:val="21"/>
                <w:szCs w:val="21"/>
              </w:rPr>
            </w:pPr>
            <w:r w:rsidRPr="0032525B">
              <w:rPr>
                <w:color w:val="000000"/>
                <w:sz w:val="21"/>
                <w:szCs w:val="21"/>
              </w:rPr>
              <w:t>5.78</w:t>
            </w:r>
          </w:p>
        </w:tc>
        <w:tc>
          <w:tcPr>
            <w:tcW w:w="806" w:type="dxa"/>
            <w:tcBorders>
              <w:left w:val="nil"/>
            </w:tcBorders>
            <w:shd w:val="clear" w:color="auto" w:fill="auto"/>
            <w:noWrap/>
            <w:vAlign w:val="center"/>
            <w:hideMark/>
          </w:tcPr>
          <w:p w14:paraId="21084637" w14:textId="77777777" w:rsidR="008058BF" w:rsidRPr="0032525B" w:rsidRDefault="008058BF" w:rsidP="00A4274C">
            <w:pPr>
              <w:jc w:val="center"/>
              <w:rPr>
                <w:color w:val="000000"/>
                <w:sz w:val="21"/>
                <w:szCs w:val="21"/>
              </w:rPr>
            </w:pPr>
            <w:r w:rsidRPr="0032525B">
              <w:rPr>
                <w:color w:val="000000"/>
                <w:sz w:val="21"/>
                <w:szCs w:val="21"/>
              </w:rPr>
              <w:t>0.24</w:t>
            </w:r>
          </w:p>
        </w:tc>
      </w:tr>
      <w:tr w:rsidR="008058BF" w:rsidRPr="0032525B" w14:paraId="26ABD1C3" w14:textId="77777777" w:rsidTr="00A4274C">
        <w:trPr>
          <w:trHeight w:val="300"/>
        </w:trPr>
        <w:tc>
          <w:tcPr>
            <w:tcW w:w="1345" w:type="dxa"/>
            <w:shd w:val="clear" w:color="auto" w:fill="auto"/>
            <w:noWrap/>
            <w:vAlign w:val="center"/>
            <w:hideMark/>
          </w:tcPr>
          <w:p w14:paraId="52BE1C66" w14:textId="77777777" w:rsidR="008058BF" w:rsidRPr="0032525B" w:rsidRDefault="008058BF" w:rsidP="00A4274C">
            <w:pPr>
              <w:jc w:val="center"/>
              <w:rPr>
                <w:b/>
                <w:bCs/>
                <w:color w:val="000000"/>
                <w:sz w:val="21"/>
                <w:szCs w:val="21"/>
              </w:rPr>
            </w:pPr>
            <w:r w:rsidRPr="0032525B">
              <w:rPr>
                <w:b/>
                <w:bCs/>
                <w:color w:val="000000"/>
                <w:sz w:val="21"/>
                <w:szCs w:val="21"/>
              </w:rPr>
              <w:t>May 2014</w:t>
            </w:r>
          </w:p>
        </w:tc>
        <w:tc>
          <w:tcPr>
            <w:tcW w:w="625" w:type="dxa"/>
            <w:shd w:val="clear" w:color="auto" w:fill="auto"/>
            <w:noWrap/>
            <w:vAlign w:val="center"/>
            <w:hideMark/>
          </w:tcPr>
          <w:p w14:paraId="62545C14" w14:textId="77777777" w:rsidR="008058BF" w:rsidRPr="0032525B" w:rsidRDefault="008058BF" w:rsidP="00A4274C">
            <w:pPr>
              <w:jc w:val="center"/>
              <w:rPr>
                <w:color w:val="000000"/>
                <w:sz w:val="21"/>
                <w:szCs w:val="21"/>
              </w:rPr>
            </w:pPr>
            <w:r w:rsidRPr="0032525B">
              <w:rPr>
                <w:color w:val="000000"/>
                <w:sz w:val="21"/>
                <w:szCs w:val="21"/>
              </w:rPr>
              <w:t>5.82</w:t>
            </w:r>
          </w:p>
        </w:tc>
        <w:tc>
          <w:tcPr>
            <w:tcW w:w="963" w:type="dxa"/>
            <w:tcBorders>
              <w:right w:val="nil"/>
            </w:tcBorders>
            <w:shd w:val="clear" w:color="auto" w:fill="auto"/>
            <w:noWrap/>
            <w:vAlign w:val="center"/>
            <w:hideMark/>
          </w:tcPr>
          <w:p w14:paraId="595D621A" w14:textId="77777777" w:rsidR="008058BF" w:rsidRPr="0032525B" w:rsidRDefault="008058BF" w:rsidP="00A4274C">
            <w:pPr>
              <w:jc w:val="center"/>
              <w:rPr>
                <w:color w:val="000000"/>
                <w:sz w:val="21"/>
                <w:szCs w:val="21"/>
              </w:rPr>
            </w:pPr>
            <w:r w:rsidRPr="0032525B">
              <w:rPr>
                <w:color w:val="000000"/>
                <w:sz w:val="21"/>
                <w:szCs w:val="21"/>
              </w:rPr>
              <w:t>5.70</w:t>
            </w:r>
          </w:p>
        </w:tc>
        <w:tc>
          <w:tcPr>
            <w:tcW w:w="806" w:type="dxa"/>
            <w:tcBorders>
              <w:left w:val="nil"/>
            </w:tcBorders>
            <w:shd w:val="clear" w:color="auto" w:fill="auto"/>
            <w:noWrap/>
            <w:vAlign w:val="center"/>
            <w:hideMark/>
          </w:tcPr>
          <w:p w14:paraId="6E895C6E" w14:textId="77777777" w:rsidR="008058BF" w:rsidRPr="0032525B" w:rsidRDefault="008058BF" w:rsidP="00A4274C">
            <w:pPr>
              <w:jc w:val="center"/>
              <w:rPr>
                <w:color w:val="000000"/>
                <w:sz w:val="21"/>
                <w:szCs w:val="21"/>
              </w:rPr>
            </w:pPr>
            <w:r w:rsidRPr="0032525B">
              <w:rPr>
                <w:color w:val="000000"/>
                <w:sz w:val="21"/>
                <w:szCs w:val="21"/>
              </w:rPr>
              <w:t>0.08</w:t>
            </w:r>
          </w:p>
        </w:tc>
      </w:tr>
      <w:tr w:rsidR="008058BF" w:rsidRPr="0032525B" w14:paraId="501C96DC" w14:textId="77777777" w:rsidTr="00A4274C">
        <w:trPr>
          <w:trHeight w:val="300"/>
        </w:trPr>
        <w:tc>
          <w:tcPr>
            <w:tcW w:w="1345" w:type="dxa"/>
            <w:shd w:val="clear" w:color="auto" w:fill="auto"/>
            <w:noWrap/>
            <w:vAlign w:val="center"/>
            <w:hideMark/>
          </w:tcPr>
          <w:p w14:paraId="289AEB9A" w14:textId="77777777" w:rsidR="008058BF" w:rsidRPr="0032525B" w:rsidRDefault="008058BF" w:rsidP="00A4274C">
            <w:pPr>
              <w:jc w:val="center"/>
              <w:rPr>
                <w:b/>
                <w:bCs/>
                <w:color w:val="000000"/>
                <w:sz w:val="21"/>
                <w:szCs w:val="21"/>
              </w:rPr>
            </w:pPr>
            <w:r w:rsidRPr="0032525B">
              <w:rPr>
                <w:b/>
                <w:bCs/>
                <w:color w:val="000000"/>
                <w:sz w:val="21"/>
                <w:szCs w:val="21"/>
              </w:rPr>
              <w:t>Jun 2014</w:t>
            </w:r>
          </w:p>
        </w:tc>
        <w:tc>
          <w:tcPr>
            <w:tcW w:w="625" w:type="dxa"/>
            <w:shd w:val="clear" w:color="auto" w:fill="auto"/>
            <w:noWrap/>
            <w:vAlign w:val="center"/>
            <w:hideMark/>
          </w:tcPr>
          <w:p w14:paraId="5A4D2A8A" w14:textId="77777777" w:rsidR="008058BF" w:rsidRPr="0032525B" w:rsidRDefault="008058BF" w:rsidP="00A4274C">
            <w:pPr>
              <w:jc w:val="center"/>
              <w:rPr>
                <w:color w:val="000000"/>
                <w:sz w:val="21"/>
                <w:szCs w:val="21"/>
              </w:rPr>
            </w:pPr>
            <w:r w:rsidRPr="0032525B">
              <w:rPr>
                <w:color w:val="000000"/>
                <w:sz w:val="21"/>
                <w:szCs w:val="21"/>
              </w:rPr>
              <w:t>6.02</w:t>
            </w:r>
          </w:p>
        </w:tc>
        <w:tc>
          <w:tcPr>
            <w:tcW w:w="963" w:type="dxa"/>
            <w:tcBorders>
              <w:right w:val="nil"/>
            </w:tcBorders>
            <w:shd w:val="clear" w:color="auto" w:fill="auto"/>
            <w:noWrap/>
            <w:vAlign w:val="center"/>
            <w:hideMark/>
          </w:tcPr>
          <w:p w14:paraId="5D65E7CB" w14:textId="77777777" w:rsidR="008058BF" w:rsidRPr="0032525B" w:rsidRDefault="008058BF" w:rsidP="00A4274C">
            <w:pPr>
              <w:jc w:val="center"/>
              <w:rPr>
                <w:color w:val="000000"/>
                <w:sz w:val="21"/>
                <w:szCs w:val="21"/>
              </w:rPr>
            </w:pPr>
            <w:r w:rsidRPr="0032525B">
              <w:rPr>
                <w:color w:val="000000"/>
                <w:sz w:val="21"/>
                <w:szCs w:val="21"/>
              </w:rPr>
              <w:t>5.71</w:t>
            </w:r>
          </w:p>
        </w:tc>
        <w:tc>
          <w:tcPr>
            <w:tcW w:w="806" w:type="dxa"/>
            <w:tcBorders>
              <w:left w:val="nil"/>
            </w:tcBorders>
            <w:shd w:val="clear" w:color="auto" w:fill="auto"/>
            <w:noWrap/>
            <w:vAlign w:val="center"/>
            <w:hideMark/>
          </w:tcPr>
          <w:p w14:paraId="297A33A9" w14:textId="77777777" w:rsidR="008058BF" w:rsidRPr="0032525B" w:rsidRDefault="008058BF" w:rsidP="00A4274C">
            <w:pPr>
              <w:jc w:val="center"/>
              <w:rPr>
                <w:color w:val="000000"/>
                <w:sz w:val="21"/>
                <w:szCs w:val="21"/>
              </w:rPr>
            </w:pPr>
            <w:r w:rsidRPr="0032525B">
              <w:rPr>
                <w:color w:val="000000"/>
                <w:sz w:val="21"/>
                <w:szCs w:val="21"/>
              </w:rPr>
              <w:t>0.11</w:t>
            </w:r>
          </w:p>
        </w:tc>
      </w:tr>
      <w:tr w:rsidR="008058BF" w:rsidRPr="0032525B" w14:paraId="6AC2D71D" w14:textId="77777777" w:rsidTr="00A4274C">
        <w:trPr>
          <w:trHeight w:val="300"/>
        </w:trPr>
        <w:tc>
          <w:tcPr>
            <w:tcW w:w="1345" w:type="dxa"/>
            <w:shd w:val="clear" w:color="auto" w:fill="auto"/>
            <w:noWrap/>
            <w:vAlign w:val="center"/>
            <w:hideMark/>
          </w:tcPr>
          <w:p w14:paraId="73D46629" w14:textId="77777777" w:rsidR="008058BF" w:rsidRPr="0032525B" w:rsidRDefault="008058BF" w:rsidP="00A4274C">
            <w:pPr>
              <w:jc w:val="center"/>
              <w:rPr>
                <w:b/>
                <w:bCs/>
                <w:color w:val="000000"/>
                <w:sz w:val="21"/>
                <w:szCs w:val="21"/>
              </w:rPr>
            </w:pPr>
            <w:r w:rsidRPr="0032525B">
              <w:rPr>
                <w:b/>
                <w:bCs/>
                <w:color w:val="000000"/>
                <w:sz w:val="21"/>
                <w:szCs w:val="21"/>
              </w:rPr>
              <w:t>Jul 2014</w:t>
            </w:r>
          </w:p>
        </w:tc>
        <w:tc>
          <w:tcPr>
            <w:tcW w:w="625" w:type="dxa"/>
            <w:shd w:val="clear" w:color="auto" w:fill="auto"/>
            <w:noWrap/>
            <w:vAlign w:val="center"/>
            <w:hideMark/>
          </w:tcPr>
          <w:p w14:paraId="366036D8" w14:textId="77777777" w:rsidR="008058BF" w:rsidRPr="0032525B" w:rsidRDefault="008058BF" w:rsidP="00A4274C">
            <w:pPr>
              <w:jc w:val="center"/>
              <w:rPr>
                <w:color w:val="000000"/>
                <w:sz w:val="21"/>
                <w:szCs w:val="21"/>
              </w:rPr>
            </w:pPr>
            <w:r w:rsidRPr="0032525B">
              <w:rPr>
                <w:color w:val="000000"/>
                <w:sz w:val="21"/>
                <w:szCs w:val="21"/>
              </w:rPr>
              <w:t>5.81</w:t>
            </w:r>
          </w:p>
        </w:tc>
        <w:tc>
          <w:tcPr>
            <w:tcW w:w="963" w:type="dxa"/>
            <w:tcBorders>
              <w:right w:val="nil"/>
            </w:tcBorders>
            <w:shd w:val="clear" w:color="auto" w:fill="auto"/>
            <w:noWrap/>
            <w:vAlign w:val="center"/>
            <w:hideMark/>
          </w:tcPr>
          <w:p w14:paraId="2424D15D" w14:textId="77777777" w:rsidR="008058BF" w:rsidRPr="0032525B" w:rsidRDefault="008058BF" w:rsidP="00A4274C">
            <w:pPr>
              <w:jc w:val="center"/>
              <w:rPr>
                <w:color w:val="000000"/>
                <w:sz w:val="21"/>
                <w:szCs w:val="21"/>
              </w:rPr>
            </w:pPr>
            <w:r w:rsidRPr="0032525B">
              <w:rPr>
                <w:color w:val="000000"/>
                <w:sz w:val="21"/>
                <w:szCs w:val="21"/>
              </w:rPr>
              <w:t>5.66</w:t>
            </w:r>
          </w:p>
        </w:tc>
        <w:tc>
          <w:tcPr>
            <w:tcW w:w="806" w:type="dxa"/>
            <w:tcBorders>
              <w:left w:val="nil"/>
            </w:tcBorders>
            <w:shd w:val="clear" w:color="auto" w:fill="auto"/>
            <w:noWrap/>
            <w:vAlign w:val="center"/>
            <w:hideMark/>
          </w:tcPr>
          <w:p w14:paraId="3380AEE8" w14:textId="77777777" w:rsidR="008058BF" w:rsidRPr="0032525B" w:rsidRDefault="008058BF" w:rsidP="00A4274C">
            <w:pPr>
              <w:jc w:val="center"/>
              <w:rPr>
                <w:color w:val="000000"/>
                <w:sz w:val="21"/>
                <w:szCs w:val="21"/>
              </w:rPr>
            </w:pPr>
            <w:r w:rsidRPr="0032525B">
              <w:rPr>
                <w:color w:val="000000"/>
                <w:sz w:val="21"/>
                <w:szCs w:val="21"/>
              </w:rPr>
              <w:t>0.07</w:t>
            </w:r>
          </w:p>
        </w:tc>
      </w:tr>
      <w:tr w:rsidR="008058BF" w:rsidRPr="0032525B" w14:paraId="238D8E0A" w14:textId="77777777" w:rsidTr="00A4274C">
        <w:trPr>
          <w:trHeight w:val="300"/>
        </w:trPr>
        <w:tc>
          <w:tcPr>
            <w:tcW w:w="1345" w:type="dxa"/>
            <w:shd w:val="clear" w:color="auto" w:fill="auto"/>
            <w:noWrap/>
            <w:vAlign w:val="center"/>
            <w:hideMark/>
          </w:tcPr>
          <w:p w14:paraId="4FC375C3" w14:textId="77777777" w:rsidR="008058BF" w:rsidRPr="0032525B" w:rsidRDefault="008058BF" w:rsidP="00A4274C">
            <w:pPr>
              <w:jc w:val="center"/>
              <w:rPr>
                <w:b/>
                <w:bCs/>
                <w:color w:val="000000"/>
                <w:sz w:val="21"/>
                <w:szCs w:val="21"/>
              </w:rPr>
            </w:pPr>
            <w:r w:rsidRPr="0032525B">
              <w:rPr>
                <w:b/>
                <w:bCs/>
                <w:color w:val="000000"/>
                <w:sz w:val="21"/>
                <w:szCs w:val="21"/>
              </w:rPr>
              <w:t>Aug 2014</w:t>
            </w:r>
          </w:p>
        </w:tc>
        <w:tc>
          <w:tcPr>
            <w:tcW w:w="625" w:type="dxa"/>
            <w:shd w:val="clear" w:color="auto" w:fill="auto"/>
            <w:noWrap/>
            <w:vAlign w:val="center"/>
            <w:hideMark/>
          </w:tcPr>
          <w:p w14:paraId="188987D8" w14:textId="77777777" w:rsidR="008058BF" w:rsidRPr="0032525B" w:rsidRDefault="008058BF" w:rsidP="00A4274C">
            <w:pPr>
              <w:jc w:val="center"/>
              <w:rPr>
                <w:color w:val="000000"/>
                <w:sz w:val="21"/>
                <w:szCs w:val="21"/>
              </w:rPr>
            </w:pPr>
            <w:r w:rsidRPr="0032525B">
              <w:rPr>
                <w:color w:val="000000"/>
                <w:sz w:val="21"/>
                <w:szCs w:val="21"/>
              </w:rPr>
              <w:t>5.88</w:t>
            </w:r>
          </w:p>
        </w:tc>
        <w:tc>
          <w:tcPr>
            <w:tcW w:w="963" w:type="dxa"/>
            <w:tcBorders>
              <w:right w:val="nil"/>
            </w:tcBorders>
            <w:shd w:val="clear" w:color="auto" w:fill="auto"/>
            <w:noWrap/>
            <w:vAlign w:val="center"/>
            <w:hideMark/>
          </w:tcPr>
          <w:p w14:paraId="6F2D2050" w14:textId="77777777" w:rsidR="008058BF" w:rsidRPr="0032525B" w:rsidRDefault="008058BF" w:rsidP="00A4274C">
            <w:pPr>
              <w:jc w:val="center"/>
              <w:rPr>
                <w:color w:val="000000"/>
                <w:sz w:val="21"/>
                <w:szCs w:val="21"/>
              </w:rPr>
            </w:pPr>
            <w:r w:rsidRPr="0032525B">
              <w:rPr>
                <w:color w:val="000000"/>
                <w:sz w:val="21"/>
                <w:szCs w:val="21"/>
              </w:rPr>
              <w:t>5.73</w:t>
            </w:r>
          </w:p>
        </w:tc>
        <w:tc>
          <w:tcPr>
            <w:tcW w:w="806" w:type="dxa"/>
            <w:tcBorders>
              <w:left w:val="nil"/>
            </w:tcBorders>
            <w:shd w:val="clear" w:color="auto" w:fill="auto"/>
            <w:noWrap/>
            <w:vAlign w:val="center"/>
            <w:hideMark/>
          </w:tcPr>
          <w:p w14:paraId="313D9BC4" w14:textId="77777777" w:rsidR="008058BF" w:rsidRPr="0032525B" w:rsidRDefault="008058BF" w:rsidP="00A4274C">
            <w:pPr>
              <w:jc w:val="center"/>
              <w:rPr>
                <w:color w:val="000000"/>
                <w:sz w:val="21"/>
                <w:szCs w:val="21"/>
              </w:rPr>
            </w:pPr>
            <w:r w:rsidRPr="0032525B">
              <w:rPr>
                <w:color w:val="000000"/>
                <w:sz w:val="21"/>
                <w:szCs w:val="21"/>
              </w:rPr>
              <w:t>0.07</w:t>
            </w:r>
          </w:p>
        </w:tc>
      </w:tr>
      <w:tr w:rsidR="008058BF" w:rsidRPr="0032525B" w14:paraId="19B9E3B5" w14:textId="77777777" w:rsidTr="00A4274C">
        <w:trPr>
          <w:trHeight w:val="300"/>
        </w:trPr>
        <w:tc>
          <w:tcPr>
            <w:tcW w:w="1345" w:type="dxa"/>
            <w:shd w:val="clear" w:color="auto" w:fill="auto"/>
            <w:noWrap/>
            <w:vAlign w:val="center"/>
            <w:hideMark/>
          </w:tcPr>
          <w:p w14:paraId="088ED553" w14:textId="77777777" w:rsidR="008058BF" w:rsidRPr="0032525B" w:rsidRDefault="008058BF" w:rsidP="00A4274C">
            <w:pPr>
              <w:jc w:val="center"/>
              <w:rPr>
                <w:b/>
                <w:bCs/>
                <w:color w:val="000000"/>
                <w:sz w:val="21"/>
                <w:szCs w:val="21"/>
              </w:rPr>
            </w:pPr>
            <w:r w:rsidRPr="0032525B">
              <w:rPr>
                <w:b/>
                <w:bCs/>
                <w:color w:val="000000"/>
                <w:sz w:val="21"/>
                <w:szCs w:val="21"/>
              </w:rPr>
              <w:t>Sept 2014</w:t>
            </w:r>
          </w:p>
        </w:tc>
        <w:tc>
          <w:tcPr>
            <w:tcW w:w="625" w:type="dxa"/>
            <w:shd w:val="clear" w:color="auto" w:fill="auto"/>
            <w:noWrap/>
            <w:vAlign w:val="center"/>
            <w:hideMark/>
          </w:tcPr>
          <w:p w14:paraId="6A9A93C3" w14:textId="77777777" w:rsidR="008058BF" w:rsidRPr="0032525B" w:rsidRDefault="008058BF" w:rsidP="00A4274C">
            <w:pPr>
              <w:jc w:val="center"/>
              <w:rPr>
                <w:color w:val="000000"/>
                <w:sz w:val="21"/>
                <w:szCs w:val="21"/>
              </w:rPr>
            </w:pPr>
            <w:r w:rsidRPr="0032525B">
              <w:rPr>
                <w:color w:val="000000"/>
                <w:sz w:val="21"/>
                <w:szCs w:val="21"/>
              </w:rPr>
              <w:t>5.90</w:t>
            </w:r>
          </w:p>
        </w:tc>
        <w:tc>
          <w:tcPr>
            <w:tcW w:w="963" w:type="dxa"/>
            <w:tcBorders>
              <w:right w:val="nil"/>
            </w:tcBorders>
            <w:shd w:val="clear" w:color="auto" w:fill="auto"/>
            <w:noWrap/>
            <w:vAlign w:val="center"/>
            <w:hideMark/>
          </w:tcPr>
          <w:p w14:paraId="47238C09" w14:textId="77777777" w:rsidR="008058BF" w:rsidRPr="0032525B" w:rsidRDefault="008058BF" w:rsidP="00A4274C">
            <w:pPr>
              <w:jc w:val="center"/>
              <w:rPr>
                <w:color w:val="000000"/>
                <w:sz w:val="21"/>
                <w:szCs w:val="21"/>
              </w:rPr>
            </w:pPr>
            <w:r w:rsidRPr="0032525B">
              <w:rPr>
                <w:color w:val="000000"/>
                <w:sz w:val="21"/>
                <w:szCs w:val="21"/>
              </w:rPr>
              <w:t>5.72</w:t>
            </w:r>
          </w:p>
        </w:tc>
        <w:tc>
          <w:tcPr>
            <w:tcW w:w="806" w:type="dxa"/>
            <w:tcBorders>
              <w:left w:val="nil"/>
            </w:tcBorders>
            <w:shd w:val="clear" w:color="auto" w:fill="auto"/>
            <w:noWrap/>
            <w:vAlign w:val="center"/>
            <w:hideMark/>
          </w:tcPr>
          <w:p w14:paraId="39C01A33" w14:textId="77777777" w:rsidR="008058BF" w:rsidRPr="0032525B" w:rsidRDefault="008058BF" w:rsidP="00A4274C">
            <w:pPr>
              <w:jc w:val="center"/>
              <w:rPr>
                <w:color w:val="000000"/>
                <w:sz w:val="21"/>
                <w:szCs w:val="21"/>
              </w:rPr>
            </w:pPr>
            <w:r w:rsidRPr="0032525B">
              <w:rPr>
                <w:color w:val="000000"/>
                <w:sz w:val="21"/>
                <w:szCs w:val="21"/>
              </w:rPr>
              <w:t>0.07</w:t>
            </w:r>
          </w:p>
        </w:tc>
      </w:tr>
      <w:tr w:rsidR="008058BF" w:rsidRPr="0032525B" w14:paraId="2D6658FE" w14:textId="77777777" w:rsidTr="00A4274C">
        <w:trPr>
          <w:trHeight w:val="300"/>
        </w:trPr>
        <w:tc>
          <w:tcPr>
            <w:tcW w:w="1345" w:type="dxa"/>
            <w:shd w:val="clear" w:color="auto" w:fill="auto"/>
            <w:noWrap/>
            <w:vAlign w:val="center"/>
            <w:hideMark/>
          </w:tcPr>
          <w:p w14:paraId="0B614DAE" w14:textId="77777777" w:rsidR="008058BF" w:rsidRPr="0032525B" w:rsidRDefault="008058BF" w:rsidP="00A4274C">
            <w:pPr>
              <w:jc w:val="center"/>
              <w:rPr>
                <w:b/>
                <w:bCs/>
                <w:color w:val="000000"/>
                <w:sz w:val="21"/>
                <w:szCs w:val="21"/>
              </w:rPr>
            </w:pPr>
            <w:r w:rsidRPr="0032525B">
              <w:rPr>
                <w:b/>
                <w:bCs/>
                <w:color w:val="000000"/>
                <w:sz w:val="21"/>
                <w:szCs w:val="21"/>
              </w:rPr>
              <w:t>Oct 2014</w:t>
            </w:r>
          </w:p>
        </w:tc>
        <w:tc>
          <w:tcPr>
            <w:tcW w:w="625" w:type="dxa"/>
            <w:shd w:val="clear" w:color="auto" w:fill="auto"/>
            <w:noWrap/>
            <w:vAlign w:val="center"/>
            <w:hideMark/>
          </w:tcPr>
          <w:p w14:paraId="2EEDC528" w14:textId="77777777" w:rsidR="008058BF" w:rsidRPr="0032525B" w:rsidRDefault="008058BF" w:rsidP="00A4274C">
            <w:pPr>
              <w:jc w:val="center"/>
              <w:rPr>
                <w:color w:val="000000"/>
                <w:sz w:val="21"/>
                <w:szCs w:val="21"/>
              </w:rPr>
            </w:pPr>
            <w:r w:rsidRPr="0032525B">
              <w:rPr>
                <w:color w:val="000000"/>
                <w:sz w:val="21"/>
                <w:szCs w:val="21"/>
              </w:rPr>
              <w:t>6.47</w:t>
            </w:r>
          </w:p>
        </w:tc>
        <w:tc>
          <w:tcPr>
            <w:tcW w:w="963" w:type="dxa"/>
            <w:tcBorders>
              <w:right w:val="nil"/>
            </w:tcBorders>
            <w:shd w:val="clear" w:color="auto" w:fill="auto"/>
            <w:noWrap/>
            <w:vAlign w:val="center"/>
            <w:hideMark/>
          </w:tcPr>
          <w:p w14:paraId="72B16B2A" w14:textId="77777777" w:rsidR="008058BF" w:rsidRPr="0032525B" w:rsidRDefault="008058BF" w:rsidP="00A4274C">
            <w:pPr>
              <w:jc w:val="center"/>
              <w:rPr>
                <w:color w:val="000000"/>
                <w:sz w:val="21"/>
                <w:szCs w:val="21"/>
              </w:rPr>
            </w:pPr>
            <w:r w:rsidRPr="0032525B">
              <w:rPr>
                <w:color w:val="000000"/>
                <w:sz w:val="21"/>
                <w:szCs w:val="21"/>
              </w:rPr>
              <w:t>6.05</w:t>
            </w:r>
          </w:p>
        </w:tc>
        <w:tc>
          <w:tcPr>
            <w:tcW w:w="806" w:type="dxa"/>
            <w:tcBorders>
              <w:left w:val="nil"/>
            </w:tcBorders>
            <w:shd w:val="clear" w:color="auto" w:fill="auto"/>
            <w:noWrap/>
            <w:vAlign w:val="center"/>
            <w:hideMark/>
          </w:tcPr>
          <w:p w14:paraId="1B693015" w14:textId="77777777" w:rsidR="008058BF" w:rsidRPr="0032525B" w:rsidRDefault="008058BF" w:rsidP="00A4274C">
            <w:pPr>
              <w:jc w:val="center"/>
              <w:rPr>
                <w:color w:val="000000"/>
                <w:sz w:val="21"/>
                <w:szCs w:val="21"/>
              </w:rPr>
            </w:pPr>
            <w:r w:rsidRPr="0032525B">
              <w:rPr>
                <w:color w:val="000000"/>
                <w:sz w:val="21"/>
                <w:szCs w:val="21"/>
              </w:rPr>
              <w:t>0.20</w:t>
            </w:r>
          </w:p>
        </w:tc>
      </w:tr>
      <w:tr w:rsidR="008058BF" w:rsidRPr="0032525B" w14:paraId="02C6DF2C" w14:textId="77777777" w:rsidTr="00A4274C">
        <w:trPr>
          <w:trHeight w:val="300"/>
        </w:trPr>
        <w:tc>
          <w:tcPr>
            <w:tcW w:w="1345" w:type="dxa"/>
            <w:shd w:val="clear" w:color="auto" w:fill="auto"/>
            <w:noWrap/>
            <w:vAlign w:val="center"/>
            <w:hideMark/>
          </w:tcPr>
          <w:p w14:paraId="4A70C710" w14:textId="77777777" w:rsidR="008058BF" w:rsidRPr="0032525B" w:rsidRDefault="008058BF" w:rsidP="00A4274C">
            <w:pPr>
              <w:jc w:val="center"/>
              <w:rPr>
                <w:b/>
                <w:bCs/>
                <w:color w:val="000000"/>
                <w:sz w:val="21"/>
                <w:szCs w:val="21"/>
              </w:rPr>
            </w:pPr>
            <w:r w:rsidRPr="0032525B">
              <w:rPr>
                <w:b/>
                <w:bCs/>
                <w:color w:val="000000"/>
                <w:sz w:val="21"/>
                <w:szCs w:val="21"/>
              </w:rPr>
              <w:t>Nov 2014</w:t>
            </w:r>
          </w:p>
        </w:tc>
        <w:tc>
          <w:tcPr>
            <w:tcW w:w="625" w:type="dxa"/>
            <w:shd w:val="clear" w:color="auto" w:fill="auto"/>
            <w:noWrap/>
            <w:vAlign w:val="center"/>
            <w:hideMark/>
          </w:tcPr>
          <w:p w14:paraId="639192E4" w14:textId="77777777" w:rsidR="008058BF" w:rsidRPr="0032525B" w:rsidRDefault="008058BF" w:rsidP="00A4274C">
            <w:pPr>
              <w:jc w:val="center"/>
              <w:rPr>
                <w:color w:val="000000"/>
                <w:sz w:val="21"/>
                <w:szCs w:val="21"/>
              </w:rPr>
            </w:pPr>
            <w:r w:rsidRPr="0032525B">
              <w:rPr>
                <w:color w:val="000000"/>
                <w:sz w:val="21"/>
                <w:szCs w:val="21"/>
              </w:rPr>
              <w:t>7.38</w:t>
            </w:r>
          </w:p>
        </w:tc>
        <w:tc>
          <w:tcPr>
            <w:tcW w:w="963" w:type="dxa"/>
            <w:tcBorders>
              <w:right w:val="nil"/>
            </w:tcBorders>
            <w:shd w:val="clear" w:color="auto" w:fill="auto"/>
            <w:noWrap/>
            <w:vAlign w:val="center"/>
            <w:hideMark/>
          </w:tcPr>
          <w:p w14:paraId="62BD2C1D" w14:textId="77777777" w:rsidR="008058BF" w:rsidRPr="0032525B" w:rsidRDefault="008058BF" w:rsidP="00A4274C">
            <w:pPr>
              <w:jc w:val="center"/>
              <w:rPr>
                <w:color w:val="000000"/>
                <w:sz w:val="21"/>
                <w:szCs w:val="21"/>
              </w:rPr>
            </w:pPr>
            <w:r w:rsidRPr="0032525B">
              <w:rPr>
                <w:color w:val="000000"/>
                <w:sz w:val="21"/>
                <w:szCs w:val="21"/>
              </w:rPr>
              <w:t>6.65</w:t>
            </w:r>
          </w:p>
        </w:tc>
        <w:tc>
          <w:tcPr>
            <w:tcW w:w="806" w:type="dxa"/>
            <w:tcBorders>
              <w:left w:val="nil"/>
            </w:tcBorders>
            <w:shd w:val="clear" w:color="auto" w:fill="auto"/>
            <w:noWrap/>
            <w:vAlign w:val="center"/>
            <w:hideMark/>
          </w:tcPr>
          <w:p w14:paraId="0E5234F9" w14:textId="77777777" w:rsidR="008058BF" w:rsidRPr="0032525B" w:rsidRDefault="008058BF" w:rsidP="00A4274C">
            <w:pPr>
              <w:jc w:val="center"/>
              <w:rPr>
                <w:color w:val="000000"/>
                <w:sz w:val="21"/>
                <w:szCs w:val="21"/>
              </w:rPr>
            </w:pPr>
            <w:r w:rsidRPr="0032525B">
              <w:rPr>
                <w:color w:val="000000"/>
                <w:sz w:val="21"/>
                <w:szCs w:val="21"/>
              </w:rPr>
              <w:t>0.27</w:t>
            </w:r>
          </w:p>
        </w:tc>
      </w:tr>
      <w:tr w:rsidR="008058BF" w:rsidRPr="0032525B" w14:paraId="7CFA99A5" w14:textId="77777777" w:rsidTr="00A4274C">
        <w:trPr>
          <w:trHeight w:val="300"/>
        </w:trPr>
        <w:tc>
          <w:tcPr>
            <w:tcW w:w="1345" w:type="dxa"/>
            <w:shd w:val="clear" w:color="auto" w:fill="auto"/>
            <w:noWrap/>
            <w:vAlign w:val="center"/>
            <w:hideMark/>
          </w:tcPr>
          <w:p w14:paraId="226C3CA1" w14:textId="77777777" w:rsidR="008058BF" w:rsidRPr="0032525B" w:rsidRDefault="008058BF" w:rsidP="00A4274C">
            <w:pPr>
              <w:jc w:val="center"/>
              <w:rPr>
                <w:b/>
                <w:bCs/>
                <w:color w:val="000000"/>
                <w:sz w:val="21"/>
                <w:szCs w:val="21"/>
              </w:rPr>
            </w:pPr>
            <w:r w:rsidRPr="0032525B">
              <w:rPr>
                <w:b/>
                <w:bCs/>
                <w:color w:val="000000"/>
                <w:sz w:val="21"/>
                <w:szCs w:val="21"/>
              </w:rPr>
              <w:t>Dec 2014</w:t>
            </w:r>
          </w:p>
        </w:tc>
        <w:tc>
          <w:tcPr>
            <w:tcW w:w="625" w:type="dxa"/>
            <w:shd w:val="clear" w:color="auto" w:fill="DBDBDB" w:themeFill="accent3" w:themeFillTint="66"/>
            <w:noWrap/>
            <w:vAlign w:val="center"/>
            <w:hideMark/>
          </w:tcPr>
          <w:p w14:paraId="2D5EB553" w14:textId="77777777" w:rsidR="008058BF" w:rsidRPr="0032525B" w:rsidRDefault="008058BF" w:rsidP="00A4274C">
            <w:pPr>
              <w:jc w:val="center"/>
              <w:rPr>
                <w:b/>
                <w:bCs/>
                <w:color w:val="000000"/>
                <w:sz w:val="21"/>
                <w:szCs w:val="21"/>
              </w:rPr>
            </w:pPr>
            <w:r w:rsidRPr="0032525B">
              <w:rPr>
                <w:b/>
                <w:bCs/>
                <w:color w:val="000000"/>
                <w:sz w:val="21"/>
                <w:szCs w:val="21"/>
              </w:rPr>
              <w:t>7.65</w:t>
            </w:r>
          </w:p>
        </w:tc>
        <w:tc>
          <w:tcPr>
            <w:tcW w:w="963" w:type="dxa"/>
            <w:tcBorders>
              <w:right w:val="nil"/>
            </w:tcBorders>
            <w:shd w:val="clear" w:color="auto" w:fill="auto"/>
            <w:noWrap/>
            <w:vAlign w:val="center"/>
            <w:hideMark/>
          </w:tcPr>
          <w:p w14:paraId="255EEA8D" w14:textId="77777777" w:rsidR="008058BF" w:rsidRPr="0032525B" w:rsidRDefault="008058BF" w:rsidP="00A4274C">
            <w:pPr>
              <w:jc w:val="center"/>
              <w:rPr>
                <w:color w:val="000000"/>
                <w:sz w:val="21"/>
                <w:szCs w:val="21"/>
              </w:rPr>
            </w:pPr>
            <w:r w:rsidRPr="0032525B">
              <w:rPr>
                <w:color w:val="000000"/>
                <w:sz w:val="21"/>
                <w:szCs w:val="21"/>
              </w:rPr>
              <w:t>6.86</w:t>
            </w:r>
          </w:p>
        </w:tc>
        <w:tc>
          <w:tcPr>
            <w:tcW w:w="806" w:type="dxa"/>
            <w:tcBorders>
              <w:left w:val="nil"/>
            </w:tcBorders>
            <w:shd w:val="clear" w:color="auto" w:fill="auto"/>
            <w:noWrap/>
            <w:vAlign w:val="center"/>
            <w:hideMark/>
          </w:tcPr>
          <w:p w14:paraId="4558DBF2" w14:textId="77777777" w:rsidR="008058BF" w:rsidRPr="0032525B" w:rsidRDefault="008058BF" w:rsidP="00A4274C">
            <w:pPr>
              <w:jc w:val="center"/>
              <w:rPr>
                <w:color w:val="000000"/>
                <w:sz w:val="21"/>
                <w:szCs w:val="21"/>
              </w:rPr>
            </w:pPr>
            <w:r w:rsidRPr="0032525B">
              <w:rPr>
                <w:color w:val="000000"/>
                <w:sz w:val="21"/>
                <w:szCs w:val="21"/>
              </w:rPr>
              <w:t>0.25</w:t>
            </w:r>
          </w:p>
        </w:tc>
      </w:tr>
      <w:tr w:rsidR="008058BF" w:rsidRPr="0032525B" w14:paraId="79E94ABD" w14:textId="77777777" w:rsidTr="00A4274C">
        <w:trPr>
          <w:trHeight w:val="300"/>
        </w:trPr>
        <w:tc>
          <w:tcPr>
            <w:tcW w:w="1345" w:type="dxa"/>
            <w:shd w:val="clear" w:color="auto" w:fill="auto"/>
            <w:noWrap/>
            <w:vAlign w:val="center"/>
            <w:hideMark/>
          </w:tcPr>
          <w:p w14:paraId="34E53AC4" w14:textId="77777777" w:rsidR="008058BF" w:rsidRPr="0032525B" w:rsidRDefault="008058BF" w:rsidP="00A4274C">
            <w:pPr>
              <w:jc w:val="center"/>
              <w:rPr>
                <w:b/>
                <w:bCs/>
                <w:color w:val="000000"/>
                <w:sz w:val="21"/>
                <w:szCs w:val="21"/>
              </w:rPr>
            </w:pPr>
            <w:r w:rsidRPr="0032525B">
              <w:rPr>
                <w:b/>
                <w:bCs/>
                <w:color w:val="000000"/>
                <w:sz w:val="21"/>
                <w:szCs w:val="21"/>
              </w:rPr>
              <w:t>Jan 2015</w:t>
            </w:r>
          </w:p>
        </w:tc>
        <w:tc>
          <w:tcPr>
            <w:tcW w:w="625" w:type="dxa"/>
            <w:shd w:val="clear" w:color="auto" w:fill="auto"/>
            <w:noWrap/>
            <w:vAlign w:val="center"/>
            <w:hideMark/>
          </w:tcPr>
          <w:p w14:paraId="590C335D" w14:textId="77777777" w:rsidR="008058BF" w:rsidRPr="0032525B" w:rsidRDefault="008058BF" w:rsidP="00A4274C">
            <w:pPr>
              <w:jc w:val="center"/>
              <w:rPr>
                <w:color w:val="000000"/>
                <w:sz w:val="21"/>
                <w:szCs w:val="21"/>
              </w:rPr>
            </w:pPr>
            <w:r w:rsidRPr="0032525B">
              <w:rPr>
                <w:color w:val="000000"/>
                <w:sz w:val="21"/>
                <w:szCs w:val="21"/>
              </w:rPr>
              <w:t>7.03</w:t>
            </w:r>
          </w:p>
        </w:tc>
        <w:tc>
          <w:tcPr>
            <w:tcW w:w="963" w:type="dxa"/>
            <w:tcBorders>
              <w:right w:val="nil"/>
            </w:tcBorders>
            <w:shd w:val="clear" w:color="auto" w:fill="auto"/>
            <w:noWrap/>
            <w:vAlign w:val="center"/>
            <w:hideMark/>
          </w:tcPr>
          <w:p w14:paraId="441B5F89" w14:textId="77777777" w:rsidR="008058BF" w:rsidRPr="0032525B" w:rsidRDefault="008058BF" w:rsidP="00A4274C">
            <w:pPr>
              <w:jc w:val="center"/>
              <w:rPr>
                <w:color w:val="000000"/>
                <w:sz w:val="21"/>
                <w:szCs w:val="21"/>
              </w:rPr>
            </w:pPr>
            <w:r w:rsidRPr="0032525B">
              <w:rPr>
                <w:color w:val="000000"/>
                <w:sz w:val="21"/>
                <w:szCs w:val="21"/>
              </w:rPr>
              <w:t>6.70</w:t>
            </w:r>
          </w:p>
        </w:tc>
        <w:tc>
          <w:tcPr>
            <w:tcW w:w="806" w:type="dxa"/>
            <w:tcBorders>
              <w:left w:val="nil"/>
            </w:tcBorders>
            <w:shd w:val="clear" w:color="auto" w:fill="auto"/>
            <w:noWrap/>
            <w:vAlign w:val="center"/>
            <w:hideMark/>
          </w:tcPr>
          <w:p w14:paraId="692CE20F" w14:textId="77777777" w:rsidR="008058BF" w:rsidRPr="0032525B" w:rsidRDefault="008058BF" w:rsidP="00A4274C">
            <w:pPr>
              <w:jc w:val="center"/>
              <w:rPr>
                <w:color w:val="000000"/>
                <w:sz w:val="21"/>
                <w:szCs w:val="21"/>
              </w:rPr>
            </w:pPr>
            <w:r w:rsidRPr="0032525B">
              <w:rPr>
                <w:color w:val="000000"/>
                <w:sz w:val="21"/>
                <w:szCs w:val="21"/>
              </w:rPr>
              <w:t>0.16</w:t>
            </w:r>
          </w:p>
        </w:tc>
      </w:tr>
      <w:tr w:rsidR="008058BF" w:rsidRPr="0032525B" w14:paraId="2A8AE66F" w14:textId="77777777" w:rsidTr="00A4274C">
        <w:trPr>
          <w:trHeight w:val="300"/>
        </w:trPr>
        <w:tc>
          <w:tcPr>
            <w:tcW w:w="1345" w:type="dxa"/>
            <w:shd w:val="clear" w:color="auto" w:fill="auto"/>
            <w:noWrap/>
            <w:vAlign w:val="center"/>
            <w:hideMark/>
          </w:tcPr>
          <w:p w14:paraId="05E52714" w14:textId="77777777" w:rsidR="008058BF" w:rsidRPr="0032525B" w:rsidRDefault="008058BF" w:rsidP="00A4274C">
            <w:pPr>
              <w:jc w:val="center"/>
              <w:rPr>
                <w:b/>
                <w:bCs/>
                <w:color w:val="000000"/>
                <w:sz w:val="21"/>
                <w:szCs w:val="21"/>
              </w:rPr>
            </w:pPr>
            <w:r w:rsidRPr="0032525B">
              <w:rPr>
                <w:b/>
                <w:bCs/>
                <w:color w:val="000000"/>
                <w:sz w:val="21"/>
                <w:szCs w:val="21"/>
              </w:rPr>
              <w:t>Feb 2015</w:t>
            </w:r>
          </w:p>
        </w:tc>
        <w:tc>
          <w:tcPr>
            <w:tcW w:w="625" w:type="dxa"/>
            <w:shd w:val="clear" w:color="auto" w:fill="auto"/>
            <w:noWrap/>
            <w:vAlign w:val="center"/>
            <w:hideMark/>
          </w:tcPr>
          <w:p w14:paraId="4318EBD4" w14:textId="77777777" w:rsidR="008058BF" w:rsidRPr="0032525B" w:rsidRDefault="008058BF" w:rsidP="00A4274C">
            <w:pPr>
              <w:jc w:val="center"/>
              <w:rPr>
                <w:color w:val="000000"/>
                <w:sz w:val="21"/>
                <w:szCs w:val="21"/>
              </w:rPr>
            </w:pPr>
            <w:r w:rsidRPr="0032525B">
              <w:rPr>
                <w:color w:val="000000"/>
                <w:sz w:val="21"/>
                <w:szCs w:val="21"/>
              </w:rPr>
              <w:t>7.09</w:t>
            </w:r>
          </w:p>
        </w:tc>
        <w:tc>
          <w:tcPr>
            <w:tcW w:w="963" w:type="dxa"/>
            <w:tcBorders>
              <w:right w:val="nil"/>
            </w:tcBorders>
            <w:shd w:val="clear" w:color="auto" w:fill="auto"/>
            <w:noWrap/>
            <w:vAlign w:val="center"/>
            <w:hideMark/>
          </w:tcPr>
          <w:p w14:paraId="2E1BFB62" w14:textId="77777777" w:rsidR="008058BF" w:rsidRPr="0032525B" w:rsidRDefault="008058BF" w:rsidP="00A4274C">
            <w:pPr>
              <w:jc w:val="center"/>
              <w:rPr>
                <w:color w:val="000000"/>
                <w:sz w:val="21"/>
                <w:szCs w:val="21"/>
              </w:rPr>
            </w:pPr>
            <w:r w:rsidRPr="0032525B">
              <w:rPr>
                <w:color w:val="000000"/>
                <w:sz w:val="21"/>
                <w:szCs w:val="21"/>
              </w:rPr>
              <w:t>6.68</w:t>
            </w:r>
          </w:p>
        </w:tc>
        <w:tc>
          <w:tcPr>
            <w:tcW w:w="806" w:type="dxa"/>
            <w:tcBorders>
              <w:left w:val="nil"/>
            </w:tcBorders>
            <w:shd w:val="clear" w:color="auto" w:fill="auto"/>
            <w:noWrap/>
            <w:vAlign w:val="center"/>
            <w:hideMark/>
          </w:tcPr>
          <w:p w14:paraId="0287B081" w14:textId="77777777" w:rsidR="008058BF" w:rsidRPr="0032525B" w:rsidRDefault="008058BF" w:rsidP="00A4274C">
            <w:pPr>
              <w:jc w:val="center"/>
              <w:rPr>
                <w:color w:val="000000"/>
                <w:sz w:val="21"/>
                <w:szCs w:val="21"/>
              </w:rPr>
            </w:pPr>
            <w:r w:rsidRPr="0032525B">
              <w:rPr>
                <w:color w:val="000000"/>
                <w:sz w:val="21"/>
                <w:szCs w:val="21"/>
              </w:rPr>
              <w:t>0.19</w:t>
            </w:r>
          </w:p>
        </w:tc>
      </w:tr>
      <w:tr w:rsidR="008058BF" w:rsidRPr="0032525B" w14:paraId="0D91793C" w14:textId="77777777" w:rsidTr="00A4274C">
        <w:trPr>
          <w:trHeight w:val="300"/>
        </w:trPr>
        <w:tc>
          <w:tcPr>
            <w:tcW w:w="1345" w:type="dxa"/>
            <w:shd w:val="clear" w:color="auto" w:fill="auto"/>
            <w:noWrap/>
            <w:vAlign w:val="center"/>
            <w:hideMark/>
          </w:tcPr>
          <w:p w14:paraId="2DB6F231" w14:textId="77777777" w:rsidR="008058BF" w:rsidRPr="0032525B" w:rsidRDefault="008058BF" w:rsidP="00A4274C">
            <w:pPr>
              <w:jc w:val="center"/>
              <w:rPr>
                <w:b/>
                <w:bCs/>
                <w:color w:val="000000"/>
                <w:sz w:val="21"/>
                <w:szCs w:val="21"/>
              </w:rPr>
            </w:pPr>
            <w:r w:rsidRPr="0032525B">
              <w:rPr>
                <w:b/>
                <w:bCs/>
                <w:color w:val="000000"/>
                <w:sz w:val="21"/>
                <w:szCs w:val="21"/>
              </w:rPr>
              <w:t>Mar 2015</w:t>
            </w:r>
          </w:p>
        </w:tc>
        <w:tc>
          <w:tcPr>
            <w:tcW w:w="625" w:type="dxa"/>
            <w:shd w:val="clear" w:color="auto" w:fill="auto"/>
            <w:noWrap/>
            <w:vAlign w:val="center"/>
            <w:hideMark/>
          </w:tcPr>
          <w:p w14:paraId="5E75FF51" w14:textId="77777777" w:rsidR="008058BF" w:rsidRPr="0032525B" w:rsidRDefault="008058BF" w:rsidP="00A4274C">
            <w:pPr>
              <w:jc w:val="center"/>
              <w:rPr>
                <w:color w:val="000000"/>
                <w:sz w:val="21"/>
                <w:szCs w:val="21"/>
              </w:rPr>
            </w:pPr>
            <w:r w:rsidRPr="0032525B">
              <w:rPr>
                <w:color w:val="000000"/>
                <w:sz w:val="21"/>
                <w:szCs w:val="21"/>
              </w:rPr>
              <w:t>6.53</w:t>
            </w:r>
          </w:p>
        </w:tc>
        <w:tc>
          <w:tcPr>
            <w:tcW w:w="963" w:type="dxa"/>
            <w:tcBorders>
              <w:right w:val="nil"/>
            </w:tcBorders>
            <w:shd w:val="clear" w:color="auto" w:fill="auto"/>
            <w:noWrap/>
            <w:vAlign w:val="center"/>
            <w:hideMark/>
          </w:tcPr>
          <w:p w14:paraId="6FD0A522" w14:textId="77777777" w:rsidR="008058BF" w:rsidRPr="0032525B" w:rsidRDefault="008058BF" w:rsidP="00A4274C">
            <w:pPr>
              <w:jc w:val="center"/>
              <w:rPr>
                <w:color w:val="000000"/>
                <w:sz w:val="21"/>
                <w:szCs w:val="21"/>
              </w:rPr>
            </w:pPr>
            <w:r w:rsidRPr="0032525B">
              <w:rPr>
                <w:color w:val="000000"/>
                <w:sz w:val="21"/>
                <w:szCs w:val="21"/>
              </w:rPr>
              <w:t>6.25</w:t>
            </w:r>
          </w:p>
        </w:tc>
        <w:tc>
          <w:tcPr>
            <w:tcW w:w="806" w:type="dxa"/>
            <w:tcBorders>
              <w:left w:val="nil"/>
            </w:tcBorders>
            <w:shd w:val="clear" w:color="auto" w:fill="auto"/>
            <w:noWrap/>
            <w:vAlign w:val="center"/>
            <w:hideMark/>
          </w:tcPr>
          <w:p w14:paraId="325BF9F8" w14:textId="77777777" w:rsidR="008058BF" w:rsidRPr="0032525B" w:rsidRDefault="008058BF" w:rsidP="00A4274C">
            <w:pPr>
              <w:jc w:val="center"/>
              <w:rPr>
                <w:color w:val="000000"/>
                <w:sz w:val="21"/>
                <w:szCs w:val="21"/>
              </w:rPr>
            </w:pPr>
            <w:r w:rsidRPr="0032525B">
              <w:rPr>
                <w:color w:val="000000"/>
                <w:sz w:val="21"/>
                <w:szCs w:val="21"/>
              </w:rPr>
              <w:t>0.13</w:t>
            </w:r>
          </w:p>
        </w:tc>
      </w:tr>
      <w:tr w:rsidR="008058BF" w:rsidRPr="0032525B" w14:paraId="44E390E5" w14:textId="77777777" w:rsidTr="00A4274C">
        <w:trPr>
          <w:trHeight w:val="300"/>
        </w:trPr>
        <w:tc>
          <w:tcPr>
            <w:tcW w:w="1345" w:type="dxa"/>
            <w:shd w:val="clear" w:color="auto" w:fill="auto"/>
            <w:noWrap/>
            <w:vAlign w:val="center"/>
            <w:hideMark/>
          </w:tcPr>
          <w:p w14:paraId="20E4B9FB" w14:textId="77777777" w:rsidR="008058BF" w:rsidRPr="0032525B" w:rsidRDefault="008058BF" w:rsidP="00A4274C">
            <w:pPr>
              <w:jc w:val="center"/>
              <w:rPr>
                <w:b/>
                <w:bCs/>
                <w:color w:val="000000"/>
                <w:sz w:val="21"/>
                <w:szCs w:val="21"/>
              </w:rPr>
            </w:pPr>
            <w:r w:rsidRPr="0032525B">
              <w:rPr>
                <w:b/>
                <w:bCs/>
                <w:color w:val="000000"/>
                <w:sz w:val="21"/>
                <w:szCs w:val="21"/>
              </w:rPr>
              <w:t>Apr 2015</w:t>
            </w:r>
          </w:p>
        </w:tc>
        <w:tc>
          <w:tcPr>
            <w:tcW w:w="625" w:type="dxa"/>
            <w:shd w:val="clear" w:color="auto" w:fill="auto"/>
            <w:noWrap/>
            <w:vAlign w:val="center"/>
            <w:hideMark/>
          </w:tcPr>
          <w:p w14:paraId="01BF9B18" w14:textId="77777777" w:rsidR="008058BF" w:rsidRPr="0032525B" w:rsidRDefault="008058BF" w:rsidP="00A4274C">
            <w:pPr>
              <w:jc w:val="center"/>
              <w:rPr>
                <w:color w:val="000000"/>
                <w:sz w:val="21"/>
                <w:szCs w:val="21"/>
              </w:rPr>
            </w:pPr>
            <w:r w:rsidRPr="0032525B">
              <w:rPr>
                <w:color w:val="000000"/>
                <w:sz w:val="21"/>
                <w:szCs w:val="21"/>
              </w:rPr>
              <w:t>6.13</w:t>
            </w:r>
          </w:p>
        </w:tc>
        <w:tc>
          <w:tcPr>
            <w:tcW w:w="963" w:type="dxa"/>
            <w:tcBorders>
              <w:right w:val="nil"/>
            </w:tcBorders>
            <w:shd w:val="clear" w:color="auto" w:fill="auto"/>
            <w:noWrap/>
            <w:vAlign w:val="center"/>
            <w:hideMark/>
          </w:tcPr>
          <w:p w14:paraId="2EAD9115" w14:textId="77777777" w:rsidR="008058BF" w:rsidRPr="0032525B" w:rsidRDefault="008058BF" w:rsidP="00A4274C">
            <w:pPr>
              <w:jc w:val="center"/>
              <w:rPr>
                <w:color w:val="000000"/>
                <w:sz w:val="21"/>
                <w:szCs w:val="21"/>
              </w:rPr>
            </w:pPr>
            <w:r w:rsidRPr="0032525B">
              <w:rPr>
                <w:color w:val="000000"/>
                <w:sz w:val="21"/>
                <w:szCs w:val="21"/>
              </w:rPr>
              <w:t>5.97</w:t>
            </w:r>
          </w:p>
        </w:tc>
        <w:tc>
          <w:tcPr>
            <w:tcW w:w="806" w:type="dxa"/>
            <w:tcBorders>
              <w:left w:val="nil"/>
            </w:tcBorders>
            <w:shd w:val="clear" w:color="auto" w:fill="auto"/>
            <w:noWrap/>
            <w:vAlign w:val="center"/>
            <w:hideMark/>
          </w:tcPr>
          <w:p w14:paraId="53A3904C" w14:textId="77777777" w:rsidR="008058BF" w:rsidRPr="0032525B" w:rsidRDefault="008058BF" w:rsidP="00A4274C">
            <w:pPr>
              <w:jc w:val="center"/>
              <w:rPr>
                <w:color w:val="000000"/>
                <w:sz w:val="21"/>
                <w:szCs w:val="21"/>
              </w:rPr>
            </w:pPr>
            <w:r w:rsidRPr="0032525B">
              <w:rPr>
                <w:color w:val="000000"/>
                <w:sz w:val="21"/>
                <w:szCs w:val="21"/>
              </w:rPr>
              <w:t>0.08</w:t>
            </w:r>
          </w:p>
        </w:tc>
      </w:tr>
      <w:tr w:rsidR="008058BF" w:rsidRPr="0032525B" w14:paraId="1970622B" w14:textId="77777777" w:rsidTr="00A4274C">
        <w:trPr>
          <w:trHeight w:val="300"/>
        </w:trPr>
        <w:tc>
          <w:tcPr>
            <w:tcW w:w="1345" w:type="dxa"/>
            <w:shd w:val="clear" w:color="auto" w:fill="auto"/>
            <w:noWrap/>
            <w:vAlign w:val="center"/>
            <w:hideMark/>
          </w:tcPr>
          <w:p w14:paraId="693A807F" w14:textId="77777777" w:rsidR="008058BF" w:rsidRPr="0032525B" w:rsidRDefault="008058BF" w:rsidP="00A4274C">
            <w:pPr>
              <w:jc w:val="center"/>
              <w:rPr>
                <w:b/>
                <w:bCs/>
                <w:color w:val="000000"/>
                <w:sz w:val="21"/>
                <w:szCs w:val="21"/>
              </w:rPr>
            </w:pPr>
            <w:r w:rsidRPr="0032525B">
              <w:rPr>
                <w:b/>
                <w:bCs/>
                <w:color w:val="000000"/>
                <w:sz w:val="21"/>
                <w:szCs w:val="21"/>
              </w:rPr>
              <w:t>May 2015</w:t>
            </w:r>
          </w:p>
        </w:tc>
        <w:tc>
          <w:tcPr>
            <w:tcW w:w="625" w:type="dxa"/>
            <w:shd w:val="clear" w:color="auto" w:fill="auto"/>
            <w:noWrap/>
            <w:vAlign w:val="center"/>
            <w:hideMark/>
          </w:tcPr>
          <w:p w14:paraId="04608A24" w14:textId="77777777" w:rsidR="008058BF" w:rsidRPr="0032525B" w:rsidRDefault="008058BF" w:rsidP="00A4274C">
            <w:pPr>
              <w:jc w:val="center"/>
              <w:rPr>
                <w:color w:val="000000"/>
                <w:sz w:val="21"/>
                <w:szCs w:val="21"/>
              </w:rPr>
            </w:pPr>
            <w:r w:rsidRPr="0032525B">
              <w:rPr>
                <w:color w:val="000000"/>
                <w:sz w:val="21"/>
                <w:szCs w:val="21"/>
              </w:rPr>
              <w:t>5.94</w:t>
            </w:r>
          </w:p>
        </w:tc>
        <w:tc>
          <w:tcPr>
            <w:tcW w:w="963" w:type="dxa"/>
            <w:tcBorders>
              <w:right w:val="nil"/>
            </w:tcBorders>
            <w:shd w:val="clear" w:color="auto" w:fill="auto"/>
            <w:noWrap/>
            <w:vAlign w:val="center"/>
            <w:hideMark/>
          </w:tcPr>
          <w:p w14:paraId="06A0402D" w14:textId="77777777" w:rsidR="008058BF" w:rsidRPr="0032525B" w:rsidRDefault="008058BF" w:rsidP="00A4274C">
            <w:pPr>
              <w:jc w:val="center"/>
              <w:rPr>
                <w:color w:val="000000"/>
                <w:sz w:val="21"/>
                <w:szCs w:val="21"/>
              </w:rPr>
            </w:pPr>
            <w:r w:rsidRPr="0032525B">
              <w:rPr>
                <w:color w:val="000000"/>
                <w:sz w:val="21"/>
                <w:szCs w:val="21"/>
              </w:rPr>
              <w:t>5.72</w:t>
            </w:r>
          </w:p>
        </w:tc>
        <w:tc>
          <w:tcPr>
            <w:tcW w:w="806" w:type="dxa"/>
            <w:tcBorders>
              <w:left w:val="nil"/>
            </w:tcBorders>
            <w:shd w:val="clear" w:color="auto" w:fill="auto"/>
            <w:noWrap/>
            <w:vAlign w:val="center"/>
            <w:hideMark/>
          </w:tcPr>
          <w:p w14:paraId="4CCAC18F" w14:textId="77777777" w:rsidR="008058BF" w:rsidRPr="0032525B" w:rsidRDefault="008058BF" w:rsidP="00A4274C">
            <w:pPr>
              <w:jc w:val="center"/>
              <w:rPr>
                <w:color w:val="000000"/>
                <w:sz w:val="21"/>
                <w:szCs w:val="21"/>
              </w:rPr>
            </w:pPr>
            <w:r w:rsidRPr="0032525B">
              <w:rPr>
                <w:color w:val="000000"/>
                <w:sz w:val="21"/>
                <w:szCs w:val="21"/>
              </w:rPr>
              <w:t>0.12</w:t>
            </w:r>
          </w:p>
        </w:tc>
      </w:tr>
    </w:tbl>
    <w:p w14:paraId="0772CF96" w14:textId="77777777" w:rsidR="008058BF" w:rsidRDefault="008058BF" w:rsidP="008058BF">
      <w:r>
        <w:t>Supplemental Information Table S3. Monthly temperatures at Shutter Ridge from August 2013 to May 2015. Temperatures over 7.5°C are shown in bold and shaded.</w:t>
      </w:r>
    </w:p>
    <w:p w14:paraId="5A92574D" w14:textId="77777777" w:rsidR="008058BF" w:rsidRDefault="008058BF" w:rsidP="008058BF">
      <w:pPr>
        <w:rPr>
          <w:rFonts w:eastAsia="Calibri"/>
        </w:rPr>
      </w:pPr>
    </w:p>
    <w:p w14:paraId="3B2C0C73" w14:textId="77777777" w:rsidR="008058BF" w:rsidRDefault="008058BF" w:rsidP="008058BF">
      <w:pPr>
        <w:rPr>
          <w:rFonts w:eastAsia="Calibri"/>
        </w:rPr>
      </w:pPr>
      <w:r>
        <w:rPr>
          <w:rFonts w:eastAsia="Calibri"/>
        </w:rPr>
        <w:br w:type="page"/>
      </w:r>
    </w:p>
    <w:p w14:paraId="23E66BB3" w14:textId="77777777" w:rsidR="008058BF" w:rsidRPr="00B2293D" w:rsidRDefault="008058BF" w:rsidP="008058BF">
      <w:pPr>
        <w:rPr>
          <w:rFonts w:eastAsia="Calibri"/>
        </w:rPr>
      </w:pPr>
    </w:p>
    <w:tbl>
      <w:tblPr>
        <w:tblStyle w:val="TableGrid1"/>
        <w:tblW w:w="8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0"/>
      </w:tblGrid>
      <w:tr w:rsidR="008058BF" w:rsidRPr="00B2293D" w14:paraId="7ACCBA90" w14:textId="77777777" w:rsidTr="00A4274C">
        <w:tc>
          <w:tcPr>
            <w:tcW w:w="8460" w:type="dxa"/>
          </w:tcPr>
          <w:p w14:paraId="59BE7649" w14:textId="77777777" w:rsidR="008058BF" w:rsidRPr="00B2293D" w:rsidRDefault="008058BF" w:rsidP="00A4274C">
            <w:pPr>
              <w:rPr>
                <w:rFonts w:eastAsia="Calibri"/>
              </w:rPr>
            </w:pPr>
            <w:r w:rsidRPr="00B2293D">
              <w:rPr>
                <w:rFonts w:eastAsia="Calibri"/>
                <w:noProof/>
                <w:lang w:val="en-IN" w:eastAsia="en-IN"/>
              </w:rPr>
              <w:drawing>
                <wp:inline distT="0" distB="0" distL="0" distR="0" wp14:anchorId="5F5D34A5" wp14:editId="15B97623">
                  <wp:extent cx="5234940" cy="17722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34940" cy="1772285"/>
                          </a:xfrm>
                          <a:prstGeom prst="rect">
                            <a:avLst/>
                          </a:prstGeom>
                        </pic:spPr>
                      </pic:pic>
                    </a:graphicData>
                  </a:graphic>
                </wp:inline>
              </w:drawing>
            </w:r>
          </w:p>
        </w:tc>
      </w:tr>
      <w:tr w:rsidR="008058BF" w:rsidRPr="00B2293D" w14:paraId="6E4B2C9D" w14:textId="77777777" w:rsidTr="00A4274C">
        <w:tc>
          <w:tcPr>
            <w:tcW w:w="8460" w:type="dxa"/>
          </w:tcPr>
          <w:p w14:paraId="1B1E23AC" w14:textId="77777777" w:rsidR="008058BF" w:rsidRPr="00B2293D" w:rsidRDefault="008058BF" w:rsidP="00A4274C">
            <w:pPr>
              <w:rPr>
                <w:rFonts w:ascii="Times New Roman" w:eastAsia="Calibri" w:hAnsi="Times New Roman"/>
              </w:rPr>
            </w:pPr>
            <w:r w:rsidRPr="00B2293D">
              <w:rPr>
                <w:rFonts w:ascii="Times New Roman" w:eastAsia="Calibri" w:hAnsi="Times New Roman"/>
              </w:rPr>
              <w:t>Supplemental Information Figure S1. Multi-year patterns in thermal variability with depth</w:t>
            </w:r>
            <w:r>
              <w:rPr>
                <w:rFonts w:ascii="Times New Roman" w:eastAsia="Calibri" w:hAnsi="Times New Roman"/>
              </w:rPr>
              <w:t xml:space="preserve"> at Central Channel in GBNPP</w:t>
            </w:r>
            <w:r w:rsidRPr="00B2293D">
              <w:rPr>
                <w:rFonts w:ascii="Times New Roman" w:eastAsia="Calibri" w:hAnsi="Times New Roman"/>
              </w:rPr>
              <w:t>. Using the National Park Service Southeast Alaska Inventory and Monitoring Network monthly CTD cast data set, this plot was assembled to compare annual temperature variability at different depths. The blue bars show the annual range of temperatures at approximately the depth of our collection, 245 m, while the grey bars show the annual range of temperatures at that site at a depth similar to our shallow fjord site in HB, 15 m.</w:t>
            </w:r>
          </w:p>
        </w:tc>
      </w:tr>
    </w:tbl>
    <w:p w14:paraId="58A9EBE5" w14:textId="1F600D67" w:rsidR="007475AE" w:rsidRPr="0034063C" w:rsidRDefault="007475AE">
      <w:pPr>
        <w:rPr>
          <w:color w:val="000000" w:themeColor="text1"/>
        </w:rPr>
      </w:pPr>
    </w:p>
    <w:sectPr w:rsidR="007475AE" w:rsidRPr="0034063C" w:rsidSect="002C3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BF"/>
    <w:rsid w:val="002C3424"/>
    <w:rsid w:val="0034063C"/>
    <w:rsid w:val="007475AE"/>
    <w:rsid w:val="008058BF"/>
    <w:rsid w:val="00BF5BFB"/>
    <w:rsid w:val="00CF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11F1"/>
  <w15:chartTrackingRefBased/>
  <w15:docId w15:val="{3818E2D1-8539-7C4A-AFAB-64DECB31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B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058B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05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05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 Johnstone</dc:creator>
  <cp:keywords/>
  <dc:description/>
  <cp:lastModifiedBy>Rajkumar S.</cp:lastModifiedBy>
  <cp:revision>3</cp:revision>
  <dcterms:created xsi:type="dcterms:W3CDTF">2021-09-27T15:25:00Z</dcterms:created>
  <dcterms:modified xsi:type="dcterms:W3CDTF">2021-11-10T04:20:00Z</dcterms:modified>
</cp:coreProperties>
</file>