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418"/>
        <w:tblW w:w="11070" w:type="dxa"/>
        <w:tblLook w:val="04A0" w:firstRow="1" w:lastRow="0" w:firstColumn="1" w:lastColumn="0" w:noHBand="0" w:noVBand="1"/>
      </w:tblPr>
      <w:tblGrid>
        <w:gridCol w:w="1709"/>
        <w:gridCol w:w="1563"/>
        <w:gridCol w:w="4171"/>
        <w:gridCol w:w="1230"/>
        <w:gridCol w:w="2397"/>
      </w:tblGrid>
      <w:tr w:rsidR="00EC5895" w:rsidRPr="003562AC" w:rsidTr="00CB2A3A">
        <w:tc>
          <w:tcPr>
            <w:tcW w:w="1709" w:type="dxa"/>
          </w:tcPr>
          <w:p w:rsidR="00EC5895" w:rsidRPr="003562AC" w:rsidRDefault="00CB2A3A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C5895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31262" wp14:editId="0324EA9C">
                      <wp:simplePos x="0" y="0"/>
                      <wp:positionH relativeFrom="column">
                        <wp:posOffset>-129812</wp:posOffset>
                      </wp:positionH>
                      <wp:positionV relativeFrom="paragraph">
                        <wp:posOffset>-541020</wp:posOffset>
                      </wp:positionV>
                      <wp:extent cx="6804212" cy="457200"/>
                      <wp:effectExtent l="0" t="0" r="317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21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2A3A" w:rsidRPr="00EC5895" w:rsidRDefault="00EC5895" w:rsidP="00CB2A3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B2A3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  <w:t xml:space="preserve">Appendix </w:t>
                                  </w:r>
                                  <w:r w:rsidR="00CB2A3A" w:rsidRPr="00CB2A3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  <w:t>C</w:t>
                                  </w:r>
                                  <w:r w:rsidRPr="00CB2A3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  <w:t xml:space="preserve">. </w:t>
                                  </w:r>
                                  <w:r w:rsidR="00CB2A3A" w:rsidRPr="00EC589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Selected examples of overlapping inhibiting factors of EBFM and fisheries co-management as exhibited in the literature. </w:t>
                                  </w:r>
                                </w:p>
                                <w:p w:rsidR="00EC5895" w:rsidRPr="00CB2A3A" w:rsidRDefault="00EC5895" w:rsidP="00EC58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31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0.2pt;margin-top:-42.6pt;width:535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" fillcolor="white [3201]" stroked="f" strokeweight=".5pt">
                      <v:textbox>
                        <w:txbxContent>
                          <w:p w:rsidR="00CB2A3A" w:rsidRPr="00EC5895" w:rsidRDefault="00EC5895" w:rsidP="00CB2A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2A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Appendix </w:t>
                            </w:r>
                            <w:r w:rsidR="00CB2A3A" w:rsidRPr="00CB2A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C</w:t>
                            </w:r>
                            <w:r w:rsidRPr="00CB2A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="00CB2A3A" w:rsidRPr="00EC5895">
                              <w:rPr>
                                <w:rFonts w:ascii="Times New Roman" w:hAnsi="Times New Roman" w:cs="Times New Roman"/>
                              </w:rPr>
                              <w:t xml:space="preserve">Selected examples of overlapping inhibiting factors of EBFM and fisheries co-management as exhibited in the literature. </w:t>
                            </w:r>
                          </w:p>
                          <w:p w:rsidR="00EC5895" w:rsidRPr="00CB2A3A" w:rsidRDefault="00EC5895" w:rsidP="00EC5895"/>
                        </w:txbxContent>
                      </v:textbox>
                    </v:shape>
                  </w:pict>
                </mc:Fallback>
              </mc:AlternateContent>
            </w:r>
            <w:r w:rsidR="00EC5895" w:rsidRPr="003562A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Inhibiting Factor Example</w:t>
            </w:r>
          </w:p>
        </w:tc>
        <w:tc>
          <w:tcPr>
            <w:tcW w:w="1563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Management Type</w:t>
            </w:r>
          </w:p>
        </w:tc>
        <w:tc>
          <w:tcPr>
            <w:tcW w:w="4171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Supporting Text</w:t>
            </w:r>
          </w:p>
        </w:tc>
        <w:tc>
          <w:tcPr>
            <w:tcW w:w="1230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Year Published</w:t>
            </w:r>
          </w:p>
        </w:tc>
        <w:tc>
          <w:tcPr>
            <w:tcW w:w="2397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Journal Published</w:t>
            </w:r>
          </w:p>
        </w:tc>
      </w:tr>
      <w:tr w:rsidR="00EC5895" w:rsidRPr="003562AC" w:rsidTr="00CB2A3A">
        <w:tc>
          <w:tcPr>
            <w:tcW w:w="1709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Conflicting objectives</w:t>
            </w:r>
          </w:p>
        </w:tc>
        <w:tc>
          <w:tcPr>
            <w:tcW w:w="1563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EBFM</w:t>
            </w:r>
          </w:p>
        </w:tc>
        <w:tc>
          <w:tcPr>
            <w:tcW w:w="4171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“Furthermore, simultaneously stated objectives such as “maximize economic beneﬁts” and “no species overﬁshed” may be in direct conﬂict” ([</w:t>
            </w:r>
            <w:r w:rsidR="008D128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7E6CF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], pg. 293)</w:t>
            </w:r>
          </w:p>
        </w:tc>
        <w:tc>
          <w:tcPr>
            <w:tcW w:w="1230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2397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Fisheries Research</w:t>
            </w:r>
          </w:p>
        </w:tc>
      </w:tr>
      <w:tr w:rsidR="00EC5895" w:rsidRPr="003562AC" w:rsidTr="00CB2A3A">
        <w:tc>
          <w:tcPr>
            <w:tcW w:w="1709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Ignoring linkages</w:t>
            </w:r>
          </w:p>
        </w:tc>
        <w:tc>
          <w:tcPr>
            <w:tcW w:w="1563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EBFM</w:t>
            </w:r>
          </w:p>
        </w:tc>
        <w:tc>
          <w:tcPr>
            <w:tcW w:w="4171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“</w:t>
            </w:r>
            <w:r w:rsidRPr="003562AC">
              <w:rPr>
                <w:rFonts w:ascii="Times New Roman" w:eastAsia="Times New Roman" w:hAnsi="Times New Roman" w:cs="Times New Roman"/>
              </w:rPr>
              <w:t>G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enerally, there are two types of ﬁshing communities that ﬁsheries managers must take into consideration. In the more traditional sense of community, “communities of place” are deﬁned by a geographic location, such as ﬁshing villages. However, ﬁsheries managers must also consider “communities of practice”</w:t>
            </w:r>
            <w:r w:rsidR="00387EF8">
              <w:rPr>
                <w:rFonts w:ascii="Times New Roman" w:eastAsia="Times New Roman" w:hAnsi="Times New Roman" w:cs="Times New Roman"/>
                <w:color w:val="000000" w:themeColor="text1"/>
              </w:rPr>
              <w:t>, or as St. Martin and Hall-Arber (2008) call them, ‘communities at sea’[91].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75D7D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Broadly, communities of practice are groups of individuals that participate in the same activity, have a shared repertoire, and through their participation, engage in discussions and joint activities that foster collective learning (adapted from Wenger, 1998)</w:t>
            </w:r>
            <w:r w:rsidR="007E6CF6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([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7E6CF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],pg. 2025)</w:t>
            </w:r>
          </w:p>
        </w:tc>
        <w:tc>
          <w:tcPr>
            <w:tcW w:w="1230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2397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ICES Journal of Marine Science</w:t>
            </w:r>
          </w:p>
        </w:tc>
      </w:tr>
      <w:tr w:rsidR="00EC5895" w:rsidRPr="003562AC" w:rsidTr="00CB2A3A">
        <w:trPr>
          <w:trHeight w:val="2267"/>
        </w:trPr>
        <w:tc>
          <w:tcPr>
            <w:tcW w:w="1709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Lack of political will</w:t>
            </w:r>
          </w:p>
        </w:tc>
        <w:tc>
          <w:tcPr>
            <w:tcW w:w="1563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Fisheries co-management</w:t>
            </w:r>
          </w:p>
        </w:tc>
        <w:tc>
          <w:tcPr>
            <w:tcW w:w="4171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“Many fisheries co-management schemes that were unsuccessful or faced difficulty in implementation lacked government involvement in the process or suffered from the governments’ inability to delegate authority to the community” ([</w:t>
            </w:r>
            <w:r w:rsidR="007E6CF6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], pg. 137)</w:t>
            </w:r>
          </w:p>
        </w:tc>
        <w:tc>
          <w:tcPr>
            <w:tcW w:w="1230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2397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Marine Ecology Progress Series</w:t>
            </w:r>
          </w:p>
        </w:tc>
      </w:tr>
      <w:tr w:rsidR="00EC5895" w:rsidRPr="003562AC" w:rsidTr="00CB2A3A">
        <w:trPr>
          <w:trHeight w:val="764"/>
        </w:trPr>
        <w:tc>
          <w:tcPr>
            <w:tcW w:w="1709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Lack of clear definitions</w:t>
            </w:r>
          </w:p>
        </w:tc>
        <w:tc>
          <w:tcPr>
            <w:tcW w:w="1563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Fisheries co-management</w:t>
            </w:r>
          </w:p>
        </w:tc>
        <w:tc>
          <w:tcPr>
            <w:tcW w:w="4171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“However, the lack of guidelines and a clear deﬁnition of the co-management arrangements have recently been causing internal conﬂicts at the household and community levels” ([</w:t>
            </w:r>
            <w:r w:rsidR="007E6CF6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], pg. 429)</w:t>
            </w:r>
          </w:p>
        </w:tc>
        <w:tc>
          <w:tcPr>
            <w:tcW w:w="1230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2397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Journal of environmental planning and management </w:t>
            </w:r>
          </w:p>
        </w:tc>
      </w:tr>
      <w:tr w:rsidR="00EC5895" w:rsidRPr="003562AC" w:rsidTr="00CB2A3A">
        <w:trPr>
          <w:trHeight w:val="764"/>
        </w:trPr>
        <w:tc>
          <w:tcPr>
            <w:tcW w:w="1709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Lack of data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EBFM </w:t>
            </w:r>
          </w:p>
        </w:tc>
        <w:tc>
          <w:tcPr>
            <w:tcW w:w="4171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“Ecosystem-based ﬁsheries management requires data on all parts of the ecosystem, and this can be a barrier in data-poor systems” ([</w:t>
            </w:r>
            <w:r w:rsidR="007E6CF6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], pg. 190)</w:t>
            </w:r>
          </w:p>
        </w:tc>
        <w:tc>
          <w:tcPr>
            <w:tcW w:w="1230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2397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Marine and Coastal Fisheries</w:t>
            </w:r>
          </w:p>
        </w:tc>
      </w:tr>
      <w:tr w:rsidR="00EC5895" w:rsidRPr="003562AC" w:rsidTr="00CB2A3A">
        <w:trPr>
          <w:trHeight w:val="764"/>
        </w:trPr>
        <w:tc>
          <w:tcPr>
            <w:tcW w:w="1709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Lack of funding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EBFM</w:t>
            </w:r>
          </w:p>
        </w:tc>
        <w:tc>
          <w:tcPr>
            <w:tcW w:w="4171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“Lack of funding and capacity to implement even the strongest legal mandates makes it challenging for managers to be transparent in their decision-making and to adequately track 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their management effectiveness” ([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7E6CF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t>], pg.149)</w:t>
            </w:r>
          </w:p>
        </w:tc>
        <w:tc>
          <w:tcPr>
            <w:tcW w:w="1230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2016</w:t>
            </w:r>
          </w:p>
        </w:tc>
        <w:tc>
          <w:tcPr>
            <w:tcW w:w="2397" w:type="dxa"/>
          </w:tcPr>
          <w:p w:rsidR="00EC5895" w:rsidRPr="003562AC" w:rsidRDefault="00EC5895" w:rsidP="00CB2A3A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562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Fisheries Research</w:t>
            </w:r>
          </w:p>
        </w:tc>
      </w:tr>
    </w:tbl>
    <w:p w:rsidR="006F43F6" w:rsidRPr="00EC5895" w:rsidRDefault="00CB2A3A">
      <w:pPr>
        <w:rPr>
          <w:rFonts w:ascii="Times New Roman" w:hAnsi="Times New Roman" w:cs="Times New Roman"/>
        </w:rPr>
      </w:pPr>
    </w:p>
    <w:sectPr w:rsidR="006F43F6" w:rsidRPr="00EC5895" w:rsidSect="008D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95"/>
    <w:rsid w:val="00387EF8"/>
    <w:rsid w:val="004D60B6"/>
    <w:rsid w:val="007E6CF6"/>
    <w:rsid w:val="008D1288"/>
    <w:rsid w:val="008D2FEA"/>
    <w:rsid w:val="00C36EE8"/>
    <w:rsid w:val="00C67294"/>
    <w:rsid w:val="00CB2A3A"/>
    <w:rsid w:val="00E57CDA"/>
    <w:rsid w:val="00E75D7D"/>
    <w:rsid w:val="00E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841A"/>
  <w14:defaultImageDpi w14:val="32767"/>
  <w15:chartTrackingRefBased/>
  <w15:docId w15:val="{A836100D-4818-AF41-9072-1B16834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C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1820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Marina Cucuzza</cp:lastModifiedBy>
  <cp:revision>2</cp:revision>
  <dcterms:created xsi:type="dcterms:W3CDTF">2020-09-08T18:34:00Z</dcterms:created>
  <dcterms:modified xsi:type="dcterms:W3CDTF">2020-09-08T18:34:00Z</dcterms:modified>
</cp:coreProperties>
</file>