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5F8A" w:rsidRPr="00C71347" w:rsidRDefault="00CD5F8A" w:rsidP="00CD5F8A">
      <w:pPr>
        <w:jc w:val="center"/>
        <w:rPr>
          <w:rFonts w:ascii="Times New Roman" w:hAnsi="Times New Roman" w:cs="Times New Roman"/>
          <w:b/>
          <w:sz w:val="28"/>
          <w:szCs w:val="28"/>
        </w:rPr>
      </w:pPr>
      <w:r>
        <w:rPr>
          <w:rFonts w:ascii="Times New Roman" w:hAnsi="Times New Roman" w:cs="Times New Roman"/>
          <w:b/>
          <w:sz w:val="28"/>
          <w:szCs w:val="28"/>
        </w:rPr>
        <w:t xml:space="preserve">The </w:t>
      </w:r>
      <w:r w:rsidRPr="00C71347">
        <w:rPr>
          <w:rFonts w:ascii="Times New Roman" w:hAnsi="Times New Roman" w:cs="Times New Roman"/>
          <w:b/>
          <w:sz w:val="28"/>
          <w:szCs w:val="28"/>
        </w:rPr>
        <w:t xml:space="preserve">East Asian Subtropical Jet Stream and Atlantic Tropical Cyclones </w:t>
      </w:r>
    </w:p>
    <w:p w:rsidR="00CD5F8A" w:rsidRPr="00C011F8" w:rsidRDefault="00CD5F8A" w:rsidP="00CD5F8A">
      <w:pPr>
        <w:rPr>
          <w:rFonts w:ascii="Times New Roman" w:hAnsi="Times New Roman" w:cs="Times New Roman"/>
          <w:sz w:val="24"/>
          <w:szCs w:val="24"/>
        </w:rPr>
      </w:pPr>
    </w:p>
    <w:p w:rsidR="00CD5F8A" w:rsidRPr="00C011F8" w:rsidRDefault="00CD5F8A" w:rsidP="00CD5F8A">
      <w:pPr>
        <w:jc w:val="both"/>
        <w:rPr>
          <w:rFonts w:ascii="Times New Roman" w:hAnsi="Times New Roman" w:cs="Times New Roman"/>
          <w:sz w:val="24"/>
          <w:szCs w:val="24"/>
        </w:rPr>
      </w:pPr>
    </w:p>
    <w:p w:rsidR="00CD5F8A" w:rsidRPr="000E61D0" w:rsidRDefault="00CD5F8A" w:rsidP="00CD5F8A">
      <w:pPr>
        <w:jc w:val="center"/>
        <w:rPr>
          <w:rFonts w:ascii="Times New Roman" w:hAnsi="Times New Roman" w:cs="Times New Roman"/>
          <w:color w:val="000000" w:themeColor="text1"/>
          <w:sz w:val="28"/>
          <w:szCs w:val="28"/>
        </w:rPr>
      </w:pPr>
    </w:p>
    <w:p w:rsidR="00CD5F8A" w:rsidRPr="000E61D0" w:rsidRDefault="00CD5F8A" w:rsidP="00CD5F8A">
      <w:pPr>
        <w:spacing w:line="480" w:lineRule="auto"/>
        <w:jc w:val="center"/>
        <w:rPr>
          <w:rFonts w:ascii="Times New Roman" w:hAnsi="Times New Roman" w:cs="Times New Roman"/>
          <w:color w:val="000000" w:themeColor="text1"/>
          <w:sz w:val="28"/>
          <w:szCs w:val="28"/>
          <w:vertAlign w:val="superscript"/>
          <w:lang w:val="da-DK" w:eastAsia="ja-JP"/>
        </w:rPr>
      </w:pPr>
      <w:r w:rsidRPr="000E61D0">
        <w:rPr>
          <w:rFonts w:ascii="Times New Roman" w:hAnsi="Times New Roman" w:cs="Times New Roman"/>
          <w:color w:val="000000" w:themeColor="text1"/>
          <w:sz w:val="28"/>
          <w:szCs w:val="28"/>
          <w:lang w:val="da-DK" w:eastAsia="ja-JP"/>
        </w:rPr>
        <w:t>Wei Zhang</w:t>
      </w:r>
      <w:r w:rsidRPr="000E61D0">
        <w:rPr>
          <w:rFonts w:ascii="Times New Roman" w:hAnsi="Times New Roman" w:cs="Times New Roman"/>
          <w:color w:val="000000" w:themeColor="text1"/>
          <w:sz w:val="28"/>
          <w:szCs w:val="28"/>
          <w:vertAlign w:val="superscript"/>
          <w:lang w:val="da-DK" w:eastAsia="ja-JP"/>
        </w:rPr>
        <w:t>1</w:t>
      </w:r>
      <w:r w:rsidRPr="000E61D0">
        <w:rPr>
          <w:rFonts w:ascii="Times New Roman" w:hAnsi="Times New Roman" w:cs="Times New Roman"/>
          <w:color w:val="000000" w:themeColor="text1"/>
          <w:sz w:val="28"/>
          <w:szCs w:val="28"/>
          <w:vertAlign w:val="superscript"/>
          <w:lang w:val="da-DK"/>
        </w:rPr>
        <w:t>,*</w:t>
      </w:r>
      <w:r w:rsidRPr="000E61D0">
        <w:rPr>
          <w:rFonts w:ascii="Times New Roman" w:hAnsi="Times New Roman" w:cs="Times New Roman"/>
          <w:color w:val="000000" w:themeColor="text1"/>
          <w:sz w:val="28"/>
          <w:szCs w:val="28"/>
          <w:lang w:val="en-GB" w:eastAsia="ja-JP"/>
        </w:rPr>
        <w:t>,</w:t>
      </w:r>
      <w:r w:rsidRPr="000E61D0">
        <w:rPr>
          <w:rFonts w:ascii="Times New Roman" w:hAnsi="Times New Roman" w:cs="Times New Roman"/>
          <w:color w:val="000000" w:themeColor="text1"/>
          <w:sz w:val="28"/>
          <w:szCs w:val="28"/>
          <w:lang w:val="en-GB"/>
        </w:rPr>
        <w:t xml:space="preserve"> </w:t>
      </w:r>
      <w:r w:rsidRPr="000E61D0">
        <w:rPr>
          <w:rFonts w:ascii="Times New Roman" w:hAnsi="Times New Roman" w:cs="Times New Roman"/>
          <w:color w:val="000000" w:themeColor="text1"/>
          <w:sz w:val="28"/>
          <w:szCs w:val="28"/>
          <w:lang w:val="en-GB" w:eastAsia="ja-JP"/>
        </w:rPr>
        <w:t>Gabriele Villarini</w:t>
      </w:r>
      <w:r w:rsidRPr="000E61D0">
        <w:rPr>
          <w:rFonts w:ascii="Times New Roman" w:hAnsi="Times New Roman" w:cs="Times New Roman" w:hint="eastAsia"/>
          <w:color w:val="000000" w:themeColor="text1"/>
          <w:sz w:val="28"/>
          <w:szCs w:val="28"/>
          <w:vertAlign w:val="superscript"/>
          <w:lang w:val="en-GB"/>
        </w:rPr>
        <w:t>1</w:t>
      </w:r>
      <w:r w:rsidRPr="000E61D0">
        <w:rPr>
          <w:rFonts w:ascii="Times New Roman" w:hAnsi="Times New Roman" w:cs="Times New Roman"/>
          <w:color w:val="000000" w:themeColor="text1"/>
          <w:sz w:val="28"/>
          <w:szCs w:val="28"/>
          <w:lang w:val="en-GB" w:eastAsia="ja-JP"/>
        </w:rPr>
        <w:t xml:space="preserve">, </w:t>
      </w:r>
      <w:r w:rsidRPr="000E61D0">
        <w:rPr>
          <w:rFonts w:ascii="Times New Roman" w:hAnsi="Times New Roman" w:cs="Times New Roman"/>
          <w:color w:val="000000" w:themeColor="text1"/>
          <w:sz w:val="28"/>
          <w:szCs w:val="28"/>
          <w:lang w:val="da-DK" w:eastAsia="ja-JP"/>
        </w:rPr>
        <w:t>Gabriel A. Vecchi</w:t>
      </w:r>
      <w:r w:rsidRPr="000E61D0">
        <w:rPr>
          <w:rFonts w:ascii="Times New Roman" w:hAnsi="Times New Roman" w:cs="Times New Roman"/>
          <w:color w:val="000000" w:themeColor="text1"/>
          <w:sz w:val="28"/>
          <w:szCs w:val="28"/>
          <w:vertAlign w:val="superscript"/>
          <w:lang w:val="da-DK" w:eastAsia="ja-JP"/>
        </w:rPr>
        <w:t>2,3</w:t>
      </w:r>
    </w:p>
    <w:p w:rsidR="00CD5F8A" w:rsidRDefault="00CD5F8A" w:rsidP="00CD5F8A">
      <w:pPr>
        <w:spacing w:line="360" w:lineRule="auto"/>
        <w:jc w:val="center"/>
        <w:rPr>
          <w:rFonts w:ascii="Times New Roman" w:hAnsi="Times New Roman" w:cs="Times New Roman"/>
          <w:i/>
          <w:color w:val="000000" w:themeColor="text1"/>
          <w:sz w:val="28"/>
          <w:szCs w:val="28"/>
          <w:lang w:val="da-DK" w:eastAsia="zh-CN"/>
        </w:rPr>
      </w:pPr>
    </w:p>
    <w:p w:rsidR="00CD5F8A" w:rsidRPr="007C1170" w:rsidRDefault="00CD5F8A" w:rsidP="00CD5F8A">
      <w:pPr>
        <w:spacing w:line="360" w:lineRule="auto"/>
        <w:jc w:val="center"/>
        <w:rPr>
          <w:rFonts w:ascii="Times New Roman" w:hAnsi="Times New Roman" w:cs="Times New Roman"/>
          <w:b/>
          <w:i/>
          <w:color w:val="000000" w:themeColor="text1"/>
          <w:sz w:val="28"/>
          <w:szCs w:val="28"/>
          <w:lang w:val="da-DK" w:eastAsia="zh-CN"/>
        </w:rPr>
      </w:pPr>
      <w:r w:rsidRPr="007C1170">
        <w:rPr>
          <w:rFonts w:ascii="Times New Roman" w:hAnsi="Times New Roman" w:cs="Times New Roman"/>
          <w:b/>
          <w:i/>
          <w:color w:val="000000" w:themeColor="text1"/>
          <w:sz w:val="28"/>
          <w:szCs w:val="28"/>
          <w:lang w:val="da-DK" w:eastAsia="zh-CN"/>
        </w:rPr>
        <w:t>Supporting Information</w:t>
      </w:r>
    </w:p>
    <w:p w:rsidR="00CD5F8A" w:rsidRPr="000E61D0" w:rsidRDefault="00CD5F8A" w:rsidP="00CD5F8A">
      <w:pPr>
        <w:spacing w:line="360" w:lineRule="auto"/>
        <w:rPr>
          <w:rFonts w:ascii="Times New Roman" w:hAnsi="Times New Roman" w:cs="Times New Roman"/>
          <w:color w:val="000000" w:themeColor="text1"/>
          <w:sz w:val="24"/>
          <w:szCs w:val="24"/>
          <w:lang w:val="da-DK"/>
        </w:rPr>
      </w:pPr>
    </w:p>
    <w:p w:rsidR="00CD5F8A" w:rsidRPr="000E61D0" w:rsidRDefault="00CD5F8A" w:rsidP="00CD5F8A">
      <w:pPr>
        <w:autoSpaceDE w:val="0"/>
        <w:autoSpaceDN w:val="0"/>
        <w:adjustRightInd w:val="0"/>
        <w:spacing w:line="360" w:lineRule="auto"/>
        <w:rPr>
          <w:rFonts w:ascii="Times New Roman" w:hAnsi="Times New Roman" w:cs="Times New Roman"/>
          <w:color w:val="000000" w:themeColor="text1"/>
          <w:sz w:val="28"/>
          <w:szCs w:val="28"/>
          <w:vertAlign w:val="superscript"/>
          <w:lang w:val="en-GB" w:eastAsia="ja-JP"/>
        </w:rPr>
      </w:pPr>
      <w:r w:rsidRPr="000E61D0">
        <w:rPr>
          <w:rFonts w:ascii="Times New Roman" w:hAnsi="Times New Roman" w:cs="Times New Roman"/>
          <w:color w:val="000000" w:themeColor="text1"/>
          <w:sz w:val="24"/>
          <w:szCs w:val="24"/>
          <w:vertAlign w:val="superscript"/>
        </w:rPr>
        <w:t>1</w:t>
      </w:r>
      <w:r w:rsidRPr="000E61D0">
        <w:rPr>
          <w:rFonts w:ascii="Times New Roman" w:hAnsi="Times New Roman" w:cs="Times New Roman"/>
          <w:color w:val="000000" w:themeColor="text1"/>
          <w:sz w:val="24"/>
          <w:szCs w:val="24"/>
          <w:lang w:eastAsia="ja-JP"/>
        </w:rPr>
        <w:t xml:space="preserve">IIHR-Hydroscience &amp; Engineering, </w:t>
      </w:r>
      <w:proofErr w:type="gramStart"/>
      <w:r w:rsidRPr="000E61D0">
        <w:rPr>
          <w:rFonts w:ascii="Times New Roman" w:hAnsi="Times New Roman" w:cs="Times New Roman"/>
          <w:color w:val="000000" w:themeColor="text1"/>
          <w:sz w:val="24"/>
          <w:szCs w:val="24"/>
          <w:lang w:eastAsia="ja-JP"/>
        </w:rPr>
        <w:t>The</w:t>
      </w:r>
      <w:proofErr w:type="gramEnd"/>
      <w:r w:rsidRPr="000E61D0">
        <w:rPr>
          <w:rFonts w:ascii="Times New Roman" w:hAnsi="Times New Roman" w:cs="Times New Roman"/>
          <w:color w:val="000000" w:themeColor="text1"/>
          <w:sz w:val="24"/>
          <w:szCs w:val="24"/>
          <w:lang w:eastAsia="ja-JP"/>
        </w:rPr>
        <w:t xml:space="preserve"> University of Iowa, Iowa City, Iowa</w:t>
      </w:r>
    </w:p>
    <w:p w:rsidR="00CD5F8A" w:rsidRPr="000E61D0" w:rsidRDefault="00CD5F8A" w:rsidP="00CD5F8A">
      <w:pPr>
        <w:autoSpaceDE w:val="0"/>
        <w:autoSpaceDN w:val="0"/>
        <w:adjustRightInd w:val="0"/>
        <w:spacing w:line="360" w:lineRule="auto"/>
        <w:rPr>
          <w:rFonts w:ascii="Times New Roman" w:hAnsi="Times New Roman" w:cs="Times New Roman"/>
          <w:color w:val="000000" w:themeColor="text1"/>
          <w:sz w:val="24"/>
          <w:szCs w:val="24"/>
          <w:lang w:eastAsia="ja-JP"/>
        </w:rPr>
      </w:pPr>
      <w:r w:rsidRPr="000E61D0">
        <w:rPr>
          <w:rFonts w:ascii="Times New Roman" w:hAnsi="Times New Roman" w:cs="Times New Roman"/>
          <w:color w:val="000000" w:themeColor="text1"/>
          <w:sz w:val="24"/>
          <w:szCs w:val="24"/>
          <w:vertAlign w:val="superscript"/>
          <w:lang w:eastAsia="ja-JP"/>
        </w:rPr>
        <w:t>2</w:t>
      </w:r>
      <w:r w:rsidRPr="000E61D0">
        <w:rPr>
          <w:rFonts w:ascii="Times New Roman" w:hAnsi="Times New Roman" w:cs="Times New Roman"/>
          <w:color w:val="000000" w:themeColor="text1"/>
          <w:sz w:val="24"/>
          <w:szCs w:val="24"/>
          <w:lang w:eastAsia="ja-JP"/>
        </w:rPr>
        <w:t>Department of Geosciences, Princeton University, Princeton, N</w:t>
      </w:r>
      <w:bookmarkStart w:id="0" w:name="_GoBack"/>
      <w:bookmarkEnd w:id="0"/>
      <w:r w:rsidRPr="000E61D0">
        <w:rPr>
          <w:rFonts w:ascii="Times New Roman" w:hAnsi="Times New Roman" w:cs="Times New Roman"/>
          <w:color w:val="000000" w:themeColor="text1"/>
          <w:sz w:val="24"/>
          <w:szCs w:val="24"/>
          <w:lang w:eastAsia="ja-JP"/>
        </w:rPr>
        <w:t>J, USA</w:t>
      </w:r>
    </w:p>
    <w:p w:rsidR="00CD5F8A" w:rsidRPr="000E61D0" w:rsidRDefault="00CD5F8A" w:rsidP="00CD5F8A">
      <w:pPr>
        <w:autoSpaceDE w:val="0"/>
        <w:autoSpaceDN w:val="0"/>
        <w:adjustRightInd w:val="0"/>
        <w:spacing w:line="360" w:lineRule="auto"/>
        <w:rPr>
          <w:rFonts w:ascii="Times New Roman" w:hAnsi="Times New Roman" w:cs="Times New Roman"/>
          <w:color w:val="000000" w:themeColor="text1"/>
          <w:sz w:val="24"/>
          <w:szCs w:val="24"/>
          <w:lang w:eastAsia="ja-JP"/>
        </w:rPr>
      </w:pPr>
      <w:r w:rsidRPr="000E61D0">
        <w:rPr>
          <w:rFonts w:ascii="Times New Roman" w:hAnsi="Times New Roman" w:cs="Times New Roman"/>
          <w:color w:val="000000" w:themeColor="text1"/>
          <w:sz w:val="24"/>
          <w:szCs w:val="24"/>
          <w:vertAlign w:val="superscript"/>
          <w:lang w:val="en-GB" w:eastAsia="ja-JP"/>
        </w:rPr>
        <w:t>3</w:t>
      </w:r>
      <w:r w:rsidRPr="000E61D0">
        <w:rPr>
          <w:rFonts w:ascii="Times New Roman" w:hAnsi="Times New Roman" w:cs="Times New Roman"/>
          <w:color w:val="000000" w:themeColor="text1"/>
          <w:sz w:val="24"/>
          <w:szCs w:val="24"/>
          <w:lang w:eastAsia="ja-JP"/>
        </w:rPr>
        <w:t>Princeton Environmental Institute, Princeton University, Princeton, NJ, USA</w:t>
      </w:r>
    </w:p>
    <w:p w:rsidR="00CD5F8A" w:rsidRPr="000E61D0" w:rsidRDefault="00CD5F8A" w:rsidP="00CD5F8A">
      <w:pPr>
        <w:jc w:val="center"/>
        <w:rPr>
          <w:rFonts w:ascii="Times New Roman" w:hAnsi="Times New Roman" w:cs="Times New Roman"/>
          <w:color w:val="000000" w:themeColor="text1"/>
          <w:sz w:val="28"/>
          <w:szCs w:val="28"/>
        </w:rPr>
      </w:pPr>
    </w:p>
    <w:p w:rsidR="00CD5F8A" w:rsidRPr="000E61D0" w:rsidRDefault="00CD5F8A" w:rsidP="00CD5F8A">
      <w:pPr>
        <w:jc w:val="center"/>
        <w:rPr>
          <w:rFonts w:ascii="Times New Roman" w:hAnsi="Times New Roman" w:cs="Times New Roman"/>
          <w:color w:val="000000" w:themeColor="text1"/>
          <w:sz w:val="28"/>
          <w:szCs w:val="28"/>
        </w:rPr>
      </w:pPr>
    </w:p>
    <w:p w:rsidR="00CD5F8A" w:rsidRPr="000E61D0" w:rsidRDefault="00CD5F8A" w:rsidP="00CD5F8A">
      <w:pPr>
        <w:spacing w:line="480" w:lineRule="auto"/>
        <w:jc w:val="center"/>
        <w:rPr>
          <w:rFonts w:ascii="Times New Roman" w:hAnsi="Times New Roman" w:cs="Times New Roman"/>
          <w:color w:val="000000" w:themeColor="text1"/>
          <w:sz w:val="32"/>
          <w:szCs w:val="32"/>
          <w:vertAlign w:val="superscript"/>
        </w:rPr>
      </w:pPr>
      <w:r w:rsidRPr="000E61D0">
        <w:rPr>
          <w:rFonts w:ascii="Times New Roman" w:hAnsi="Times New Roman" w:cs="Times New Roman"/>
          <w:color w:val="000000" w:themeColor="text1"/>
          <w:sz w:val="32"/>
          <w:szCs w:val="32"/>
          <w:vertAlign w:val="superscript"/>
        </w:rPr>
        <w:t>Corresponding author:</w:t>
      </w:r>
    </w:p>
    <w:p w:rsidR="00CD5F8A" w:rsidRDefault="00CD5F8A" w:rsidP="00CD5F8A">
      <w:pPr>
        <w:spacing w:line="480" w:lineRule="auto"/>
        <w:jc w:val="center"/>
        <w:rPr>
          <w:rStyle w:val="Hyperlink"/>
          <w:rFonts w:ascii="Times New Roman" w:hAnsi="Times New Roman" w:cs="Times New Roman"/>
          <w:color w:val="000000" w:themeColor="text1"/>
          <w:sz w:val="32"/>
          <w:szCs w:val="32"/>
          <w:vertAlign w:val="superscript"/>
        </w:rPr>
      </w:pPr>
      <w:r w:rsidRPr="000E61D0">
        <w:rPr>
          <w:rFonts w:ascii="Times New Roman" w:hAnsi="Times New Roman" w:cs="Times New Roman"/>
          <w:color w:val="000000" w:themeColor="text1"/>
          <w:sz w:val="32"/>
          <w:szCs w:val="32"/>
          <w:vertAlign w:val="superscript"/>
        </w:rPr>
        <w:t xml:space="preserve">Wei Zhang, </w:t>
      </w:r>
      <w:r w:rsidRPr="000E61D0">
        <w:rPr>
          <w:rFonts w:ascii="Times New Roman" w:hAnsi="Times New Roman" w:cs="Times New Roman" w:hint="eastAsia"/>
          <w:color w:val="000000" w:themeColor="text1"/>
          <w:sz w:val="32"/>
          <w:szCs w:val="32"/>
          <w:vertAlign w:val="superscript"/>
        </w:rPr>
        <w:t xml:space="preserve">email: </w:t>
      </w:r>
      <w:hyperlink r:id="rId6" w:history="1">
        <w:r w:rsidRPr="000E61D0">
          <w:rPr>
            <w:rStyle w:val="Hyperlink"/>
            <w:rFonts w:ascii="Times New Roman" w:hAnsi="Times New Roman" w:cs="Times New Roman"/>
            <w:color w:val="000000" w:themeColor="text1"/>
            <w:sz w:val="32"/>
            <w:szCs w:val="32"/>
            <w:vertAlign w:val="superscript"/>
          </w:rPr>
          <w:t>wei-zhang-3@uiowa.edu</w:t>
        </w:r>
      </w:hyperlink>
    </w:p>
    <w:p w:rsidR="00CD5F8A" w:rsidRDefault="00CD5F8A" w:rsidP="00CD5F8A">
      <w:pPr>
        <w:rPr>
          <w:rStyle w:val="Hyperlink"/>
          <w:rFonts w:ascii="Times New Roman" w:hAnsi="Times New Roman" w:cs="Times New Roman"/>
          <w:color w:val="000000" w:themeColor="text1"/>
          <w:sz w:val="32"/>
          <w:szCs w:val="32"/>
          <w:vertAlign w:val="superscript"/>
        </w:rPr>
      </w:pPr>
      <w:r>
        <w:rPr>
          <w:rStyle w:val="Hyperlink"/>
          <w:rFonts w:ascii="Times New Roman" w:hAnsi="Times New Roman" w:cs="Times New Roman"/>
          <w:color w:val="000000" w:themeColor="text1"/>
          <w:sz w:val="32"/>
          <w:szCs w:val="32"/>
          <w:vertAlign w:val="superscript"/>
        </w:rPr>
        <w:br w:type="page"/>
      </w:r>
    </w:p>
    <w:p w:rsidR="005D0D0E" w:rsidRPr="005D0D0E" w:rsidRDefault="005D0D0E" w:rsidP="005D0D0E">
      <w:pPr>
        <w:jc w:val="both"/>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lastRenderedPageBreak/>
        <w:t xml:space="preserve">Table </w:t>
      </w:r>
      <w:r w:rsidRPr="005D0D0E">
        <w:rPr>
          <w:rFonts w:ascii="Times New Roman" w:hAnsi="Times New Roman" w:cs="Times New Roman"/>
          <w:color w:val="000000" w:themeColor="text1"/>
          <w:sz w:val="24"/>
          <w:szCs w:val="24"/>
        </w:rPr>
        <w:t>S</w:t>
      </w:r>
      <w:r w:rsidRPr="005D0D0E">
        <w:rPr>
          <w:rFonts w:ascii="Times New Roman" w:hAnsi="Times New Roman" w:cs="Times New Roman"/>
          <w:color w:val="000000" w:themeColor="text1"/>
          <w:sz w:val="24"/>
          <w:szCs w:val="24"/>
        </w:rPr>
        <w:t xml:space="preserve">1 Correlation between the frequency of Atlantic TCs, hurricanes during ASON and EASJ during JASO for 1980-2018 by controlling the </w:t>
      </w:r>
      <w:r w:rsidR="00C3458F" w:rsidRPr="00C3458F">
        <w:rPr>
          <w:rFonts w:ascii="Times New Roman" w:hAnsi="Times New Roman" w:cs="Times New Roman"/>
          <w:color w:val="000000" w:themeColor="text1"/>
          <w:sz w:val="24"/>
          <w:szCs w:val="24"/>
        </w:rPr>
        <w:t>Niño</w:t>
      </w:r>
      <w:r w:rsidRPr="005D0D0E">
        <w:rPr>
          <w:rFonts w:ascii="Times New Roman" w:hAnsi="Times New Roman" w:cs="Times New Roman"/>
          <w:color w:val="000000" w:themeColor="text1"/>
          <w:sz w:val="24"/>
          <w:szCs w:val="24"/>
        </w:rPr>
        <w:t xml:space="preserve">3.4 index during JASO. The symbol “*” denotes values that are significant at the 0.05 level. </w:t>
      </w:r>
    </w:p>
    <w:tbl>
      <w:tblPr>
        <w:tblStyle w:val="PlainTable2"/>
        <w:tblW w:w="6620" w:type="dxa"/>
        <w:jc w:val="center"/>
        <w:tblLayout w:type="fixed"/>
        <w:tblLook w:val="0620" w:firstRow="1" w:lastRow="0" w:firstColumn="0" w:lastColumn="0" w:noHBand="1" w:noVBand="1"/>
      </w:tblPr>
      <w:tblGrid>
        <w:gridCol w:w="1654"/>
        <w:gridCol w:w="1654"/>
        <w:gridCol w:w="1656"/>
        <w:gridCol w:w="1656"/>
      </w:tblGrid>
      <w:tr w:rsidR="005D0D0E" w:rsidRPr="005D0D0E" w:rsidTr="00113AA6">
        <w:trPr>
          <w:cnfStyle w:val="100000000000" w:firstRow="1" w:lastRow="0" w:firstColumn="0" w:lastColumn="0" w:oddVBand="0" w:evenVBand="0" w:oddHBand="0" w:evenHBand="0" w:firstRowFirstColumn="0" w:firstRowLastColumn="0" w:lastRowFirstColumn="0" w:lastRowLastColumn="0"/>
          <w:trHeight w:val="206"/>
          <w:jc w:val="center"/>
        </w:trPr>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Correlation</w:t>
            </w:r>
          </w:p>
        </w:tc>
        <w:tc>
          <w:tcPr>
            <w:tcW w:w="1654" w:type="dxa"/>
            <w:vAlign w:val="center"/>
          </w:tcPr>
          <w:p w:rsidR="005D0D0E" w:rsidRPr="005D0D0E" w:rsidDel="00C365CD" w:rsidRDefault="005D0D0E" w:rsidP="00113AA6">
            <w:pPr>
              <w:jc w:val="center"/>
              <w:rPr>
                <w:rFonts w:ascii="Times New Roman" w:hAnsi="Times New Roman" w:cs="Times New Roman"/>
                <w:color w:val="000000" w:themeColor="text1"/>
                <w:sz w:val="24"/>
                <w:szCs w:val="24"/>
              </w:rPr>
            </w:pP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Atlantic TCs</w:t>
            </w: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Hurricanes</w:t>
            </w:r>
          </w:p>
        </w:tc>
      </w:tr>
      <w:tr w:rsidR="005D0D0E" w:rsidRPr="005D0D0E" w:rsidTr="00113AA6">
        <w:trPr>
          <w:trHeight w:val="206"/>
          <w:jc w:val="center"/>
        </w:trPr>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NCEP/NCAR</w:t>
            </w:r>
          </w:p>
        </w:tc>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-0.58*</w:t>
            </w: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-0.38*</w:t>
            </w:r>
          </w:p>
        </w:tc>
      </w:tr>
      <w:tr w:rsidR="005D0D0E" w:rsidRPr="005D0D0E" w:rsidTr="00113AA6">
        <w:trPr>
          <w:trHeight w:val="206"/>
          <w:jc w:val="center"/>
        </w:trPr>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MERRA2</w:t>
            </w:r>
          </w:p>
        </w:tc>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-0.58*</w:t>
            </w: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-0.40*</w:t>
            </w:r>
          </w:p>
        </w:tc>
      </w:tr>
      <w:tr w:rsidR="005D0D0E" w:rsidRPr="005D0D0E" w:rsidTr="00113AA6">
        <w:trPr>
          <w:trHeight w:val="81"/>
          <w:jc w:val="center"/>
        </w:trPr>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ERA5</w:t>
            </w:r>
          </w:p>
        </w:tc>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-0.56*</w:t>
            </w: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-0.38*</w:t>
            </w:r>
          </w:p>
        </w:tc>
      </w:tr>
      <w:tr w:rsidR="005D0D0E" w:rsidRPr="005D0D0E" w:rsidTr="00113AA6">
        <w:trPr>
          <w:trHeight w:val="206"/>
          <w:jc w:val="center"/>
        </w:trPr>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JRA-55</w:t>
            </w:r>
          </w:p>
        </w:tc>
        <w:tc>
          <w:tcPr>
            <w:tcW w:w="1654" w:type="dxa"/>
            <w:vAlign w:val="center"/>
          </w:tcPr>
          <w:p w:rsidR="005D0D0E" w:rsidRPr="005D0D0E" w:rsidRDefault="005D0D0E" w:rsidP="00113AA6">
            <w:pPr>
              <w:jc w:val="center"/>
              <w:rPr>
                <w:rFonts w:ascii="Times New Roman" w:hAnsi="Times New Roman" w:cs="Times New Roman"/>
                <w:color w:val="000000" w:themeColor="text1"/>
                <w:sz w:val="24"/>
                <w:szCs w:val="24"/>
              </w:rPr>
            </w:pP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-0.57*</w:t>
            </w:r>
          </w:p>
        </w:tc>
        <w:tc>
          <w:tcPr>
            <w:tcW w:w="1656" w:type="dxa"/>
            <w:vAlign w:val="center"/>
          </w:tcPr>
          <w:p w:rsidR="005D0D0E" w:rsidRPr="005D0D0E" w:rsidRDefault="005D0D0E" w:rsidP="00113AA6">
            <w:pPr>
              <w:jc w:val="center"/>
              <w:rPr>
                <w:rFonts w:ascii="Times New Roman" w:hAnsi="Times New Roman" w:cs="Times New Roman"/>
                <w:color w:val="000000" w:themeColor="text1"/>
                <w:sz w:val="24"/>
                <w:szCs w:val="24"/>
              </w:rPr>
            </w:pPr>
            <w:r w:rsidRPr="005D0D0E">
              <w:rPr>
                <w:rFonts w:ascii="Times New Roman" w:hAnsi="Times New Roman" w:cs="Times New Roman"/>
                <w:color w:val="000000" w:themeColor="text1"/>
                <w:sz w:val="24"/>
                <w:szCs w:val="24"/>
              </w:rPr>
              <w:t>-0.40*</w:t>
            </w:r>
          </w:p>
        </w:tc>
      </w:tr>
    </w:tbl>
    <w:p w:rsidR="005D0D0E" w:rsidRDefault="005D0D0E" w:rsidP="00CD5F8A">
      <w:pPr>
        <w:jc w:val="both"/>
        <w:rPr>
          <w:rFonts w:ascii="Times New Roman" w:hAnsi="Times New Roman" w:cs="Times New Roman"/>
          <w:color w:val="000000" w:themeColor="text1"/>
          <w:sz w:val="24"/>
          <w:szCs w:val="24"/>
        </w:rPr>
      </w:pPr>
    </w:p>
    <w:p w:rsidR="005D0D0E" w:rsidRDefault="005D0D0E" w:rsidP="00CD5F8A">
      <w:pPr>
        <w:jc w:val="both"/>
        <w:rPr>
          <w:rFonts w:ascii="Times New Roman" w:hAnsi="Times New Roman" w:cs="Times New Roman"/>
          <w:color w:val="000000" w:themeColor="text1"/>
          <w:sz w:val="24"/>
          <w:szCs w:val="24"/>
        </w:rPr>
      </w:pPr>
    </w:p>
    <w:p w:rsidR="00CD5F8A" w:rsidRPr="00CB4B05" w:rsidRDefault="00CD5F8A" w:rsidP="00CD5F8A">
      <w:pPr>
        <w:jc w:val="both"/>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Table S</w:t>
      </w:r>
      <w:r w:rsidR="005D0D0E">
        <w:rPr>
          <w:rFonts w:ascii="Times New Roman" w:hAnsi="Times New Roman" w:cs="Times New Roman"/>
          <w:color w:val="000000" w:themeColor="text1"/>
          <w:sz w:val="24"/>
          <w:szCs w:val="24"/>
        </w:rPr>
        <w:t>2</w:t>
      </w:r>
      <w:r w:rsidRPr="00CB4B05">
        <w:rPr>
          <w:rFonts w:ascii="Times New Roman" w:hAnsi="Times New Roman" w:cs="Times New Roman"/>
          <w:color w:val="000000" w:themeColor="text1"/>
          <w:sz w:val="24"/>
          <w:szCs w:val="24"/>
        </w:rPr>
        <w:t xml:space="preserve"> Correlation between </w:t>
      </w:r>
      <w:r w:rsidR="00304FC9">
        <w:rPr>
          <w:rFonts w:ascii="Times New Roman" w:hAnsi="Times New Roman" w:cs="Times New Roman"/>
          <w:color w:val="000000" w:themeColor="text1"/>
          <w:sz w:val="24"/>
          <w:szCs w:val="24"/>
        </w:rPr>
        <w:t xml:space="preserve">Atlantic </w:t>
      </w:r>
      <w:r w:rsidRPr="00CB4B05">
        <w:rPr>
          <w:rFonts w:ascii="Times New Roman" w:hAnsi="Times New Roman" w:cs="Times New Roman"/>
          <w:color w:val="000000" w:themeColor="text1"/>
          <w:sz w:val="24"/>
          <w:szCs w:val="24"/>
        </w:rPr>
        <w:t>TCs</w:t>
      </w:r>
      <w:r>
        <w:rPr>
          <w:rFonts w:ascii="Times New Roman" w:hAnsi="Times New Roman" w:cs="Times New Roman"/>
          <w:color w:val="000000" w:themeColor="text1"/>
          <w:sz w:val="24"/>
          <w:szCs w:val="24"/>
        </w:rPr>
        <w:t>/hurricanes</w:t>
      </w:r>
      <w:r w:rsidRPr="00CB4B05">
        <w:rPr>
          <w:rFonts w:ascii="Times New Roman" w:hAnsi="Times New Roman" w:cs="Times New Roman"/>
          <w:color w:val="000000" w:themeColor="text1"/>
          <w:sz w:val="24"/>
          <w:szCs w:val="24"/>
        </w:rPr>
        <w:t xml:space="preserve"> and 200-hPa</w:t>
      </w:r>
      <w:r w:rsidR="00524607">
        <w:rPr>
          <w:rFonts w:ascii="Times New Roman" w:hAnsi="Times New Roman" w:cs="Times New Roman"/>
          <w:color w:val="000000" w:themeColor="text1"/>
          <w:sz w:val="24"/>
          <w:szCs w:val="24"/>
        </w:rPr>
        <w:t xml:space="preserve"> zonal</w:t>
      </w:r>
      <w:r w:rsidRPr="00CB4B05">
        <w:rPr>
          <w:rFonts w:ascii="Times New Roman" w:hAnsi="Times New Roman" w:cs="Times New Roman"/>
          <w:color w:val="000000" w:themeColor="text1"/>
          <w:sz w:val="24"/>
          <w:szCs w:val="24"/>
        </w:rPr>
        <w:t xml:space="preserve"> winds in different latitudes (JASO). </w:t>
      </w:r>
    </w:p>
    <w:tbl>
      <w:tblPr>
        <w:tblStyle w:val="PlainTable2"/>
        <w:tblW w:w="9575" w:type="dxa"/>
        <w:tblLook w:val="0620" w:firstRow="1" w:lastRow="0" w:firstColumn="0" w:lastColumn="0" w:noHBand="1" w:noVBand="1"/>
      </w:tblPr>
      <w:tblGrid>
        <w:gridCol w:w="2512"/>
        <w:gridCol w:w="2978"/>
        <w:gridCol w:w="4085"/>
      </w:tblGrid>
      <w:tr w:rsidR="00CD5F8A" w:rsidRPr="009B283C" w:rsidTr="00B314F9">
        <w:trPr>
          <w:cnfStyle w:val="100000000000" w:firstRow="1" w:lastRow="0" w:firstColumn="0" w:lastColumn="0" w:oddVBand="0" w:evenVBand="0" w:oddHBand="0" w:evenHBand="0" w:firstRowFirstColumn="0" w:firstRowLastColumn="0" w:lastRowFirstColumn="0" w:lastRowLastColumn="0"/>
          <w:trHeight w:val="238"/>
        </w:trPr>
        <w:tc>
          <w:tcPr>
            <w:tcW w:w="2512" w:type="dxa"/>
            <w:vAlign w:val="center"/>
          </w:tcPr>
          <w:p w:rsidR="00CD5F8A" w:rsidRPr="00CB4B05" w:rsidRDefault="00CD5F8A" w:rsidP="00B314F9">
            <w:pPr>
              <w:jc w:val="center"/>
              <w:rPr>
                <w:rFonts w:ascii="Times New Roman" w:hAnsi="Times New Roman" w:cs="Times New Roman"/>
                <w:b w:val="0"/>
                <w:color w:val="000000" w:themeColor="text1"/>
                <w:sz w:val="24"/>
                <w:szCs w:val="24"/>
              </w:rPr>
            </w:pPr>
            <w:r w:rsidRPr="00CB4B05">
              <w:rPr>
                <w:rFonts w:ascii="Times New Roman" w:hAnsi="Times New Roman" w:cs="Times New Roman"/>
                <w:color w:val="000000" w:themeColor="text1"/>
                <w:sz w:val="24"/>
                <w:szCs w:val="24"/>
              </w:rPr>
              <w:t>Correlation</w:t>
            </w:r>
          </w:p>
        </w:tc>
        <w:tc>
          <w:tcPr>
            <w:tcW w:w="2978" w:type="dxa"/>
            <w:vAlign w:val="center"/>
          </w:tcPr>
          <w:p w:rsidR="00CD5F8A" w:rsidRPr="00104B0C" w:rsidRDefault="00CD5F8A" w:rsidP="00B314F9">
            <w:pPr>
              <w:jc w:val="center"/>
              <w:rPr>
                <w:rFonts w:ascii="Times New Roman" w:hAnsi="Times New Roman" w:cs="Times New Roman"/>
                <w:b w:val="0"/>
                <w:color w:val="000000" w:themeColor="text1"/>
                <w:sz w:val="24"/>
                <w:szCs w:val="24"/>
              </w:rPr>
            </w:pPr>
            <w:r w:rsidRPr="00104B0C">
              <w:rPr>
                <w:rFonts w:ascii="Times New Roman" w:hAnsi="Times New Roman" w:cs="Times New Roman"/>
                <w:b w:val="0"/>
                <w:color w:val="000000" w:themeColor="text1"/>
                <w:sz w:val="24"/>
                <w:szCs w:val="24"/>
              </w:rPr>
              <w:t>Atlantic TCs (1980-2018)</w:t>
            </w:r>
          </w:p>
        </w:tc>
        <w:tc>
          <w:tcPr>
            <w:tcW w:w="4085" w:type="dxa"/>
            <w:vAlign w:val="center"/>
          </w:tcPr>
          <w:p w:rsidR="00CD5F8A" w:rsidRDefault="00CD5F8A" w:rsidP="00B314F9">
            <w:pPr>
              <w:jc w:val="cente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 xml:space="preserve">Atlantic </w:t>
            </w:r>
            <w:r w:rsidRPr="00EE2CAE">
              <w:rPr>
                <w:rFonts w:ascii="Times New Roman" w:hAnsi="Times New Roman" w:cs="Times New Roman"/>
                <w:b w:val="0"/>
                <w:color w:val="000000" w:themeColor="text1"/>
                <w:sz w:val="24"/>
                <w:szCs w:val="24"/>
              </w:rPr>
              <w:t>Hurricanes (1980-2018)</w:t>
            </w:r>
          </w:p>
        </w:tc>
      </w:tr>
      <w:tr w:rsidR="00CD5F8A" w:rsidRPr="009B283C" w:rsidTr="00B314F9">
        <w:trPr>
          <w:trHeight w:val="238"/>
        </w:trPr>
        <w:tc>
          <w:tcPr>
            <w:tcW w:w="2512"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EASJ (30</w:t>
            </w:r>
            <w:r w:rsidR="00541EF9" w:rsidRPr="00024CDF">
              <w:rPr>
                <w:rFonts w:ascii="Times New Roman" w:hAnsi="Times New Roman" w:cs="Times New Roman"/>
                <w:color w:val="000000" w:themeColor="text1"/>
                <w:sz w:val="24"/>
                <w:szCs w:val="24"/>
              </w:rPr>
              <w:t>°N</w:t>
            </w:r>
            <w:r w:rsidR="00541EF9" w:rsidRPr="00CB4B05">
              <w:rPr>
                <w:rFonts w:ascii="Times New Roman" w:hAnsi="Times New Roman" w:cs="Times New Roman"/>
                <w:color w:val="000000" w:themeColor="text1"/>
                <w:sz w:val="24"/>
                <w:szCs w:val="24"/>
              </w:rPr>
              <w:t xml:space="preserve"> </w:t>
            </w:r>
            <w:r w:rsidRPr="00CB4B05">
              <w:rPr>
                <w:rFonts w:ascii="Times New Roman" w:hAnsi="Times New Roman" w:cs="Times New Roman"/>
                <w:color w:val="000000" w:themeColor="text1"/>
                <w:sz w:val="24"/>
                <w:szCs w:val="24"/>
              </w:rPr>
              <w:t>-35</w:t>
            </w:r>
            <w:r w:rsidR="00104B0C" w:rsidRPr="00C011F8">
              <w:rPr>
                <w:rFonts w:ascii="Times New Roman" w:hAnsi="Times New Roman" w:cs="Times New Roman"/>
                <w:sz w:val="24"/>
                <w:szCs w:val="24"/>
                <w:shd w:val="clear" w:color="auto" w:fill="FFFFFF"/>
              </w:rPr>
              <w:t>°</w:t>
            </w:r>
            <w:r w:rsidRPr="00CB4B05">
              <w:rPr>
                <w:rFonts w:ascii="Times New Roman" w:hAnsi="Times New Roman" w:cs="Times New Roman"/>
                <w:color w:val="000000" w:themeColor="text1"/>
                <w:sz w:val="24"/>
                <w:szCs w:val="24"/>
              </w:rPr>
              <w:t>N)</w:t>
            </w:r>
          </w:p>
        </w:tc>
        <w:tc>
          <w:tcPr>
            <w:tcW w:w="2978"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-0.70</w:t>
            </w:r>
          </w:p>
        </w:tc>
        <w:tc>
          <w:tcPr>
            <w:tcW w:w="4085"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-0.57</w:t>
            </w:r>
          </w:p>
        </w:tc>
      </w:tr>
      <w:tr w:rsidR="00CD5F8A" w:rsidRPr="009B283C" w:rsidTr="00B314F9">
        <w:trPr>
          <w:trHeight w:val="238"/>
        </w:trPr>
        <w:tc>
          <w:tcPr>
            <w:tcW w:w="2512"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EASJ (35</w:t>
            </w:r>
            <w:r w:rsidR="00541EF9" w:rsidRPr="00024CDF">
              <w:rPr>
                <w:rFonts w:ascii="Times New Roman" w:hAnsi="Times New Roman" w:cs="Times New Roman"/>
                <w:color w:val="000000" w:themeColor="text1"/>
                <w:sz w:val="24"/>
                <w:szCs w:val="24"/>
              </w:rPr>
              <w:t>°N</w:t>
            </w:r>
            <w:r w:rsidR="00541EF9" w:rsidRPr="00CB4B05">
              <w:rPr>
                <w:rFonts w:ascii="Times New Roman" w:hAnsi="Times New Roman" w:cs="Times New Roman"/>
                <w:color w:val="000000" w:themeColor="text1"/>
                <w:sz w:val="24"/>
                <w:szCs w:val="24"/>
              </w:rPr>
              <w:t xml:space="preserve"> </w:t>
            </w:r>
            <w:r w:rsidRPr="00CB4B05">
              <w:rPr>
                <w:rFonts w:ascii="Times New Roman" w:hAnsi="Times New Roman" w:cs="Times New Roman"/>
                <w:color w:val="000000" w:themeColor="text1"/>
                <w:sz w:val="24"/>
                <w:szCs w:val="24"/>
              </w:rPr>
              <w:t>-40</w:t>
            </w:r>
            <w:r w:rsidR="00104B0C" w:rsidRPr="00C011F8">
              <w:rPr>
                <w:rFonts w:ascii="Times New Roman" w:hAnsi="Times New Roman" w:cs="Times New Roman"/>
                <w:sz w:val="24"/>
                <w:szCs w:val="24"/>
                <w:shd w:val="clear" w:color="auto" w:fill="FFFFFF"/>
              </w:rPr>
              <w:t>°</w:t>
            </w:r>
            <w:r w:rsidRPr="00CB4B05">
              <w:rPr>
                <w:rFonts w:ascii="Times New Roman" w:hAnsi="Times New Roman" w:cs="Times New Roman"/>
                <w:color w:val="000000" w:themeColor="text1"/>
                <w:sz w:val="24"/>
                <w:szCs w:val="24"/>
              </w:rPr>
              <w:t>N)</w:t>
            </w:r>
          </w:p>
        </w:tc>
        <w:tc>
          <w:tcPr>
            <w:tcW w:w="2978"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-0.52</w:t>
            </w:r>
          </w:p>
        </w:tc>
        <w:tc>
          <w:tcPr>
            <w:tcW w:w="4085" w:type="dxa"/>
            <w:vAlign w:val="center"/>
          </w:tcPr>
          <w:p w:rsidR="00CD5F8A" w:rsidRPr="009B283C" w:rsidRDefault="00CD5F8A" w:rsidP="00B314F9">
            <w:pPr>
              <w:jc w:val="center"/>
              <w:rPr>
                <w:rFonts w:ascii="Times New Roman" w:hAnsi="Times New Roman" w:cs="Times New Roman"/>
                <w:color w:val="000000" w:themeColor="text1"/>
                <w:sz w:val="24"/>
                <w:szCs w:val="24"/>
              </w:rPr>
            </w:pPr>
            <w:r w:rsidRPr="00EE2CAE">
              <w:rPr>
                <w:rFonts w:ascii="Times New Roman" w:hAnsi="Times New Roman" w:cs="Times New Roman"/>
                <w:color w:val="000000" w:themeColor="text1"/>
                <w:sz w:val="24"/>
                <w:szCs w:val="24"/>
              </w:rPr>
              <w:t>-0.40</w:t>
            </w:r>
          </w:p>
        </w:tc>
      </w:tr>
      <w:tr w:rsidR="00CD5F8A" w:rsidRPr="009B283C" w:rsidTr="00B314F9">
        <w:trPr>
          <w:trHeight w:val="90"/>
        </w:trPr>
        <w:tc>
          <w:tcPr>
            <w:tcW w:w="2512"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EASJ (40</w:t>
            </w:r>
            <w:r w:rsidR="00541EF9" w:rsidRPr="00024CDF">
              <w:rPr>
                <w:rFonts w:ascii="Times New Roman" w:hAnsi="Times New Roman" w:cs="Times New Roman"/>
                <w:color w:val="000000" w:themeColor="text1"/>
                <w:sz w:val="24"/>
                <w:szCs w:val="24"/>
              </w:rPr>
              <w:t>°N</w:t>
            </w:r>
            <w:r w:rsidR="00541EF9" w:rsidRPr="00CB4B05">
              <w:rPr>
                <w:rFonts w:ascii="Times New Roman" w:hAnsi="Times New Roman" w:cs="Times New Roman"/>
                <w:color w:val="000000" w:themeColor="text1"/>
                <w:sz w:val="24"/>
                <w:szCs w:val="24"/>
              </w:rPr>
              <w:t xml:space="preserve"> </w:t>
            </w:r>
            <w:r w:rsidRPr="00CB4B05">
              <w:rPr>
                <w:rFonts w:ascii="Times New Roman" w:hAnsi="Times New Roman" w:cs="Times New Roman"/>
                <w:color w:val="000000" w:themeColor="text1"/>
                <w:sz w:val="24"/>
                <w:szCs w:val="24"/>
              </w:rPr>
              <w:t>-45</w:t>
            </w:r>
            <w:r w:rsidR="00104B0C" w:rsidRPr="00C011F8">
              <w:rPr>
                <w:rFonts w:ascii="Times New Roman" w:hAnsi="Times New Roman" w:cs="Times New Roman"/>
                <w:sz w:val="24"/>
                <w:szCs w:val="24"/>
                <w:shd w:val="clear" w:color="auto" w:fill="FFFFFF"/>
              </w:rPr>
              <w:t>°</w:t>
            </w:r>
            <w:r w:rsidRPr="00CB4B05">
              <w:rPr>
                <w:rFonts w:ascii="Times New Roman" w:hAnsi="Times New Roman" w:cs="Times New Roman"/>
                <w:color w:val="000000" w:themeColor="text1"/>
                <w:sz w:val="24"/>
                <w:szCs w:val="24"/>
              </w:rPr>
              <w:t>N)</w:t>
            </w:r>
          </w:p>
        </w:tc>
        <w:tc>
          <w:tcPr>
            <w:tcW w:w="2978"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-0.15</w:t>
            </w:r>
          </w:p>
        </w:tc>
        <w:tc>
          <w:tcPr>
            <w:tcW w:w="4085" w:type="dxa"/>
            <w:vAlign w:val="center"/>
          </w:tcPr>
          <w:p w:rsidR="00CD5F8A" w:rsidRPr="009B283C" w:rsidRDefault="00CD5F8A" w:rsidP="00B314F9">
            <w:pPr>
              <w:jc w:val="center"/>
              <w:rPr>
                <w:rFonts w:ascii="Times New Roman" w:hAnsi="Times New Roman" w:cs="Times New Roman"/>
                <w:color w:val="000000" w:themeColor="text1"/>
                <w:sz w:val="24"/>
                <w:szCs w:val="24"/>
              </w:rPr>
            </w:pPr>
            <w:r w:rsidRPr="00EE2CAE">
              <w:rPr>
                <w:rFonts w:ascii="Times New Roman" w:hAnsi="Times New Roman" w:cs="Times New Roman"/>
                <w:color w:val="000000" w:themeColor="text1"/>
                <w:sz w:val="24"/>
                <w:szCs w:val="24"/>
              </w:rPr>
              <w:t>-0.10</w:t>
            </w:r>
          </w:p>
        </w:tc>
      </w:tr>
      <w:tr w:rsidR="00CD5F8A" w:rsidRPr="009B283C" w:rsidTr="00B314F9">
        <w:trPr>
          <w:trHeight w:val="273"/>
        </w:trPr>
        <w:tc>
          <w:tcPr>
            <w:tcW w:w="2512"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EASJ (45</w:t>
            </w:r>
            <w:r w:rsidR="00541EF9" w:rsidRPr="00024CDF">
              <w:rPr>
                <w:rFonts w:ascii="Times New Roman" w:hAnsi="Times New Roman" w:cs="Times New Roman"/>
                <w:color w:val="000000" w:themeColor="text1"/>
                <w:sz w:val="24"/>
                <w:szCs w:val="24"/>
              </w:rPr>
              <w:t>°N</w:t>
            </w:r>
            <w:r w:rsidR="00541EF9" w:rsidRPr="00CB4B05">
              <w:rPr>
                <w:rFonts w:ascii="Times New Roman" w:hAnsi="Times New Roman" w:cs="Times New Roman"/>
                <w:color w:val="000000" w:themeColor="text1"/>
                <w:sz w:val="24"/>
                <w:szCs w:val="24"/>
              </w:rPr>
              <w:t xml:space="preserve"> </w:t>
            </w:r>
            <w:r w:rsidRPr="00CB4B05">
              <w:rPr>
                <w:rFonts w:ascii="Times New Roman" w:hAnsi="Times New Roman" w:cs="Times New Roman"/>
                <w:color w:val="000000" w:themeColor="text1"/>
                <w:sz w:val="24"/>
                <w:szCs w:val="24"/>
              </w:rPr>
              <w:t>-50</w:t>
            </w:r>
            <w:r w:rsidR="00104B0C" w:rsidRPr="00C011F8">
              <w:rPr>
                <w:rFonts w:ascii="Times New Roman" w:hAnsi="Times New Roman" w:cs="Times New Roman"/>
                <w:sz w:val="24"/>
                <w:szCs w:val="24"/>
                <w:shd w:val="clear" w:color="auto" w:fill="FFFFFF"/>
              </w:rPr>
              <w:t>°</w:t>
            </w:r>
            <w:r w:rsidRPr="00CB4B05">
              <w:rPr>
                <w:rFonts w:ascii="Times New Roman" w:hAnsi="Times New Roman" w:cs="Times New Roman"/>
                <w:color w:val="000000" w:themeColor="text1"/>
                <w:sz w:val="24"/>
                <w:szCs w:val="24"/>
              </w:rPr>
              <w:t>N)</w:t>
            </w:r>
          </w:p>
        </w:tc>
        <w:tc>
          <w:tcPr>
            <w:tcW w:w="2978" w:type="dxa"/>
            <w:vAlign w:val="center"/>
          </w:tcPr>
          <w:p w:rsidR="00CD5F8A" w:rsidRPr="00CB4B05" w:rsidRDefault="00CD5F8A" w:rsidP="00B314F9">
            <w:pPr>
              <w:jc w:val="center"/>
              <w:rPr>
                <w:rFonts w:ascii="Times New Roman" w:hAnsi="Times New Roman" w:cs="Times New Roman"/>
                <w:color w:val="000000" w:themeColor="text1"/>
                <w:sz w:val="24"/>
                <w:szCs w:val="24"/>
              </w:rPr>
            </w:pPr>
            <w:r w:rsidRPr="00CB4B05">
              <w:rPr>
                <w:rFonts w:ascii="Times New Roman" w:hAnsi="Times New Roman" w:cs="Times New Roman"/>
                <w:color w:val="000000" w:themeColor="text1"/>
                <w:sz w:val="24"/>
                <w:szCs w:val="24"/>
              </w:rPr>
              <w:t>0.38</w:t>
            </w:r>
          </w:p>
        </w:tc>
        <w:tc>
          <w:tcPr>
            <w:tcW w:w="4085" w:type="dxa"/>
            <w:vAlign w:val="center"/>
          </w:tcPr>
          <w:p w:rsidR="00CD5F8A" w:rsidRPr="009B283C" w:rsidRDefault="00CD5F8A" w:rsidP="00B314F9">
            <w:pPr>
              <w:jc w:val="center"/>
              <w:rPr>
                <w:rFonts w:ascii="Times New Roman" w:hAnsi="Times New Roman" w:cs="Times New Roman"/>
                <w:color w:val="000000" w:themeColor="text1"/>
                <w:sz w:val="24"/>
                <w:szCs w:val="24"/>
              </w:rPr>
            </w:pPr>
            <w:r w:rsidRPr="00EE2CAE">
              <w:rPr>
                <w:rFonts w:ascii="Times New Roman" w:hAnsi="Times New Roman" w:cs="Times New Roman"/>
                <w:color w:val="000000" w:themeColor="text1"/>
                <w:sz w:val="24"/>
                <w:szCs w:val="24"/>
              </w:rPr>
              <w:t>0.32</w:t>
            </w:r>
          </w:p>
        </w:tc>
      </w:tr>
    </w:tbl>
    <w:p w:rsidR="00CD5F8A" w:rsidRPr="00CB4B05" w:rsidRDefault="00CD5F8A" w:rsidP="00CD5F8A">
      <w:pPr>
        <w:rPr>
          <w:rStyle w:val="Hyperlink"/>
          <w:rFonts w:ascii="Times New Roman" w:hAnsi="Times New Roman" w:cs="Times New Roman"/>
          <w:color w:val="000000" w:themeColor="text1"/>
          <w:sz w:val="24"/>
          <w:szCs w:val="24"/>
          <w:vertAlign w:val="superscript"/>
        </w:rPr>
      </w:pPr>
    </w:p>
    <w:p w:rsidR="00CD5F8A" w:rsidRDefault="00CD5F8A" w:rsidP="00CD5F8A">
      <w:pPr>
        <w:rPr>
          <w:rStyle w:val="Hyperlink"/>
          <w:rFonts w:ascii="Times New Roman" w:hAnsi="Times New Roman" w:cs="Times New Roman"/>
          <w:color w:val="000000" w:themeColor="text1"/>
          <w:sz w:val="24"/>
          <w:szCs w:val="24"/>
          <w:vertAlign w:val="superscript"/>
        </w:rPr>
      </w:pPr>
      <w:r w:rsidRPr="00CB4B05">
        <w:rPr>
          <w:rStyle w:val="Hyperlink"/>
          <w:rFonts w:ascii="Times New Roman" w:hAnsi="Times New Roman" w:cs="Times New Roman"/>
          <w:color w:val="000000" w:themeColor="text1"/>
          <w:sz w:val="24"/>
          <w:szCs w:val="24"/>
          <w:vertAlign w:val="superscript"/>
        </w:rPr>
        <w:br w:type="page"/>
      </w:r>
    </w:p>
    <w:p w:rsidR="00CD5F8A" w:rsidRDefault="00524DB7" w:rsidP="00CD5F8A">
      <w:r w:rsidRPr="00224DCD">
        <w:rPr>
          <w:rStyle w:val="Strong"/>
          <w:noProof/>
        </w:rPr>
        <w:lastRenderedPageBreak/>
        <w:drawing>
          <wp:inline distT="0" distB="0" distL="0" distR="0" wp14:anchorId="000D4281" wp14:editId="73D8AAAA">
            <wp:extent cx="5943600" cy="41605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160520"/>
                    </a:xfrm>
                    <a:prstGeom prst="rect">
                      <a:avLst/>
                    </a:prstGeom>
                  </pic:spPr>
                </pic:pic>
              </a:graphicData>
            </a:graphic>
          </wp:inline>
        </w:drawing>
      </w:r>
    </w:p>
    <w:p w:rsidR="00CD5F8A" w:rsidRDefault="00CD5F8A" w:rsidP="00CD5F8A">
      <w:r>
        <w:rPr>
          <w:rFonts w:ascii="Times New Roman" w:hAnsi="Times New Roman" w:cs="Times New Roman"/>
          <w:sz w:val="24"/>
          <w:szCs w:val="24"/>
        </w:rPr>
        <w:t>Figure S</w:t>
      </w:r>
      <w:r w:rsidR="00A0301F">
        <w:rPr>
          <w:rFonts w:ascii="Times New Roman" w:hAnsi="Times New Roman" w:cs="Times New Roman"/>
          <w:sz w:val="24"/>
          <w:szCs w:val="24"/>
        </w:rPr>
        <w:t>1</w:t>
      </w:r>
      <w:r>
        <w:rPr>
          <w:rFonts w:ascii="Times New Roman" w:hAnsi="Times New Roman" w:cs="Times New Roman"/>
          <w:sz w:val="24"/>
          <w:szCs w:val="24"/>
        </w:rPr>
        <w:t xml:space="preserve">. </w:t>
      </w:r>
      <w:r w:rsidRPr="00C011F8">
        <w:rPr>
          <w:rFonts w:ascii="Times New Roman" w:hAnsi="Times New Roman" w:cs="Times New Roman"/>
          <w:sz w:val="24"/>
          <w:szCs w:val="24"/>
        </w:rPr>
        <w:t xml:space="preserve">Frequency of Atlantic </w:t>
      </w:r>
      <w:r>
        <w:rPr>
          <w:rFonts w:ascii="Times New Roman" w:hAnsi="Times New Roman" w:cs="Times New Roman"/>
          <w:sz w:val="24"/>
          <w:szCs w:val="24"/>
        </w:rPr>
        <w:t>hurricanes</w:t>
      </w:r>
      <w:r w:rsidRPr="00C011F8">
        <w:rPr>
          <w:rFonts w:ascii="Times New Roman" w:hAnsi="Times New Roman" w:cs="Times New Roman"/>
          <w:sz w:val="24"/>
          <w:szCs w:val="24"/>
        </w:rPr>
        <w:t xml:space="preserve"> (orange</w:t>
      </w:r>
      <w:r>
        <w:rPr>
          <w:rFonts w:ascii="Times New Roman" w:hAnsi="Times New Roman" w:cs="Times New Roman"/>
          <w:sz w:val="24"/>
          <w:szCs w:val="24"/>
        </w:rPr>
        <w:t>; right y-axis</w:t>
      </w:r>
      <w:r w:rsidRPr="00C011F8">
        <w:rPr>
          <w:rFonts w:ascii="Times New Roman" w:hAnsi="Times New Roman" w:cs="Times New Roman"/>
          <w:sz w:val="24"/>
          <w:szCs w:val="24"/>
        </w:rPr>
        <w:t>)</w:t>
      </w:r>
      <w:r>
        <w:rPr>
          <w:rFonts w:ascii="Times New Roman" w:hAnsi="Times New Roman" w:cs="Times New Roman"/>
          <w:sz w:val="24"/>
          <w:szCs w:val="24"/>
        </w:rPr>
        <w:t xml:space="preserve"> </w:t>
      </w:r>
      <w:r w:rsidRPr="00C011F8">
        <w:rPr>
          <w:rFonts w:ascii="Times New Roman" w:hAnsi="Times New Roman" w:cs="Times New Roman"/>
          <w:sz w:val="24"/>
          <w:szCs w:val="24"/>
        </w:rPr>
        <w:t>for August-November of 19</w:t>
      </w:r>
      <w:r>
        <w:rPr>
          <w:rFonts w:ascii="Times New Roman" w:hAnsi="Times New Roman" w:cs="Times New Roman"/>
          <w:sz w:val="24"/>
          <w:szCs w:val="24"/>
        </w:rPr>
        <w:t>80</w:t>
      </w:r>
      <w:r w:rsidRPr="00C011F8">
        <w:rPr>
          <w:rFonts w:ascii="Times New Roman" w:hAnsi="Times New Roman" w:cs="Times New Roman"/>
          <w:sz w:val="24"/>
          <w:szCs w:val="24"/>
        </w:rPr>
        <w:t>-201</w:t>
      </w:r>
      <w:r>
        <w:rPr>
          <w:rFonts w:ascii="Times New Roman" w:hAnsi="Times New Roman" w:cs="Times New Roman"/>
          <w:sz w:val="24"/>
          <w:szCs w:val="24"/>
        </w:rPr>
        <w:t>8</w:t>
      </w:r>
      <w:r w:rsidRPr="00C011F8">
        <w:rPr>
          <w:rFonts w:ascii="Times New Roman" w:hAnsi="Times New Roman" w:cs="Times New Roman"/>
          <w:sz w:val="24"/>
          <w:szCs w:val="24"/>
        </w:rPr>
        <w:t xml:space="preserve"> and the intensity of EASJ indices (blue</w:t>
      </w:r>
      <w:r>
        <w:rPr>
          <w:rFonts w:ascii="Times New Roman" w:hAnsi="Times New Roman" w:cs="Times New Roman"/>
          <w:sz w:val="24"/>
          <w:szCs w:val="24"/>
        </w:rPr>
        <w:t>; left y-axis</w:t>
      </w:r>
      <w:r w:rsidRPr="00C011F8">
        <w:rPr>
          <w:rFonts w:ascii="Times New Roman" w:hAnsi="Times New Roman" w:cs="Times New Roman"/>
          <w:sz w:val="24"/>
          <w:szCs w:val="24"/>
        </w:rPr>
        <w:t>) during J</w:t>
      </w:r>
      <w:r>
        <w:rPr>
          <w:rFonts w:ascii="Times New Roman" w:hAnsi="Times New Roman" w:cs="Times New Roman"/>
          <w:sz w:val="24"/>
          <w:szCs w:val="24"/>
        </w:rPr>
        <w:t>uly</w:t>
      </w:r>
      <w:r w:rsidRPr="00C011F8">
        <w:rPr>
          <w:rFonts w:ascii="Times New Roman" w:hAnsi="Times New Roman" w:cs="Times New Roman"/>
          <w:sz w:val="24"/>
          <w:szCs w:val="24"/>
        </w:rPr>
        <w:t>-</w:t>
      </w:r>
      <w:r>
        <w:rPr>
          <w:rFonts w:ascii="Times New Roman" w:hAnsi="Times New Roman" w:cs="Times New Roman"/>
          <w:sz w:val="24"/>
          <w:szCs w:val="24"/>
        </w:rPr>
        <w:t>October</w:t>
      </w:r>
      <w:r w:rsidRPr="00C011F8">
        <w:rPr>
          <w:rFonts w:ascii="Times New Roman" w:hAnsi="Times New Roman" w:cs="Times New Roman"/>
          <w:sz w:val="24"/>
          <w:szCs w:val="24"/>
        </w:rPr>
        <w:t xml:space="preserve"> in </w:t>
      </w:r>
      <w:r>
        <w:rPr>
          <w:rFonts w:ascii="Times New Roman" w:hAnsi="Times New Roman" w:cs="Times New Roman"/>
          <w:sz w:val="24"/>
          <w:szCs w:val="24"/>
        </w:rPr>
        <w:t>four different</w:t>
      </w:r>
      <w:r w:rsidRPr="00C011F8">
        <w:rPr>
          <w:rFonts w:ascii="Times New Roman" w:hAnsi="Times New Roman" w:cs="Times New Roman"/>
          <w:sz w:val="24"/>
          <w:szCs w:val="24"/>
        </w:rPr>
        <w:t xml:space="preserve"> reanalysis </w:t>
      </w:r>
      <w:r>
        <w:rPr>
          <w:rFonts w:ascii="Times New Roman" w:hAnsi="Times New Roman" w:cs="Times New Roman"/>
          <w:sz w:val="24"/>
          <w:szCs w:val="24"/>
        </w:rPr>
        <w:t>products (see Methods for details)</w:t>
      </w:r>
      <w:r w:rsidRPr="00C011F8">
        <w:rPr>
          <w:rFonts w:ascii="Times New Roman" w:hAnsi="Times New Roman" w:cs="Times New Roman"/>
          <w:sz w:val="24"/>
          <w:szCs w:val="24"/>
        </w:rPr>
        <w:t xml:space="preserve">.   </w:t>
      </w:r>
    </w:p>
    <w:p w:rsidR="00CD5F8A" w:rsidRDefault="00CD5F8A" w:rsidP="00CD5F8A">
      <w:pPr>
        <w:jc w:val="center"/>
      </w:pPr>
      <w:r w:rsidRPr="007C1170">
        <w:br w:type="page"/>
      </w:r>
      <w:r w:rsidRPr="00AC4703">
        <w:rPr>
          <w:noProof/>
        </w:rPr>
        <w:lastRenderedPageBreak/>
        <w:t xml:space="preserve"> </w:t>
      </w:r>
      <w:r w:rsidR="00E56DEA" w:rsidRPr="00E56DEA">
        <w:rPr>
          <w:noProof/>
        </w:rPr>
        <w:drawing>
          <wp:inline distT="0" distB="0" distL="0" distR="0" wp14:anchorId="0A85369A" wp14:editId="69BDC9C9">
            <wp:extent cx="5780189" cy="71251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81213" cy="7126457"/>
                    </a:xfrm>
                    <a:prstGeom prst="rect">
                      <a:avLst/>
                    </a:prstGeom>
                  </pic:spPr>
                </pic:pic>
              </a:graphicData>
            </a:graphic>
          </wp:inline>
        </w:drawing>
      </w:r>
    </w:p>
    <w:p w:rsidR="002F0020" w:rsidRDefault="00CD5F8A" w:rsidP="00CD5F8A">
      <w:pPr>
        <w:jc w:val="both"/>
        <w:rPr>
          <w:rFonts w:ascii="Times New Roman" w:hAnsi="Times New Roman" w:cs="Times New Roman"/>
          <w:color w:val="000000" w:themeColor="text1"/>
          <w:sz w:val="24"/>
          <w:szCs w:val="24"/>
        </w:rPr>
      </w:pPr>
      <w:r w:rsidRPr="00A0301F">
        <w:rPr>
          <w:rFonts w:ascii="Times New Roman" w:hAnsi="Times New Roman" w:cs="Times New Roman"/>
          <w:sz w:val="24"/>
          <w:szCs w:val="24"/>
        </w:rPr>
        <w:t>Figure S</w:t>
      </w:r>
      <w:r w:rsidR="00A0301F" w:rsidRPr="00A0301F">
        <w:rPr>
          <w:rFonts w:ascii="Times New Roman" w:hAnsi="Times New Roman" w:cs="Times New Roman"/>
          <w:sz w:val="24"/>
          <w:szCs w:val="24"/>
        </w:rPr>
        <w:t>2</w:t>
      </w:r>
      <w:r w:rsidRPr="00A0301F">
        <w:rPr>
          <w:rFonts w:ascii="Times New Roman" w:hAnsi="Times New Roman" w:cs="Times New Roman"/>
          <w:sz w:val="24"/>
          <w:szCs w:val="24"/>
        </w:rPr>
        <w:t xml:space="preserve">. Regression of (a) 200 </w:t>
      </w:r>
      <w:proofErr w:type="spellStart"/>
      <w:r w:rsidRPr="00A0301F">
        <w:rPr>
          <w:rFonts w:ascii="Times New Roman" w:hAnsi="Times New Roman" w:cs="Times New Roman"/>
          <w:sz w:val="24"/>
          <w:szCs w:val="24"/>
        </w:rPr>
        <w:t>hPa</w:t>
      </w:r>
      <w:proofErr w:type="spellEnd"/>
      <w:r w:rsidRPr="00A0301F">
        <w:rPr>
          <w:rFonts w:ascii="Times New Roman" w:hAnsi="Times New Roman" w:cs="Times New Roman"/>
          <w:sz w:val="24"/>
          <w:szCs w:val="24"/>
        </w:rPr>
        <w:t xml:space="preserve"> and (b) 850 </w:t>
      </w:r>
      <w:proofErr w:type="spellStart"/>
      <w:r w:rsidRPr="00A0301F">
        <w:rPr>
          <w:rFonts w:ascii="Times New Roman" w:hAnsi="Times New Roman" w:cs="Times New Roman"/>
          <w:sz w:val="24"/>
          <w:szCs w:val="24"/>
        </w:rPr>
        <w:t>hPa</w:t>
      </w:r>
      <w:proofErr w:type="spellEnd"/>
      <w:r w:rsidRPr="00A0301F">
        <w:rPr>
          <w:rFonts w:ascii="Times New Roman" w:hAnsi="Times New Roman" w:cs="Times New Roman"/>
          <w:sz w:val="24"/>
          <w:szCs w:val="24"/>
        </w:rPr>
        <w:t xml:space="preserve"> winds in August-November (ASON) onto EASJ in July-October (JASO) with the linear fit to the Niño3.4 index removed. The shading represents the regions with significant correlation (at the 5% level) between ASON vertical wind shear and JASO EASJ. </w:t>
      </w:r>
      <w:r w:rsidR="00A0301F" w:rsidRPr="00387A82">
        <w:rPr>
          <w:rFonts w:ascii="Times New Roman" w:hAnsi="Times New Roman" w:cs="Times New Roman"/>
          <w:color w:val="000000" w:themeColor="text1"/>
          <w:sz w:val="24"/>
          <w:szCs w:val="24"/>
        </w:rPr>
        <w:t xml:space="preserve">The black rectangle represents the Atlantic MDR (80°W-20°W, 10°N-20°N).  </w:t>
      </w:r>
    </w:p>
    <w:p w:rsidR="002F0020" w:rsidRDefault="002F0020" w:rsidP="002F0020">
      <w:pPr>
        <w:rPr>
          <w:rFonts w:eastAsia="Times New Roman"/>
        </w:rPr>
      </w:pPr>
      <w:r>
        <w:rPr>
          <w:rFonts w:ascii="Times New Roman" w:hAnsi="Times New Roman" w:cs="Times New Roman"/>
          <w:color w:val="000000" w:themeColor="text1"/>
          <w:sz w:val="24"/>
          <w:szCs w:val="24"/>
        </w:rPr>
        <w:br w:type="page"/>
      </w:r>
      <w:r w:rsidRPr="001A7E8C">
        <w:rPr>
          <w:rFonts w:eastAsia="Times New Roman"/>
          <w:noProof/>
        </w:rPr>
        <w:lastRenderedPageBreak/>
        <w:drawing>
          <wp:inline distT="0" distB="0" distL="0" distR="0" wp14:anchorId="7EEF35BB" wp14:editId="39ED39F3">
            <wp:extent cx="5943600" cy="2474245"/>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2474245"/>
                    </a:xfrm>
                    <a:prstGeom prst="rect">
                      <a:avLst/>
                    </a:prstGeom>
                    <a:noFill/>
                    <a:ln>
                      <a:noFill/>
                    </a:ln>
                  </pic:spPr>
                </pic:pic>
              </a:graphicData>
            </a:graphic>
          </wp:inline>
        </w:drawing>
      </w:r>
    </w:p>
    <w:p w:rsidR="002F0020" w:rsidRPr="003238D9" w:rsidRDefault="002F0020" w:rsidP="002F0020">
      <w:pPr>
        <w:rPr>
          <w:rFonts w:ascii="Times New Roman" w:hAnsi="Times New Roman" w:cs="Times New Roman"/>
          <w:color w:val="000000" w:themeColor="text1"/>
          <w:sz w:val="24"/>
          <w:szCs w:val="24"/>
        </w:rPr>
      </w:pPr>
      <w:r w:rsidRPr="003238D9">
        <w:rPr>
          <w:rFonts w:ascii="Times New Roman" w:eastAsia="Times New Roman" w:hAnsi="Times New Roman" w:cs="Times New Roman"/>
          <w:color w:val="000000" w:themeColor="text1"/>
          <w:sz w:val="24"/>
          <w:szCs w:val="24"/>
        </w:rPr>
        <w:t xml:space="preserve">Figure S3. </w:t>
      </w:r>
      <w:r w:rsidRPr="003238D9">
        <w:rPr>
          <w:rFonts w:ascii="Times New Roman" w:eastAsia="Times New Roman" w:hAnsi="Times New Roman" w:cs="Times New Roman"/>
          <w:color w:val="000000" w:themeColor="text1"/>
          <w:sz w:val="24"/>
          <w:szCs w:val="24"/>
        </w:rPr>
        <w:t xml:space="preserve"> Regressed loading of sea surface temperature (shading, unit: °C) onto the EASJ index during July-October.</w:t>
      </w:r>
    </w:p>
    <w:p w:rsidR="00CD5F8A" w:rsidRPr="00A0301F" w:rsidRDefault="00CD5F8A" w:rsidP="00CD5F8A">
      <w:pPr>
        <w:jc w:val="both"/>
        <w:rPr>
          <w:rFonts w:ascii="Times New Roman" w:hAnsi="Times New Roman" w:cs="Times New Roman"/>
          <w:sz w:val="24"/>
          <w:szCs w:val="24"/>
        </w:rPr>
      </w:pPr>
    </w:p>
    <w:p w:rsidR="00CD5F8A" w:rsidRDefault="00CD5F8A" w:rsidP="00CD5F8A">
      <w:r w:rsidRPr="00AC4703">
        <w:rPr>
          <w:noProof/>
        </w:rPr>
        <w:lastRenderedPageBreak/>
        <w:t xml:space="preserve"> </w:t>
      </w:r>
      <w:r w:rsidR="00B77608" w:rsidRPr="00070858">
        <w:rPr>
          <w:noProof/>
        </w:rPr>
        <w:drawing>
          <wp:inline distT="0" distB="0" distL="0" distR="0" wp14:anchorId="671A0B68" wp14:editId="6D348D7D">
            <wp:extent cx="5178878" cy="7015277"/>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80780" cy="7017854"/>
                    </a:xfrm>
                    <a:prstGeom prst="rect">
                      <a:avLst/>
                    </a:prstGeom>
                  </pic:spPr>
                </pic:pic>
              </a:graphicData>
            </a:graphic>
          </wp:inline>
        </w:drawing>
      </w:r>
    </w:p>
    <w:p w:rsidR="004B0EFD" w:rsidRDefault="00CD5F8A" w:rsidP="00B314F9">
      <w:pPr>
        <w:jc w:val="both"/>
        <w:rPr>
          <w:rFonts w:ascii="Times New Roman" w:hAnsi="Times New Roman" w:cs="Times New Roman"/>
          <w:sz w:val="24"/>
          <w:szCs w:val="24"/>
        </w:rPr>
      </w:pPr>
      <w:r w:rsidRPr="00F145D1">
        <w:rPr>
          <w:rFonts w:ascii="Times New Roman" w:hAnsi="Times New Roman" w:cs="Times New Roman"/>
          <w:sz w:val="24"/>
          <w:szCs w:val="24"/>
        </w:rPr>
        <w:t>Figure S</w:t>
      </w:r>
      <w:r w:rsidR="002F0020">
        <w:rPr>
          <w:rFonts w:ascii="Times New Roman" w:hAnsi="Times New Roman" w:cs="Times New Roman"/>
          <w:sz w:val="24"/>
          <w:szCs w:val="24"/>
        </w:rPr>
        <w:t>4</w:t>
      </w:r>
      <w:r>
        <w:rPr>
          <w:rFonts w:ascii="Times New Roman" w:hAnsi="Times New Roman" w:cs="Times New Roman"/>
          <w:sz w:val="24"/>
          <w:szCs w:val="24"/>
        </w:rPr>
        <w:t>.</w:t>
      </w:r>
      <w:r w:rsidRPr="00F145D1">
        <w:rPr>
          <w:rFonts w:ascii="Times New Roman" w:hAnsi="Times New Roman" w:cs="Times New Roman"/>
          <w:sz w:val="24"/>
          <w:szCs w:val="24"/>
        </w:rPr>
        <w:t xml:space="preserve"> Climatology of </w:t>
      </w:r>
      <w:proofErr w:type="spellStart"/>
      <w:r w:rsidRPr="00F145D1">
        <w:rPr>
          <w:rFonts w:ascii="Times New Roman" w:hAnsi="Times New Roman" w:cs="Times New Roman"/>
          <w:sz w:val="24"/>
          <w:szCs w:val="24"/>
        </w:rPr>
        <w:t>Rossby</w:t>
      </w:r>
      <w:proofErr w:type="spellEnd"/>
      <w:r w:rsidRPr="00F145D1">
        <w:rPr>
          <w:rFonts w:ascii="Times New Roman" w:hAnsi="Times New Roman" w:cs="Times New Roman"/>
          <w:sz w:val="24"/>
          <w:szCs w:val="24"/>
        </w:rPr>
        <w:t xml:space="preserve"> wave source (</w:t>
      </w:r>
      <w:r>
        <w:rPr>
          <w:rFonts w:ascii="Times New Roman" w:hAnsi="Times New Roman" w:cs="Times New Roman"/>
          <w:sz w:val="24"/>
          <w:szCs w:val="24"/>
        </w:rPr>
        <w:t xml:space="preserve">shading, unit: </w:t>
      </w:r>
      <w:r w:rsidRPr="00F145D1">
        <w:rPr>
          <w:rFonts w:ascii="Times New Roman" w:hAnsi="Times New Roman" w:cs="Times New Roman"/>
          <w:sz w:val="24"/>
          <w:szCs w:val="24"/>
        </w:rPr>
        <w:t>×10</w:t>
      </w:r>
      <w:r w:rsidRPr="00F145D1">
        <w:rPr>
          <w:rFonts w:ascii="Times New Roman" w:hAnsi="Times New Roman" w:cs="Times New Roman"/>
          <w:sz w:val="24"/>
          <w:szCs w:val="24"/>
          <w:vertAlign w:val="superscript"/>
        </w:rPr>
        <w:t xml:space="preserve">-11 </w:t>
      </w:r>
      <w:r w:rsidRPr="00F145D1">
        <w:rPr>
          <w:rFonts w:ascii="Times New Roman" w:hAnsi="Times New Roman" w:cs="Times New Roman"/>
          <w:sz w:val="24"/>
          <w:szCs w:val="24"/>
        </w:rPr>
        <w:t>s</w:t>
      </w:r>
      <w:r w:rsidRPr="00F145D1">
        <w:rPr>
          <w:rFonts w:ascii="Times New Roman" w:hAnsi="Times New Roman" w:cs="Times New Roman"/>
          <w:sz w:val="24"/>
          <w:szCs w:val="24"/>
          <w:vertAlign w:val="superscript"/>
        </w:rPr>
        <w:t>-1</w:t>
      </w:r>
      <w:r w:rsidRPr="00F145D1">
        <w:rPr>
          <w:rFonts w:ascii="Times New Roman" w:hAnsi="Times New Roman" w:cs="Times New Roman"/>
          <w:sz w:val="24"/>
          <w:szCs w:val="24"/>
        </w:rPr>
        <w:t xml:space="preserve">) and 200 </w:t>
      </w:r>
      <w:proofErr w:type="spellStart"/>
      <w:r w:rsidRPr="00F145D1">
        <w:rPr>
          <w:rFonts w:ascii="Times New Roman" w:hAnsi="Times New Roman" w:cs="Times New Roman"/>
          <w:sz w:val="24"/>
          <w:szCs w:val="24"/>
        </w:rPr>
        <w:t>hPa</w:t>
      </w:r>
      <w:proofErr w:type="spellEnd"/>
      <w:r w:rsidRPr="00F145D1">
        <w:rPr>
          <w:rFonts w:ascii="Times New Roman" w:hAnsi="Times New Roman" w:cs="Times New Roman"/>
          <w:sz w:val="24"/>
          <w:szCs w:val="24"/>
        </w:rPr>
        <w:t xml:space="preserve"> winds</w:t>
      </w:r>
      <w:r>
        <w:rPr>
          <w:rFonts w:ascii="Times New Roman" w:hAnsi="Times New Roman" w:cs="Times New Roman"/>
          <w:sz w:val="24"/>
          <w:szCs w:val="24"/>
        </w:rPr>
        <w:t xml:space="preserve"> (vector: ms</w:t>
      </w:r>
      <w:r w:rsidRPr="00F145D1">
        <w:rPr>
          <w:rFonts w:ascii="Times New Roman" w:hAnsi="Times New Roman" w:cs="Times New Roman"/>
          <w:sz w:val="24"/>
          <w:szCs w:val="24"/>
          <w:vertAlign w:val="superscript"/>
        </w:rPr>
        <w:t>-1</w:t>
      </w:r>
      <w:r>
        <w:rPr>
          <w:rFonts w:ascii="Times New Roman" w:hAnsi="Times New Roman" w:cs="Times New Roman"/>
          <w:sz w:val="24"/>
          <w:szCs w:val="24"/>
        </w:rPr>
        <w:t>)</w:t>
      </w:r>
      <w:r w:rsidRPr="00F145D1">
        <w:rPr>
          <w:rFonts w:ascii="Times New Roman" w:hAnsi="Times New Roman" w:cs="Times New Roman"/>
          <w:sz w:val="24"/>
          <w:szCs w:val="24"/>
        </w:rPr>
        <w:t xml:space="preserve"> during (a) December-February (DJF) and (b) </w:t>
      </w:r>
      <w:r>
        <w:rPr>
          <w:rFonts w:ascii="Times New Roman" w:hAnsi="Times New Roman" w:cs="Times New Roman"/>
          <w:sz w:val="24"/>
          <w:szCs w:val="24"/>
        </w:rPr>
        <w:t>July</w:t>
      </w:r>
      <w:r w:rsidRPr="00F145D1">
        <w:rPr>
          <w:rFonts w:ascii="Times New Roman" w:hAnsi="Times New Roman" w:cs="Times New Roman"/>
          <w:sz w:val="24"/>
          <w:szCs w:val="24"/>
        </w:rPr>
        <w:t>-</w:t>
      </w:r>
      <w:r w:rsidR="00104B0C">
        <w:rPr>
          <w:rFonts w:ascii="Times New Roman" w:hAnsi="Times New Roman" w:cs="Times New Roman"/>
          <w:sz w:val="24"/>
          <w:szCs w:val="24"/>
        </w:rPr>
        <w:t>October</w:t>
      </w:r>
      <w:r w:rsidR="00A0301F">
        <w:rPr>
          <w:rFonts w:ascii="Times New Roman" w:hAnsi="Times New Roman" w:cs="Times New Roman"/>
          <w:sz w:val="24"/>
          <w:szCs w:val="24"/>
        </w:rPr>
        <w:t xml:space="preserve">. </w:t>
      </w:r>
      <w:r w:rsidR="00A0301F" w:rsidRPr="00387A82">
        <w:rPr>
          <w:rFonts w:ascii="Times New Roman" w:hAnsi="Times New Roman" w:cs="Times New Roman"/>
          <w:color w:val="000000" w:themeColor="text1"/>
          <w:sz w:val="24"/>
          <w:szCs w:val="24"/>
        </w:rPr>
        <w:t xml:space="preserve">The black rectangle represents the Atlantic MDR (80°W-20°W, 10°N-20°N).  </w:t>
      </w:r>
    </w:p>
    <w:p w:rsidR="004B0EFD" w:rsidRPr="00CB4B05" w:rsidRDefault="004B0EFD" w:rsidP="004B0EFD">
      <w:pPr>
        <w:rPr>
          <w:rStyle w:val="Hyperlink"/>
          <w:color w:val="000000" w:themeColor="text1"/>
          <w:vertAlign w:val="superscript"/>
        </w:rPr>
      </w:pPr>
    </w:p>
    <w:p w:rsidR="004B0EFD" w:rsidRDefault="004B0EFD" w:rsidP="004B0EFD">
      <w:pPr>
        <w:rPr>
          <w:rStyle w:val="Hyperlink"/>
          <w:color w:val="000000" w:themeColor="text1"/>
          <w:vertAlign w:val="superscript"/>
        </w:rPr>
      </w:pPr>
    </w:p>
    <w:p w:rsidR="004B0EFD" w:rsidRPr="00387A82" w:rsidRDefault="004B0EFD" w:rsidP="004B0EFD">
      <w:pPr>
        <w:rPr>
          <w:rStyle w:val="Hyperlink"/>
          <w:rFonts w:ascii="Times New Roman" w:hAnsi="Times New Roman" w:cs="Times New Roman"/>
          <w:color w:val="000000" w:themeColor="text1"/>
          <w:vertAlign w:val="superscript"/>
        </w:rPr>
      </w:pPr>
      <w:r w:rsidRPr="00387A82">
        <w:rPr>
          <w:rStyle w:val="Hyperlink"/>
          <w:rFonts w:ascii="Times New Roman" w:hAnsi="Times New Roman" w:cs="Times New Roman"/>
          <w:noProof/>
          <w:color w:val="000000" w:themeColor="text1"/>
          <w:vertAlign w:val="superscript"/>
        </w:rPr>
        <w:drawing>
          <wp:inline distT="0" distB="0" distL="0" distR="0" wp14:anchorId="6F4DB2A0" wp14:editId="12CA9E56">
            <wp:extent cx="5943600" cy="4384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384675"/>
                    </a:xfrm>
                    <a:prstGeom prst="rect">
                      <a:avLst/>
                    </a:prstGeom>
                  </pic:spPr>
                </pic:pic>
              </a:graphicData>
            </a:graphic>
          </wp:inline>
        </w:drawing>
      </w:r>
    </w:p>
    <w:p w:rsidR="004B0EFD" w:rsidRPr="00387A82" w:rsidRDefault="004B0EFD" w:rsidP="004B0EFD">
      <w:pPr>
        <w:jc w:val="both"/>
        <w:rPr>
          <w:rFonts w:ascii="Times New Roman" w:hAnsi="Times New Roman" w:cs="Times New Roman"/>
          <w:color w:val="000000" w:themeColor="text1"/>
          <w:sz w:val="24"/>
          <w:szCs w:val="24"/>
        </w:rPr>
      </w:pPr>
      <w:r w:rsidRPr="00387A82">
        <w:rPr>
          <w:rFonts w:ascii="Times New Roman" w:hAnsi="Times New Roman" w:cs="Times New Roman"/>
          <w:color w:val="000000" w:themeColor="text1"/>
          <w:sz w:val="24"/>
          <w:szCs w:val="24"/>
        </w:rPr>
        <w:t xml:space="preserve">Figure </w:t>
      </w:r>
      <w:r w:rsidR="00843503" w:rsidRPr="00387A82">
        <w:rPr>
          <w:rFonts w:ascii="Times New Roman" w:hAnsi="Times New Roman" w:cs="Times New Roman"/>
          <w:color w:val="000000" w:themeColor="text1"/>
          <w:sz w:val="24"/>
          <w:szCs w:val="24"/>
        </w:rPr>
        <w:t>S</w:t>
      </w:r>
      <w:r w:rsidR="002F0020">
        <w:rPr>
          <w:rFonts w:ascii="Times New Roman" w:hAnsi="Times New Roman" w:cs="Times New Roman"/>
          <w:color w:val="000000" w:themeColor="text1"/>
          <w:sz w:val="24"/>
          <w:szCs w:val="24"/>
        </w:rPr>
        <w:t>5</w:t>
      </w:r>
      <w:r w:rsidRPr="00387A82">
        <w:rPr>
          <w:rFonts w:ascii="Times New Roman" w:hAnsi="Times New Roman" w:cs="Times New Roman"/>
          <w:color w:val="000000" w:themeColor="text1"/>
          <w:sz w:val="24"/>
          <w:szCs w:val="24"/>
        </w:rPr>
        <w:t>. Climatology of 200-hPa wind fields (vector, ms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xml:space="preserve">) and </w:t>
      </w:r>
      <w:proofErr w:type="spellStart"/>
      <w:r w:rsidRPr="00387A82">
        <w:rPr>
          <w:rFonts w:ascii="Times New Roman" w:hAnsi="Times New Roman" w:cs="Times New Roman"/>
          <w:color w:val="000000" w:themeColor="text1"/>
          <w:sz w:val="24"/>
          <w:szCs w:val="24"/>
        </w:rPr>
        <w:t>Rossby</w:t>
      </w:r>
      <w:proofErr w:type="spellEnd"/>
      <w:r w:rsidRPr="00387A82">
        <w:rPr>
          <w:rFonts w:ascii="Times New Roman" w:hAnsi="Times New Roman" w:cs="Times New Roman"/>
          <w:color w:val="000000" w:themeColor="text1"/>
          <w:sz w:val="24"/>
          <w:szCs w:val="24"/>
        </w:rPr>
        <w:t xml:space="preserve"> wave source (shading, ×10</w:t>
      </w:r>
      <w:r w:rsidRPr="00387A82">
        <w:rPr>
          <w:rFonts w:ascii="Times New Roman" w:hAnsi="Times New Roman" w:cs="Times New Roman"/>
          <w:color w:val="000000" w:themeColor="text1"/>
          <w:sz w:val="24"/>
          <w:szCs w:val="24"/>
          <w:vertAlign w:val="superscript"/>
        </w:rPr>
        <w:t xml:space="preserve">-11 </w:t>
      </w:r>
      <w:r w:rsidRPr="00387A82">
        <w:rPr>
          <w:rFonts w:ascii="Times New Roman" w:hAnsi="Times New Roman" w:cs="Times New Roman"/>
          <w:color w:val="000000" w:themeColor="text1"/>
          <w:sz w:val="24"/>
          <w:szCs w:val="24"/>
        </w:rPr>
        <w:t>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during JASO of 1980-2018. Contours represent the regression of 200-hPa eddy stream function (zonal mean removed; ×10</w:t>
      </w:r>
      <w:r w:rsidRPr="00387A82">
        <w:rPr>
          <w:rFonts w:ascii="Times New Roman" w:hAnsi="Times New Roman" w:cs="Times New Roman"/>
          <w:color w:val="000000" w:themeColor="text1"/>
          <w:sz w:val="24"/>
          <w:szCs w:val="24"/>
          <w:vertAlign w:val="superscript"/>
        </w:rPr>
        <w:t xml:space="preserve">6 </w:t>
      </w:r>
      <w:r w:rsidRPr="00387A82">
        <w:rPr>
          <w:rFonts w:ascii="Times New Roman" w:hAnsi="Times New Roman" w:cs="Times New Roman"/>
          <w:color w:val="000000" w:themeColor="text1"/>
          <w:sz w:val="24"/>
          <w:szCs w:val="24"/>
        </w:rPr>
        <w:t>m</w:t>
      </w:r>
      <w:r w:rsidRPr="00387A82">
        <w:rPr>
          <w:rFonts w:ascii="Times New Roman" w:hAnsi="Times New Roman" w:cs="Times New Roman"/>
          <w:color w:val="000000" w:themeColor="text1"/>
          <w:sz w:val="24"/>
          <w:szCs w:val="24"/>
          <w:vertAlign w:val="superscript"/>
        </w:rPr>
        <w:t>2</w:t>
      </w:r>
      <w:r w:rsidRPr="00387A82">
        <w:rPr>
          <w:rFonts w:ascii="Times New Roman" w:hAnsi="Times New Roman" w:cs="Times New Roman"/>
          <w:color w:val="000000" w:themeColor="text1"/>
          <w:sz w:val="24"/>
          <w:szCs w:val="24"/>
        </w:rPr>
        <w:t>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during ASON onto the EASJ index (</w:t>
      </w:r>
      <w:r w:rsidR="00E82A39">
        <w:rPr>
          <w:rFonts w:ascii="Times New Roman" w:hAnsi="Times New Roman" w:cs="Times New Roman"/>
          <w:i/>
          <w:color w:val="000000" w:themeColor="text1"/>
          <w:sz w:val="24"/>
          <w:szCs w:val="24"/>
        </w:rPr>
        <w:t>35</w:t>
      </w:r>
      <w:r w:rsidR="00E82A39" w:rsidRPr="00387A82">
        <w:rPr>
          <w:rFonts w:ascii="Times New Roman" w:hAnsi="Times New Roman" w:cs="Times New Roman"/>
          <w:color w:val="000000" w:themeColor="text1"/>
          <w:sz w:val="24"/>
          <w:szCs w:val="24"/>
        </w:rPr>
        <w:t>°</w:t>
      </w:r>
      <w:r w:rsidR="00E82A39">
        <w:rPr>
          <w:rFonts w:ascii="Times New Roman" w:hAnsi="Times New Roman" w:cs="Times New Roman"/>
          <w:i/>
          <w:color w:val="000000" w:themeColor="text1"/>
          <w:sz w:val="24"/>
          <w:szCs w:val="24"/>
        </w:rPr>
        <w:t>N</w:t>
      </w:r>
      <w:r w:rsidRPr="00387A82">
        <w:rPr>
          <w:rFonts w:ascii="Times New Roman" w:hAnsi="Times New Roman" w:cs="Times New Roman"/>
          <w:i/>
          <w:color w:val="000000" w:themeColor="text1"/>
          <w:sz w:val="24"/>
          <w:szCs w:val="24"/>
        </w:rPr>
        <w:t>-40</w:t>
      </w:r>
      <w:r w:rsidR="00E82A39" w:rsidRPr="00387A82">
        <w:rPr>
          <w:rFonts w:ascii="Times New Roman" w:hAnsi="Times New Roman" w:cs="Times New Roman"/>
          <w:color w:val="000000" w:themeColor="text1"/>
          <w:sz w:val="24"/>
          <w:szCs w:val="24"/>
        </w:rPr>
        <w:t>°</w:t>
      </w:r>
      <w:r w:rsidRPr="00387A82">
        <w:rPr>
          <w:rFonts w:ascii="Times New Roman" w:hAnsi="Times New Roman" w:cs="Times New Roman"/>
          <w:i/>
          <w:color w:val="000000" w:themeColor="text1"/>
          <w:sz w:val="24"/>
          <w:szCs w:val="24"/>
        </w:rPr>
        <w:t>N</w:t>
      </w:r>
      <w:r w:rsidRPr="00387A82">
        <w:rPr>
          <w:rFonts w:ascii="Times New Roman" w:hAnsi="Times New Roman" w:cs="Times New Roman"/>
          <w:color w:val="000000" w:themeColor="text1"/>
          <w:sz w:val="24"/>
          <w:szCs w:val="24"/>
        </w:rPr>
        <w:t xml:space="preserve">) during JASO. The black rectangle represents the Atlantic MDR (80°W-20°W, 10°N-20°N).  </w:t>
      </w:r>
    </w:p>
    <w:p w:rsidR="004B0EFD" w:rsidRPr="00387A82" w:rsidRDefault="004B0EFD" w:rsidP="004B0EFD">
      <w:pPr>
        <w:rPr>
          <w:rFonts w:ascii="Times New Roman" w:eastAsia="Times New Roman" w:hAnsi="Times New Roman" w:cs="Times New Roman"/>
          <w:color w:val="000000" w:themeColor="text1"/>
          <w:sz w:val="24"/>
          <w:szCs w:val="24"/>
        </w:rPr>
      </w:pPr>
    </w:p>
    <w:p w:rsidR="004B0EFD" w:rsidRPr="00387A82" w:rsidRDefault="004B0EFD" w:rsidP="004B0EFD">
      <w:pPr>
        <w:rPr>
          <w:rFonts w:ascii="Times New Roman" w:eastAsia="Times New Roman" w:hAnsi="Times New Roman" w:cs="Times New Roman"/>
          <w:color w:val="000000" w:themeColor="text1"/>
          <w:sz w:val="24"/>
          <w:szCs w:val="24"/>
        </w:rPr>
      </w:pPr>
    </w:p>
    <w:p w:rsidR="004B0EFD" w:rsidRPr="00387A82" w:rsidRDefault="004B0EFD" w:rsidP="004B0EFD">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noProof/>
          <w:color w:val="000000" w:themeColor="text1"/>
          <w:sz w:val="24"/>
          <w:szCs w:val="24"/>
        </w:rPr>
        <w:lastRenderedPageBreak/>
        <w:drawing>
          <wp:inline distT="0" distB="0" distL="0" distR="0" wp14:anchorId="0229069D" wp14:editId="7AEF5F71">
            <wp:extent cx="5747657" cy="4308901"/>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3621" cy="4313372"/>
                    </a:xfrm>
                    <a:prstGeom prst="rect">
                      <a:avLst/>
                    </a:prstGeom>
                  </pic:spPr>
                </pic:pic>
              </a:graphicData>
            </a:graphic>
          </wp:inline>
        </w:drawing>
      </w:r>
    </w:p>
    <w:p w:rsidR="004B0EFD" w:rsidRPr="00387A82" w:rsidRDefault="004B0EFD" w:rsidP="004B0EFD">
      <w:pPr>
        <w:jc w:val="both"/>
        <w:rPr>
          <w:rFonts w:ascii="Times New Roman" w:hAnsi="Times New Roman" w:cs="Times New Roman"/>
          <w:color w:val="000000" w:themeColor="text1"/>
          <w:sz w:val="24"/>
          <w:szCs w:val="24"/>
        </w:rPr>
      </w:pPr>
      <w:r w:rsidRPr="00387A82">
        <w:rPr>
          <w:rFonts w:ascii="Times New Roman" w:hAnsi="Times New Roman" w:cs="Times New Roman"/>
          <w:color w:val="000000" w:themeColor="text1"/>
          <w:sz w:val="24"/>
          <w:szCs w:val="24"/>
        </w:rPr>
        <w:t xml:space="preserve">Figure </w:t>
      </w:r>
      <w:r w:rsidR="002F0020">
        <w:rPr>
          <w:rFonts w:ascii="Times New Roman" w:hAnsi="Times New Roman" w:cs="Times New Roman"/>
          <w:color w:val="000000" w:themeColor="text1"/>
          <w:sz w:val="24"/>
          <w:szCs w:val="24"/>
        </w:rPr>
        <w:t>S6</w:t>
      </w:r>
      <w:r w:rsidRPr="00387A82">
        <w:rPr>
          <w:rFonts w:ascii="Times New Roman" w:hAnsi="Times New Roman" w:cs="Times New Roman"/>
          <w:color w:val="000000" w:themeColor="text1"/>
          <w:sz w:val="24"/>
          <w:szCs w:val="24"/>
        </w:rPr>
        <w:t>. Climatology of 200-hPa wind fields (vector, ms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xml:space="preserve">) and </w:t>
      </w:r>
      <w:proofErr w:type="spellStart"/>
      <w:r w:rsidRPr="00387A82">
        <w:rPr>
          <w:rFonts w:ascii="Times New Roman" w:hAnsi="Times New Roman" w:cs="Times New Roman"/>
          <w:color w:val="000000" w:themeColor="text1"/>
          <w:sz w:val="24"/>
          <w:szCs w:val="24"/>
        </w:rPr>
        <w:t>Rossby</w:t>
      </w:r>
      <w:proofErr w:type="spellEnd"/>
      <w:r w:rsidRPr="00387A82">
        <w:rPr>
          <w:rFonts w:ascii="Times New Roman" w:hAnsi="Times New Roman" w:cs="Times New Roman"/>
          <w:color w:val="000000" w:themeColor="text1"/>
          <w:sz w:val="24"/>
          <w:szCs w:val="24"/>
        </w:rPr>
        <w:t xml:space="preserve"> wave source (shading, ×10</w:t>
      </w:r>
      <w:r w:rsidRPr="00387A82">
        <w:rPr>
          <w:rFonts w:ascii="Times New Roman" w:hAnsi="Times New Roman" w:cs="Times New Roman"/>
          <w:color w:val="000000" w:themeColor="text1"/>
          <w:sz w:val="24"/>
          <w:szCs w:val="24"/>
          <w:vertAlign w:val="superscript"/>
        </w:rPr>
        <w:t xml:space="preserve">-11 </w:t>
      </w:r>
      <w:r w:rsidRPr="00387A82">
        <w:rPr>
          <w:rFonts w:ascii="Times New Roman" w:hAnsi="Times New Roman" w:cs="Times New Roman"/>
          <w:color w:val="000000" w:themeColor="text1"/>
          <w:sz w:val="24"/>
          <w:szCs w:val="24"/>
        </w:rPr>
        <w:t>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during JASO of 1980-2018. Contours represent the regression of 200-hPa eddy stream function (zonal mean removed; ×10</w:t>
      </w:r>
      <w:r w:rsidRPr="00387A82">
        <w:rPr>
          <w:rFonts w:ascii="Times New Roman" w:hAnsi="Times New Roman" w:cs="Times New Roman"/>
          <w:color w:val="000000" w:themeColor="text1"/>
          <w:sz w:val="24"/>
          <w:szCs w:val="24"/>
          <w:vertAlign w:val="superscript"/>
        </w:rPr>
        <w:t xml:space="preserve">6 </w:t>
      </w:r>
      <w:r w:rsidRPr="00387A82">
        <w:rPr>
          <w:rFonts w:ascii="Times New Roman" w:hAnsi="Times New Roman" w:cs="Times New Roman"/>
          <w:color w:val="000000" w:themeColor="text1"/>
          <w:sz w:val="24"/>
          <w:szCs w:val="24"/>
        </w:rPr>
        <w:t>m</w:t>
      </w:r>
      <w:r w:rsidRPr="00387A82">
        <w:rPr>
          <w:rFonts w:ascii="Times New Roman" w:hAnsi="Times New Roman" w:cs="Times New Roman"/>
          <w:color w:val="000000" w:themeColor="text1"/>
          <w:sz w:val="24"/>
          <w:szCs w:val="24"/>
          <w:vertAlign w:val="superscript"/>
        </w:rPr>
        <w:t>2</w:t>
      </w:r>
      <w:r w:rsidRPr="00387A82">
        <w:rPr>
          <w:rFonts w:ascii="Times New Roman" w:hAnsi="Times New Roman" w:cs="Times New Roman"/>
          <w:color w:val="000000" w:themeColor="text1"/>
          <w:sz w:val="24"/>
          <w:szCs w:val="24"/>
        </w:rPr>
        <w:t>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during ASON onto the EASJ index (</w:t>
      </w:r>
      <w:r w:rsidR="00E82A39">
        <w:rPr>
          <w:rFonts w:ascii="Times New Roman" w:hAnsi="Times New Roman" w:cs="Times New Roman"/>
          <w:i/>
          <w:color w:val="000000" w:themeColor="text1"/>
          <w:sz w:val="24"/>
          <w:szCs w:val="24"/>
        </w:rPr>
        <w:t>40</w:t>
      </w:r>
      <w:r w:rsidR="00E82A39" w:rsidRPr="00387A82">
        <w:rPr>
          <w:rFonts w:ascii="Times New Roman" w:hAnsi="Times New Roman" w:cs="Times New Roman"/>
          <w:color w:val="000000" w:themeColor="text1"/>
          <w:sz w:val="24"/>
          <w:szCs w:val="24"/>
        </w:rPr>
        <w:t>°</w:t>
      </w:r>
      <w:r w:rsidRPr="00387A82">
        <w:rPr>
          <w:rFonts w:ascii="Times New Roman" w:hAnsi="Times New Roman" w:cs="Times New Roman"/>
          <w:i/>
          <w:color w:val="000000" w:themeColor="text1"/>
          <w:sz w:val="24"/>
          <w:szCs w:val="24"/>
        </w:rPr>
        <w:t>N-45</w:t>
      </w:r>
      <w:r w:rsidR="00E82A39" w:rsidRPr="00387A82">
        <w:rPr>
          <w:rFonts w:ascii="Times New Roman" w:hAnsi="Times New Roman" w:cs="Times New Roman"/>
          <w:color w:val="000000" w:themeColor="text1"/>
          <w:sz w:val="24"/>
          <w:szCs w:val="24"/>
        </w:rPr>
        <w:t>°</w:t>
      </w:r>
      <w:r w:rsidRPr="00387A82">
        <w:rPr>
          <w:rFonts w:ascii="Times New Roman" w:hAnsi="Times New Roman" w:cs="Times New Roman"/>
          <w:i/>
          <w:color w:val="000000" w:themeColor="text1"/>
          <w:sz w:val="24"/>
          <w:szCs w:val="24"/>
        </w:rPr>
        <w:t>N</w:t>
      </w:r>
      <w:r w:rsidRPr="00387A82">
        <w:rPr>
          <w:rFonts w:ascii="Times New Roman" w:hAnsi="Times New Roman" w:cs="Times New Roman"/>
          <w:color w:val="000000" w:themeColor="text1"/>
          <w:sz w:val="24"/>
          <w:szCs w:val="24"/>
        </w:rPr>
        <w:t xml:space="preserve">) during JASO. The black rectangle represents the Atlantic MDR (80°W-20°W, 10°N-20°N).  </w:t>
      </w:r>
    </w:p>
    <w:p w:rsidR="004B0EFD" w:rsidRPr="00387A82" w:rsidRDefault="004B0EFD" w:rsidP="004B0EFD">
      <w:pPr>
        <w:rPr>
          <w:rFonts w:ascii="Times New Roman" w:eastAsia="Times New Roman" w:hAnsi="Times New Roman" w:cs="Times New Roman"/>
          <w:color w:val="000000" w:themeColor="text1"/>
          <w:sz w:val="24"/>
          <w:szCs w:val="24"/>
        </w:rPr>
      </w:pPr>
    </w:p>
    <w:p w:rsidR="004B0EFD" w:rsidRPr="00387A82" w:rsidRDefault="004B0EFD" w:rsidP="004B0EFD">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noProof/>
          <w:color w:val="000000" w:themeColor="text1"/>
          <w:sz w:val="24"/>
          <w:szCs w:val="24"/>
        </w:rPr>
        <w:lastRenderedPageBreak/>
        <w:drawing>
          <wp:inline distT="0" distB="0" distL="0" distR="0" wp14:anchorId="4C2D6AE9" wp14:editId="056B5CF7">
            <wp:extent cx="5943600" cy="43903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390390"/>
                    </a:xfrm>
                    <a:prstGeom prst="rect">
                      <a:avLst/>
                    </a:prstGeom>
                  </pic:spPr>
                </pic:pic>
              </a:graphicData>
            </a:graphic>
          </wp:inline>
        </w:drawing>
      </w:r>
    </w:p>
    <w:p w:rsidR="004B0EFD" w:rsidRPr="00387A82" w:rsidRDefault="004B0EFD" w:rsidP="004B0EFD">
      <w:pPr>
        <w:jc w:val="both"/>
        <w:rPr>
          <w:rFonts w:ascii="Times New Roman" w:hAnsi="Times New Roman" w:cs="Times New Roman"/>
          <w:color w:val="000000" w:themeColor="text1"/>
          <w:sz w:val="24"/>
          <w:szCs w:val="24"/>
        </w:rPr>
      </w:pPr>
      <w:r w:rsidRPr="00387A82">
        <w:rPr>
          <w:rFonts w:ascii="Times New Roman" w:hAnsi="Times New Roman" w:cs="Times New Roman"/>
          <w:color w:val="000000" w:themeColor="text1"/>
          <w:sz w:val="24"/>
          <w:szCs w:val="24"/>
        </w:rPr>
        <w:t xml:space="preserve">Figure </w:t>
      </w:r>
      <w:r w:rsidR="00843503" w:rsidRPr="00387A82">
        <w:rPr>
          <w:rFonts w:ascii="Times New Roman" w:hAnsi="Times New Roman" w:cs="Times New Roman"/>
          <w:color w:val="000000" w:themeColor="text1"/>
          <w:sz w:val="24"/>
          <w:szCs w:val="24"/>
        </w:rPr>
        <w:t>S</w:t>
      </w:r>
      <w:r w:rsidR="002F0020">
        <w:rPr>
          <w:rFonts w:ascii="Times New Roman" w:hAnsi="Times New Roman" w:cs="Times New Roman"/>
          <w:color w:val="000000" w:themeColor="text1"/>
          <w:sz w:val="24"/>
          <w:szCs w:val="24"/>
        </w:rPr>
        <w:t>7</w:t>
      </w:r>
      <w:r w:rsidRPr="00387A82">
        <w:rPr>
          <w:rFonts w:ascii="Times New Roman" w:hAnsi="Times New Roman" w:cs="Times New Roman"/>
          <w:color w:val="000000" w:themeColor="text1"/>
          <w:sz w:val="24"/>
          <w:szCs w:val="24"/>
        </w:rPr>
        <w:t>. Climatology of 200-hPa wind fields (vector, ms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xml:space="preserve">) and </w:t>
      </w:r>
      <w:proofErr w:type="spellStart"/>
      <w:r w:rsidRPr="00387A82">
        <w:rPr>
          <w:rFonts w:ascii="Times New Roman" w:hAnsi="Times New Roman" w:cs="Times New Roman"/>
          <w:color w:val="000000" w:themeColor="text1"/>
          <w:sz w:val="24"/>
          <w:szCs w:val="24"/>
        </w:rPr>
        <w:t>Rossby</w:t>
      </w:r>
      <w:proofErr w:type="spellEnd"/>
      <w:r w:rsidRPr="00387A82">
        <w:rPr>
          <w:rFonts w:ascii="Times New Roman" w:hAnsi="Times New Roman" w:cs="Times New Roman"/>
          <w:color w:val="000000" w:themeColor="text1"/>
          <w:sz w:val="24"/>
          <w:szCs w:val="24"/>
        </w:rPr>
        <w:t xml:space="preserve"> wave source (shading, ×10</w:t>
      </w:r>
      <w:r w:rsidRPr="00387A82">
        <w:rPr>
          <w:rFonts w:ascii="Times New Roman" w:hAnsi="Times New Roman" w:cs="Times New Roman"/>
          <w:color w:val="000000" w:themeColor="text1"/>
          <w:sz w:val="24"/>
          <w:szCs w:val="24"/>
          <w:vertAlign w:val="superscript"/>
        </w:rPr>
        <w:t xml:space="preserve">-11 </w:t>
      </w:r>
      <w:r w:rsidRPr="00387A82">
        <w:rPr>
          <w:rFonts w:ascii="Times New Roman" w:hAnsi="Times New Roman" w:cs="Times New Roman"/>
          <w:color w:val="000000" w:themeColor="text1"/>
          <w:sz w:val="24"/>
          <w:szCs w:val="24"/>
        </w:rPr>
        <w:t>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during JASO of 1980-2018. Contours represent the regression of 200-hPa eddy stream function (zonal mean removed; ×10</w:t>
      </w:r>
      <w:r w:rsidRPr="00387A82">
        <w:rPr>
          <w:rFonts w:ascii="Times New Roman" w:hAnsi="Times New Roman" w:cs="Times New Roman"/>
          <w:color w:val="000000" w:themeColor="text1"/>
          <w:sz w:val="24"/>
          <w:szCs w:val="24"/>
          <w:vertAlign w:val="superscript"/>
        </w:rPr>
        <w:t xml:space="preserve">6 </w:t>
      </w:r>
      <w:r w:rsidRPr="00387A82">
        <w:rPr>
          <w:rFonts w:ascii="Times New Roman" w:hAnsi="Times New Roman" w:cs="Times New Roman"/>
          <w:color w:val="000000" w:themeColor="text1"/>
          <w:sz w:val="24"/>
          <w:szCs w:val="24"/>
        </w:rPr>
        <w:t>m</w:t>
      </w:r>
      <w:r w:rsidRPr="00387A82">
        <w:rPr>
          <w:rFonts w:ascii="Times New Roman" w:hAnsi="Times New Roman" w:cs="Times New Roman"/>
          <w:color w:val="000000" w:themeColor="text1"/>
          <w:sz w:val="24"/>
          <w:szCs w:val="24"/>
          <w:vertAlign w:val="superscript"/>
        </w:rPr>
        <w:t>2</w:t>
      </w:r>
      <w:r w:rsidRPr="00387A82">
        <w:rPr>
          <w:rFonts w:ascii="Times New Roman" w:hAnsi="Times New Roman" w:cs="Times New Roman"/>
          <w:color w:val="000000" w:themeColor="text1"/>
          <w:sz w:val="24"/>
          <w:szCs w:val="24"/>
        </w:rPr>
        <w:t>s</w:t>
      </w:r>
      <w:r w:rsidRPr="00387A82">
        <w:rPr>
          <w:rFonts w:ascii="Times New Roman" w:hAnsi="Times New Roman" w:cs="Times New Roman"/>
          <w:color w:val="000000" w:themeColor="text1"/>
          <w:sz w:val="24"/>
          <w:szCs w:val="24"/>
          <w:vertAlign w:val="superscript"/>
        </w:rPr>
        <w:t>-1</w:t>
      </w:r>
      <w:r w:rsidRPr="00387A82">
        <w:rPr>
          <w:rFonts w:ascii="Times New Roman" w:hAnsi="Times New Roman" w:cs="Times New Roman"/>
          <w:color w:val="000000" w:themeColor="text1"/>
          <w:sz w:val="24"/>
          <w:szCs w:val="24"/>
        </w:rPr>
        <w:t>) during ASON onto the EASJ index (</w:t>
      </w:r>
      <w:r w:rsidRPr="00387A82">
        <w:rPr>
          <w:rFonts w:ascii="Times New Roman" w:hAnsi="Times New Roman" w:cs="Times New Roman"/>
          <w:i/>
          <w:color w:val="000000" w:themeColor="text1"/>
          <w:sz w:val="24"/>
          <w:szCs w:val="24"/>
        </w:rPr>
        <w:t>45</w:t>
      </w:r>
      <w:r w:rsidR="00E82A39" w:rsidRPr="00387A82">
        <w:rPr>
          <w:rFonts w:ascii="Times New Roman" w:hAnsi="Times New Roman" w:cs="Times New Roman"/>
          <w:color w:val="000000" w:themeColor="text1"/>
          <w:sz w:val="24"/>
          <w:szCs w:val="24"/>
        </w:rPr>
        <w:t>°</w:t>
      </w:r>
      <w:r w:rsidRPr="00387A82">
        <w:rPr>
          <w:rFonts w:ascii="Times New Roman" w:hAnsi="Times New Roman" w:cs="Times New Roman"/>
          <w:i/>
          <w:color w:val="000000" w:themeColor="text1"/>
          <w:sz w:val="24"/>
          <w:szCs w:val="24"/>
        </w:rPr>
        <w:t>N-50</w:t>
      </w:r>
      <w:r w:rsidR="00E82A39" w:rsidRPr="00387A82">
        <w:rPr>
          <w:rFonts w:ascii="Times New Roman" w:hAnsi="Times New Roman" w:cs="Times New Roman"/>
          <w:color w:val="000000" w:themeColor="text1"/>
          <w:sz w:val="24"/>
          <w:szCs w:val="24"/>
        </w:rPr>
        <w:t>°</w:t>
      </w:r>
      <w:r w:rsidRPr="00387A82">
        <w:rPr>
          <w:rFonts w:ascii="Times New Roman" w:hAnsi="Times New Roman" w:cs="Times New Roman"/>
          <w:i/>
          <w:color w:val="000000" w:themeColor="text1"/>
          <w:sz w:val="24"/>
          <w:szCs w:val="24"/>
        </w:rPr>
        <w:t>N</w:t>
      </w:r>
      <w:r w:rsidRPr="00387A82">
        <w:rPr>
          <w:rFonts w:ascii="Times New Roman" w:hAnsi="Times New Roman" w:cs="Times New Roman"/>
          <w:color w:val="000000" w:themeColor="text1"/>
          <w:sz w:val="24"/>
          <w:szCs w:val="24"/>
        </w:rPr>
        <w:t xml:space="preserve">) during JASO. The black rectangle represents the Atlantic MDR (80°W-20°W, 10°N-20°N).  </w:t>
      </w:r>
    </w:p>
    <w:p w:rsidR="004B0EFD" w:rsidRPr="00387A82" w:rsidRDefault="004B0EFD" w:rsidP="004B0EFD">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color w:val="000000" w:themeColor="text1"/>
          <w:sz w:val="24"/>
          <w:szCs w:val="24"/>
        </w:rPr>
        <w:br/>
      </w:r>
    </w:p>
    <w:p w:rsidR="004B0EFD" w:rsidRPr="00387A82" w:rsidRDefault="004B0EFD" w:rsidP="004B0EFD">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noProof/>
          <w:color w:val="000000" w:themeColor="text1"/>
          <w:sz w:val="24"/>
          <w:szCs w:val="24"/>
        </w:rPr>
        <w:lastRenderedPageBreak/>
        <w:drawing>
          <wp:inline distT="0" distB="0" distL="0" distR="0" wp14:anchorId="02DA2DED" wp14:editId="07208770">
            <wp:extent cx="5675586" cy="6551785"/>
            <wp:effectExtent l="0" t="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77053" cy="6553479"/>
                    </a:xfrm>
                    <a:prstGeom prst="rect">
                      <a:avLst/>
                    </a:prstGeom>
                  </pic:spPr>
                </pic:pic>
              </a:graphicData>
            </a:graphic>
          </wp:inline>
        </w:drawing>
      </w:r>
    </w:p>
    <w:p w:rsidR="004B0EFD" w:rsidRPr="00387A82" w:rsidRDefault="004B0EFD" w:rsidP="00B314F9">
      <w:pPr>
        <w:jc w:val="both"/>
        <w:rPr>
          <w:rFonts w:ascii="Times New Roman" w:eastAsia="Times New Roman" w:hAnsi="Times New Roman" w:cs="Times New Roman"/>
          <w:color w:val="000000" w:themeColor="text1"/>
          <w:sz w:val="24"/>
          <w:szCs w:val="24"/>
        </w:rPr>
      </w:pPr>
      <w:r w:rsidRPr="00387A82">
        <w:rPr>
          <w:rFonts w:ascii="Times New Roman" w:hAnsi="Times New Roman" w:cs="Times New Roman"/>
          <w:color w:val="000000" w:themeColor="text1"/>
          <w:sz w:val="24"/>
          <w:szCs w:val="24"/>
        </w:rPr>
        <w:t xml:space="preserve">Figure </w:t>
      </w:r>
      <w:r w:rsidR="00843503" w:rsidRPr="00387A82">
        <w:rPr>
          <w:rFonts w:ascii="Times New Roman" w:hAnsi="Times New Roman" w:cs="Times New Roman"/>
          <w:color w:val="000000" w:themeColor="text1"/>
          <w:sz w:val="24"/>
          <w:szCs w:val="24"/>
        </w:rPr>
        <w:t>S</w:t>
      </w:r>
      <w:r w:rsidR="002F0020">
        <w:rPr>
          <w:rFonts w:ascii="Times New Roman" w:hAnsi="Times New Roman" w:cs="Times New Roman"/>
          <w:color w:val="000000" w:themeColor="text1"/>
          <w:sz w:val="24"/>
          <w:szCs w:val="24"/>
        </w:rPr>
        <w:t>8</w:t>
      </w:r>
      <w:r w:rsidRPr="00387A82">
        <w:rPr>
          <w:rFonts w:ascii="Times New Roman" w:eastAsia="Times New Roman" w:hAnsi="Times New Roman" w:cs="Times New Roman"/>
          <w:color w:val="000000" w:themeColor="text1"/>
          <w:sz w:val="24"/>
          <w:szCs w:val="24"/>
        </w:rPr>
        <w:t xml:space="preserve">. Responses of 200 </w:t>
      </w:r>
      <w:proofErr w:type="spellStart"/>
      <w:r w:rsidRPr="00387A82">
        <w:rPr>
          <w:rFonts w:ascii="Times New Roman" w:eastAsia="Times New Roman" w:hAnsi="Times New Roman" w:cs="Times New Roman"/>
          <w:color w:val="000000" w:themeColor="text1"/>
          <w:sz w:val="24"/>
          <w:szCs w:val="24"/>
        </w:rPr>
        <w:t>hPa</w:t>
      </w:r>
      <w:proofErr w:type="spellEnd"/>
      <w:r w:rsidRPr="00387A82">
        <w:rPr>
          <w:rFonts w:ascii="Times New Roman" w:eastAsia="Times New Roman" w:hAnsi="Times New Roman" w:cs="Times New Roman"/>
          <w:color w:val="000000" w:themeColor="text1"/>
          <w:sz w:val="24"/>
          <w:szCs w:val="24"/>
        </w:rPr>
        <w:t xml:space="preserve"> wind fields (unit: ms</w:t>
      </w:r>
      <w:r w:rsidRPr="00387A82">
        <w:rPr>
          <w:rFonts w:ascii="Times New Roman" w:eastAsia="Times New Roman" w:hAnsi="Times New Roman" w:cs="Times New Roman"/>
          <w:color w:val="000000" w:themeColor="text1"/>
          <w:sz w:val="24"/>
          <w:szCs w:val="24"/>
          <w:vertAlign w:val="superscript"/>
        </w:rPr>
        <w:t>-1</w:t>
      </w:r>
      <w:r w:rsidRPr="00387A82">
        <w:rPr>
          <w:rFonts w:ascii="Times New Roman" w:eastAsia="Times New Roman" w:hAnsi="Times New Roman" w:cs="Times New Roman"/>
          <w:color w:val="000000" w:themeColor="text1"/>
          <w:sz w:val="24"/>
          <w:szCs w:val="24"/>
        </w:rPr>
        <w:t xml:space="preserve">) and 200-hPa geopotential height (unit: </w:t>
      </w:r>
      <w:proofErr w:type="spellStart"/>
      <w:r w:rsidRPr="00387A82">
        <w:rPr>
          <w:rFonts w:ascii="Times New Roman" w:eastAsia="Times New Roman" w:hAnsi="Times New Roman" w:cs="Times New Roman"/>
          <w:color w:val="000000" w:themeColor="text1"/>
          <w:sz w:val="24"/>
          <w:szCs w:val="24"/>
        </w:rPr>
        <w:t>gpm</w:t>
      </w:r>
      <w:proofErr w:type="spellEnd"/>
      <w:r w:rsidRPr="00387A82">
        <w:rPr>
          <w:rFonts w:ascii="Times New Roman" w:eastAsia="Times New Roman" w:hAnsi="Times New Roman" w:cs="Times New Roman"/>
          <w:color w:val="000000" w:themeColor="text1"/>
          <w:sz w:val="24"/>
          <w:szCs w:val="24"/>
        </w:rPr>
        <w:t xml:space="preserve">) to the heating profile (3 K/day) prescribed in tropical western Pacific (red contours of the top left panel) using the </w:t>
      </w:r>
      <w:r w:rsidR="00A0301F">
        <w:rPr>
          <w:rFonts w:ascii="Times New Roman" w:eastAsia="Times New Roman" w:hAnsi="Times New Roman" w:cs="Times New Roman"/>
          <w:color w:val="000000" w:themeColor="text1"/>
          <w:sz w:val="24"/>
          <w:szCs w:val="24"/>
        </w:rPr>
        <w:t xml:space="preserve">mean state of July to October. </w:t>
      </w:r>
      <w:r w:rsidR="00A0301F" w:rsidRPr="00387A82">
        <w:rPr>
          <w:rFonts w:ascii="Times New Roman" w:hAnsi="Times New Roman" w:cs="Times New Roman"/>
          <w:color w:val="000000" w:themeColor="text1"/>
          <w:sz w:val="24"/>
          <w:szCs w:val="24"/>
        </w:rPr>
        <w:t xml:space="preserve">The black rectangle represents the Atlantic MDR (80°W-20°W, 10°N-20°N).  </w:t>
      </w:r>
    </w:p>
    <w:p w:rsidR="004B0EFD" w:rsidRPr="00387A82" w:rsidRDefault="004B0EFD" w:rsidP="004B0EFD">
      <w:pPr>
        <w:rPr>
          <w:rFonts w:ascii="Times New Roman" w:eastAsia="Times New Roman" w:hAnsi="Times New Roman" w:cs="Times New Roman"/>
          <w:color w:val="000000" w:themeColor="text1"/>
          <w:sz w:val="24"/>
          <w:szCs w:val="24"/>
        </w:rPr>
      </w:pPr>
    </w:p>
    <w:p w:rsidR="004B0EFD" w:rsidRPr="00387A82" w:rsidRDefault="004B0EFD" w:rsidP="004B0EFD">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noProof/>
          <w:color w:val="000000" w:themeColor="text1"/>
          <w:sz w:val="24"/>
          <w:szCs w:val="24"/>
        </w:rPr>
        <w:lastRenderedPageBreak/>
        <w:drawing>
          <wp:inline distT="0" distB="0" distL="0" distR="0" wp14:anchorId="05F878DC" wp14:editId="284137A0">
            <wp:extent cx="5334000" cy="581725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43855" cy="5827999"/>
                    </a:xfrm>
                    <a:prstGeom prst="rect">
                      <a:avLst/>
                    </a:prstGeom>
                  </pic:spPr>
                </pic:pic>
              </a:graphicData>
            </a:graphic>
          </wp:inline>
        </w:drawing>
      </w:r>
    </w:p>
    <w:p w:rsidR="006108F3" w:rsidRPr="00387A82" w:rsidRDefault="004B0EFD" w:rsidP="00B314F9">
      <w:pPr>
        <w:jc w:val="both"/>
        <w:rPr>
          <w:rFonts w:ascii="Times New Roman" w:eastAsia="Times New Roman" w:hAnsi="Times New Roman" w:cs="Times New Roman"/>
          <w:color w:val="000000" w:themeColor="text1"/>
          <w:sz w:val="24"/>
          <w:szCs w:val="24"/>
        </w:rPr>
      </w:pPr>
      <w:r w:rsidRPr="00387A82">
        <w:rPr>
          <w:rFonts w:ascii="Times New Roman" w:hAnsi="Times New Roman" w:cs="Times New Roman"/>
          <w:color w:val="000000" w:themeColor="text1"/>
          <w:sz w:val="24"/>
          <w:szCs w:val="24"/>
        </w:rPr>
        <w:t xml:space="preserve">Figure </w:t>
      </w:r>
      <w:r w:rsidR="00843503" w:rsidRPr="00387A82">
        <w:rPr>
          <w:rFonts w:ascii="Times New Roman" w:hAnsi="Times New Roman" w:cs="Times New Roman"/>
          <w:color w:val="000000" w:themeColor="text1"/>
          <w:sz w:val="24"/>
          <w:szCs w:val="24"/>
        </w:rPr>
        <w:t>S</w:t>
      </w:r>
      <w:r w:rsidR="002F0020">
        <w:rPr>
          <w:rFonts w:ascii="Times New Roman" w:hAnsi="Times New Roman" w:cs="Times New Roman"/>
          <w:color w:val="000000" w:themeColor="text1"/>
          <w:sz w:val="24"/>
          <w:szCs w:val="24"/>
        </w:rPr>
        <w:t>9</w:t>
      </w:r>
      <w:r w:rsidRPr="00387A82">
        <w:rPr>
          <w:rFonts w:ascii="Times New Roman" w:eastAsia="Times New Roman" w:hAnsi="Times New Roman" w:cs="Times New Roman"/>
          <w:color w:val="000000" w:themeColor="text1"/>
          <w:sz w:val="24"/>
          <w:szCs w:val="24"/>
        </w:rPr>
        <w:t xml:space="preserve">. Responses of 200 </w:t>
      </w:r>
      <w:proofErr w:type="spellStart"/>
      <w:r w:rsidRPr="00387A82">
        <w:rPr>
          <w:rFonts w:ascii="Times New Roman" w:eastAsia="Times New Roman" w:hAnsi="Times New Roman" w:cs="Times New Roman"/>
          <w:color w:val="000000" w:themeColor="text1"/>
          <w:sz w:val="24"/>
          <w:szCs w:val="24"/>
        </w:rPr>
        <w:t>hPa</w:t>
      </w:r>
      <w:proofErr w:type="spellEnd"/>
      <w:r w:rsidRPr="00387A82">
        <w:rPr>
          <w:rFonts w:ascii="Times New Roman" w:eastAsia="Times New Roman" w:hAnsi="Times New Roman" w:cs="Times New Roman"/>
          <w:color w:val="000000" w:themeColor="text1"/>
          <w:sz w:val="24"/>
          <w:szCs w:val="24"/>
        </w:rPr>
        <w:t xml:space="preserve"> wind fields (unit: ms</w:t>
      </w:r>
      <w:r w:rsidRPr="00387A82">
        <w:rPr>
          <w:rFonts w:ascii="Times New Roman" w:eastAsia="Times New Roman" w:hAnsi="Times New Roman" w:cs="Times New Roman"/>
          <w:color w:val="000000" w:themeColor="text1"/>
          <w:sz w:val="24"/>
          <w:szCs w:val="24"/>
          <w:vertAlign w:val="superscript"/>
        </w:rPr>
        <w:t>-1</w:t>
      </w:r>
      <w:r w:rsidRPr="00387A82">
        <w:rPr>
          <w:rFonts w:ascii="Times New Roman" w:eastAsia="Times New Roman" w:hAnsi="Times New Roman" w:cs="Times New Roman"/>
          <w:color w:val="000000" w:themeColor="text1"/>
          <w:sz w:val="24"/>
          <w:szCs w:val="24"/>
        </w:rPr>
        <w:t xml:space="preserve">) and 200-hPa geopotential height (unit: </w:t>
      </w:r>
      <w:proofErr w:type="spellStart"/>
      <w:r w:rsidRPr="00387A82">
        <w:rPr>
          <w:rFonts w:ascii="Times New Roman" w:eastAsia="Times New Roman" w:hAnsi="Times New Roman" w:cs="Times New Roman"/>
          <w:color w:val="000000" w:themeColor="text1"/>
          <w:sz w:val="24"/>
          <w:szCs w:val="24"/>
        </w:rPr>
        <w:t>gpm</w:t>
      </w:r>
      <w:proofErr w:type="spellEnd"/>
      <w:r w:rsidRPr="00387A82">
        <w:rPr>
          <w:rFonts w:ascii="Times New Roman" w:eastAsia="Times New Roman" w:hAnsi="Times New Roman" w:cs="Times New Roman"/>
          <w:color w:val="000000" w:themeColor="text1"/>
          <w:sz w:val="24"/>
          <w:szCs w:val="24"/>
        </w:rPr>
        <w:t>) to the heating profile (3 K/day) prescribed in tropical central Pacific (red contours of the top left panel) using the</w:t>
      </w:r>
      <w:r w:rsidR="00A0301F">
        <w:rPr>
          <w:rFonts w:ascii="Times New Roman" w:eastAsia="Times New Roman" w:hAnsi="Times New Roman" w:cs="Times New Roman"/>
          <w:color w:val="000000" w:themeColor="text1"/>
          <w:sz w:val="24"/>
          <w:szCs w:val="24"/>
        </w:rPr>
        <w:t xml:space="preserve"> mean state of July to October.</w:t>
      </w:r>
      <w:r w:rsidRPr="00387A82">
        <w:rPr>
          <w:rFonts w:ascii="Times New Roman" w:eastAsia="Times New Roman" w:hAnsi="Times New Roman" w:cs="Times New Roman"/>
          <w:color w:val="000000" w:themeColor="text1"/>
          <w:sz w:val="24"/>
          <w:szCs w:val="24"/>
        </w:rPr>
        <w:t xml:space="preserve"> </w:t>
      </w:r>
      <w:r w:rsidR="00A0301F" w:rsidRPr="00387A82">
        <w:rPr>
          <w:rFonts w:ascii="Times New Roman" w:hAnsi="Times New Roman" w:cs="Times New Roman"/>
          <w:color w:val="000000" w:themeColor="text1"/>
          <w:sz w:val="24"/>
          <w:szCs w:val="24"/>
        </w:rPr>
        <w:t xml:space="preserve">The black rectangle represents the Atlantic MDR (80°W-20°W, 10°N-20°N).  </w:t>
      </w:r>
    </w:p>
    <w:p w:rsidR="006108F3" w:rsidRPr="00387A82" w:rsidRDefault="006108F3">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color w:val="000000" w:themeColor="text1"/>
          <w:sz w:val="24"/>
          <w:szCs w:val="24"/>
        </w:rPr>
        <w:br w:type="page"/>
      </w:r>
    </w:p>
    <w:p w:rsidR="006108F3" w:rsidRPr="00387A82" w:rsidRDefault="006108F3" w:rsidP="006108F3">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noProof/>
          <w:color w:val="000000" w:themeColor="text1"/>
          <w:sz w:val="24"/>
          <w:szCs w:val="24"/>
        </w:rPr>
        <w:lastRenderedPageBreak/>
        <w:drawing>
          <wp:inline distT="0" distB="0" distL="0" distR="0" wp14:anchorId="0C0C7AE3" wp14:editId="55D31D7F">
            <wp:extent cx="5372112" cy="5772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77354" cy="5777782"/>
                    </a:xfrm>
                    <a:prstGeom prst="rect">
                      <a:avLst/>
                    </a:prstGeom>
                  </pic:spPr>
                </pic:pic>
              </a:graphicData>
            </a:graphic>
          </wp:inline>
        </w:drawing>
      </w:r>
    </w:p>
    <w:p w:rsidR="006108F3" w:rsidRPr="00387A82" w:rsidRDefault="006108F3" w:rsidP="00B314F9">
      <w:pPr>
        <w:jc w:val="both"/>
        <w:rPr>
          <w:rFonts w:ascii="Times New Roman" w:eastAsia="Times New Roman" w:hAnsi="Times New Roman" w:cs="Times New Roman"/>
          <w:color w:val="000000" w:themeColor="text1"/>
          <w:sz w:val="24"/>
          <w:szCs w:val="24"/>
        </w:rPr>
      </w:pPr>
      <w:r w:rsidRPr="00387A82">
        <w:rPr>
          <w:rFonts w:ascii="Times New Roman" w:hAnsi="Times New Roman" w:cs="Times New Roman"/>
          <w:color w:val="000000" w:themeColor="text1"/>
          <w:sz w:val="24"/>
          <w:szCs w:val="24"/>
        </w:rPr>
        <w:t>Figure S</w:t>
      </w:r>
      <w:r w:rsidR="002F0020">
        <w:rPr>
          <w:rFonts w:ascii="Times New Roman" w:hAnsi="Times New Roman" w:cs="Times New Roman"/>
          <w:color w:val="000000" w:themeColor="text1"/>
          <w:sz w:val="24"/>
          <w:szCs w:val="24"/>
        </w:rPr>
        <w:t>10</w:t>
      </w:r>
      <w:r w:rsidRPr="00387A82">
        <w:rPr>
          <w:rFonts w:ascii="Times New Roman" w:hAnsi="Times New Roman" w:cs="Times New Roman"/>
          <w:color w:val="000000" w:themeColor="text1"/>
          <w:sz w:val="24"/>
          <w:szCs w:val="24"/>
        </w:rPr>
        <w:t xml:space="preserve">. </w:t>
      </w:r>
      <w:r w:rsidRPr="00387A82">
        <w:rPr>
          <w:rFonts w:ascii="Times New Roman" w:eastAsia="Times New Roman" w:hAnsi="Times New Roman" w:cs="Times New Roman"/>
          <w:color w:val="000000" w:themeColor="text1"/>
          <w:sz w:val="24"/>
          <w:szCs w:val="24"/>
        </w:rPr>
        <w:t xml:space="preserve">Responses of </w:t>
      </w:r>
      <w:r w:rsidR="00A0301F">
        <w:rPr>
          <w:rFonts w:ascii="Times New Roman" w:eastAsia="Times New Roman" w:hAnsi="Times New Roman" w:cs="Times New Roman"/>
          <w:color w:val="000000" w:themeColor="text1"/>
          <w:sz w:val="24"/>
          <w:szCs w:val="24"/>
        </w:rPr>
        <w:t>20</w:t>
      </w:r>
      <w:r w:rsidRPr="00387A82">
        <w:rPr>
          <w:rFonts w:ascii="Times New Roman" w:eastAsia="Times New Roman" w:hAnsi="Times New Roman" w:cs="Times New Roman"/>
          <w:color w:val="000000" w:themeColor="text1"/>
          <w:sz w:val="24"/>
          <w:szCs w:val="24"/>
        </w:rPr>
        <w:t xml:space="preserve">0 </w:t>
      </w:r>
      <w:proofErr w:type="spellStart"/>
      <w:r w:rsidRPr="00387A82">
        <w:rPr>
          <w:rFonts w:ascii="Times New Roman" w:eastAsia="Times New Roman" w:hAnsi="Times New Roman" w:cs="Times New Roman"/>
          <w:color w:val="000000" w:themeColor="text1"/>
          <w:sz w:val="24"/>
          <w:szCs w:val="24"/>
        </w:rPr>
        <w:t>hPa</w:t>
      </w:r>
      <w:proofErr w:type="spellEnd"/>
      <w:r w:rsidRPr="00387A82">
        <w:rPr>
          <w:rFonts w:ascii="Times New Roman" w:eastAsia="Times New Roman" w:hAnsi="Times New Roman" w:cs="Times New Roman"/>
          <w:color w:val="000000" w:themeColor="text1"/>
          <w:sz w:val="24"/>
          <w:szCs w:val="24"/>
        </w:rPr>
        <w:t xml:space="preserve"> wind fields (unit: ms</w:t>
      </w:r>
      <w:r w:rsidRPr="00387A82">
        <w:rPr>
          <w:rFonts w:ascii="Times New Roman" w:eastAsia="Times New Roman" w:hAnsi="Times New Roman" w:cs="Times New Roman"/>
          <w:color w:val="000000" w:themeColor="text1"/>
          <w:sz w:val="24"/>
          <w:szCs w:val="24"/>
          <w:vertAlign w:val="superscript"/>
        </w:rPr>
        <w:t>-1</w:t>
      </w:r>
      <w:r w:rsidRPr="00387A82">
        <w:rPr>
          <w:rFonts w:ascii="Times New Roman" w:eastAsia="Times New Roman" w:hAnsi="Times New Roman" w:cs="Times New Roman"/>
          <w:color w:val="000000" w:themeColor="text1"/>
          <w:sz w:val="24"/>
          <w:szCs w:val="24"/>
        </w:rPr>
        <w:t>) and</w:t>
      </w:r>
      <w:r w:rsidR="00A0301F">
        <w:rPr>
          <w:rFonts w:ascii="Times New Roman" w:eastAsia="Times New Roman" w:hAnsi="Times New Roman" w:cs="Times New Roman"/>
          <w:color w:val="000000" w:themeColor="text1"/>
          <w:sz w:val="24"/>
          <w:szCs w:val="24"/>
        </w:rPr>
        <w:t xml:space="preserve"> </w:t>
      </w:r>
      <w:r w:rsidRPr="00387A82">
        <w:rPr>
          <w:rFonts w:ascii="Times New Roman" w:eastAsia="Times New Roman" w:hAnsi="Times New Roman" w:cs="Times New Roman"/>
          <w:color w:val="000000" w:themeColor="text1"/>
          <w:sz w:val="24"/>
          <w:szCs w:val="24"/>
        </w:rPr>
        <w:t xml:space="preserve">200-hPa geopotential height (unit: </w:t>
      </w:r>
      <w:proofErr w:type="spellStart"/>
      <w:r w:rsidRPr="00387A82">
        <w:rPr>
          <w:rFonts w:ascii="Times New Roman" w:eastAsia="Times New Roman" w:hAnsi="Times New Roman" w:cs="Times New Roman"/>
          <w:color w:val="000000" w:themeColor="text1"/>
          <w:sz w:val="24"/>
          <w:szCs w:val="24"/>
        </w:rPr>
        <w:t>gpm</w:t>
      </w:r>
      <w:proofErr w:type="spellEnd"/>
      <w:r w:rsidRPr="00387A82">
        <w:rPr>
          <w:rFonts w:ascii="Times New Roman" w:eastAsia="Times New Roman" w:hAnsi="Times New Roman" w:cs="Times New Roman"/>
          <w:color w:val="000000" w:themeColor="text1"/>
          <w:sz w:val="24"/>
          <w:szCs w:val="24"/>
        </w:rPr>
        <w:t xml:space="preserve">) to the heating profile (3 K/day) prescribed in East Asia </w:t>
      </w:r>
      <w:r w:rsidR="00CA4F11">
        <w:rPr>
          <w:rFonts w:ascii="Times New Roman" w:eastAsia="Times New Roman" w:hAnsi="Times New Roman" w:cs="Times New Roman"/>
          <w:color w:val="000000" w:themeColor="text1"/>
          <w:sz w:val="24"/>
          <w:szCs w:val="24"/>
        </w:rPr>
        <w:t>(</w:t>
      </w:r>
      <w:r w:rsidRPr="00387A82">
        <w:rPr>
          <w:rFonts w:ascii="Times New Roman" w:eastAsia="Times New Roman" w:hAnsi="Times New Roman" w:cs="Times New Roman"/>
          <w:color w:val="000000" w:themeColor="text1"/>
          <w:sz w:val="24"/>
          <w:szCs w:val="24"/>
        </w:rPr>
        <w:t>red contours of the top left panel) using the mean state of July to October.</w:t>
      </w:r>
      <w:r w:rsidR="00A0301F" w:rsidRPr="00A0301F">
        <w:rPr>
          <w:rFonts w:ascii="Times New Roman" w:hAnsi="Times New Roman" w:cs="Times New Roman"/>
          <w:color w:val="000000" w:themeColor="text1"/>
          <w:sz w:val="24"/>
          <w:szCs w:val="24"/>
        </w:rPr>
        <w:t xml:space="preserve"> </w:t>
      </w:r>
      <w:r w:rsidR="00A0301F" w:rsidRPr="00387A82">
        <w:rPr>
          <w:rFonts w:ascii="Times New Roman" w:hAnsi="Times New Roman" w:cs="Times New Roman"/>
          <w:color w:val="000000" w:themeColor="text1"/>
          <w:sz w:val="24"/>
          <w:szCs w:val="24"/>
        </w:rPr>
        <w:t xml:space="preserve">The black rectangle represents the Atlantic MDR (80°W-20°W, 10°N-20°N).  </w:t>
      </w:r>
      <w:r w:rsidRPr="00387A82">
        <w:rPr>
          <w:rFonts w:ascii="Times New Roman" w:eastAsia="Times New Roman" w:hAnsi="Times New Roman" w:cs="Times New Roman"/>
          <w:color w:val="000000" w:themeColor="text1"/>
          <w:sz w:val="24"/>
          <w:szCs w:val="24"/>
        </w:rPr>
        <w:t xml:space="preserve">  </w:t>
      </w:r>
    </w:p>
    <w:p w:rsidR="004B0EFD" w:rsidRPr="00387A82" w:rsidRDefault="004B0EFD" w:rsidP="004B0EFD">
      <w:pPr>
        <w:rPr>
          <w:rFonts w:ascii="Times New Roman" w:eastAsia="Times New Roman" w:hAnsi="Times New Roman" w:cs="Times New Roman"/>
          <w:color w:val="000000" w:themeColor="text1"/>
          <w:sz w:val="24"/>
          <w:szCs w:val="24"/>
        </w:rPr>
      </w:pPr>
    </w:p>
    <w:p w:rsidR="004B0EFD" w:rsidRPr="00387A82" w:rsidRDefault="004B0EFD">
      <w:pPr>
        <w:rPr>
          <w:rFonts w:ascii="Times New Roman" w:hAnsi="Times New Roman" w:cs="Times New Roman"/>
          <w:color w:val="000000" w:themeColor="text1"/>
          <w:sz w:val="24"/>
          <w:szCs w:val="24"/>
        </w:rPr>
      </w:pPr>
      <w:r w:rsidRPr="00387A82">
        <w:rPr>
          <w:rFonts w:ascii="Times New Roman" w:hAnsi="Times New Roman" w:cs="Times New Roman"/>
          <w:color w:val="000000" w:themeColor="text1"/>
          <w:sz w:val="24"/>
          <w:szCs w:val="24"/>
        </w:rPr>
        <w:br w:type="page"/>
      </w:r>
    </w:p>
    <w:p w:rsidR="00CD5F8A" w:rsidRPr="00387A82" w:rsidRDefault="00CD5F8A" w:rsidP="00CD5F8A">
      <w:pPr>
        <w:rPr>
          <w:rFonts w:ascii="Times New Roman" w:hAnsi="Times New Roman" w:cs="Times New Roman"/>
          <w:color w:val="000000" w:themeColor="text1"/>
          <w:sz w:val="24"/>
          <w:szCs w:val="24"/>
        </w:rPr>
      </w:pPr>
    </w:p>
    <w:p w:rsidR="004B0EFD" w:rsidRPr="00387A82" w:rsidRDefault="004B0EFD" w:rsidP="004B0EFD">
      <w:pPr>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noProof/>
          <w:color w:val="000000" w:themeColor="text1"/>
          <w:sz w:val="24"/>
          <w:szCs w:val="24"/>
        </w:rPr>
        <w:drawing>
          <wp:inline distT="0" distB="0" distL="0" distR="0" wp14:anchorId="5AC46031" wp14:editId="3AAB2E57">
            <wp:extent cx="5943600" cy="28016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801620"/>
                    </a:xfrm>
                    <a:prstGeom prst="rect">
                      <a:avLst/>
                    </a:prstGeom>
                  </pic:spPr>
                </pic:pic>
              </a:graphicData>
            </a:graphic>
          </wp:inline>
        </w:drawing>
      </w:r>
    </w:p>
    <w:p w:rsidR="004B0EFD" w:rsidRPr="00387A82" w:rsidRDefault="0077481E" w:rsidP="00B314F9">
      <w:pPr>
        <w:jc w:val="both"/>
        <w:rPr>
          <w:rFonts w:ascii="Times New Roman" w:eastAsia="Times New Roman" w:hAnsi="Times New Roman" w:cs="Times New Roman"/>
          <w:color w:val="000000" w:themeColor="text1"/>
          <w:sz w:val="24"/>
          <w:szCs w:val="24"/>
        </w:rPr>
      </w:pPr>
      <w:r w:rsidRPr="00387A82">
        <w:rPr>
          <w:rFonts w:ascii="Times New Roman" w:eastAsia="Times New Roman" w:hAnsi="Times New Roman" w:cs="Times New Roman"/>
          <w:color w:val="000000" w:themeColor="text1"/>
          <w:sz w:val="24"/>
          <w:szCs w:val="24"/>
        </w:rPr>
        <w:t>Figure S</w:t>
      </w:r>
      <w:r w:rsidR="004B0EFD" w:rsidRPr="00387A82">
        <w:rPr>
          <w:rFonts w:ascii="Times New Roman" w:eastAsia="Times New Roman" w:hAnsi="Times New Roman" w:cs="Times New Roman"/>
          <w:color w:val="000000" w:themeColor="text1"/>
          <w:sz w:val="24"/>
          <w:szCs w:val="24"/>
        </w:rPr>
        <w:t>1</w:t>
      </w:r>
      <w:r w:rsidR="002F0020">
        <w:rPr>
          <w:rFonts w:ascii="Times New Roman" w:eastAsia="Times New Roman" w:hAnsi="Times New Roman" w:cs="Times New Roman"/>
          <w:color w:val="000000" w:themeColor="text1"/>
          <w:sz w:val="24"/>
          <w:szCs w:val="24"/>
        </w:rPr>
        <w:t>1</w:t>
      </w:r>
      <w:r w:rsidR="00CA4F11">
        <w:rPr>
          <w:rFonts w:ascii="Times New Roman" w:eastAsia="Times New Roman" w:hAnsi="Times New Roman" w:cs="Times New Roman"/>
          <w:color w:val="000000" w:themeColor="text1"/>
          <w:sz w:val="24"/>
          <w:szCs w:val="24"/>
        </w:rPr>
        <w:t>.</w:t>
      </w:r>
      <w:r w:rsidR="004B0EFD" w:rsidRPr="00387A82">
        <w:rPr>
          <w:rFonts w:ascii="Times New Roman" w:eastAsia="Times New Roman" w:hAnsi="Times New Roman" w:cs="Times New Roman"/>
          <w:color w:val="000000" w:themeColor="text1"/>
          <w:sz w:val="24"/>
          <w:szCs w:val="24"/>
        </w:rPr>
        <w:t xml:space="preserve"> Schematic diagram for the impacts of EASJ on Atlantic TCs. “EASJ” represents East Asian Subtropical Jetstream, EASM represents East Asian Summer Monsoon, and “L” and “H” are “low” and “high” pressure systems at the 200 </w:t>
      </w:r>
      <w:proofErr w:type="spellStart"/>
      <w:r w:rsidR="004B0EFD" w:rsidRPr="00387A82">
        <w:rPr>
          <w:rFonts w:ascii="Times New Roman" w:eastAsia="Times New Roman" w:hAnsi="Times New Roman" w:cs="Times New Roman"/>
          <w:color w:val="000000" w:themeColor="text1"/>
          <w:sz w:val="24"/>
          <w:szCs w:val="24"/>
        </w:rPr>
        <w:t>hPa</w:t>
      </w:r>
      <w:proofErr w:type="spellEnd"/>
      <w:r w:rsidR="004B0EFD" w:rsidRPr="00387A82">
        <w:rPr>
          <w:rFonts w:ascii="Times New Roman" w:eastAsia="Times New Roman" w:hAnsi="Times New Roman" w:cs="Times New Roman"/>
          <w:color w:val="000000" w:themeColor="text1"/>
          <w:sz w:val="24"/>
          <w:szCs w:val="24"/>
        </w:rPr>
        <w:t xml:space="preserve"> level. </w:t>
      </w:r>
      <w:r w:rsidR="00A0301F" w:rsidRPr="00387A82">
        <w:rPr>
          <w:rFonts w:ascii="Times New Roman" w:hAnsi="Times New Roman" w:cs="Times New Roman"/>
          <w:color w:val="000000" w:themeColor="text1"/>
          <w:sz w:val="24"/>
          <w:szCs w:val="24"/>
        </w:rPr>
        <w:t xml:space="preserve">The black rectangle represents the Atlantic MDR (80°W-20°W, 10°N-20°N).  </w:t>
      </w:r>
      <w:r w:rsidR="004B0EFD" w:rsidRPr="00387A82">
        <w:rPr>
          <w:rFonts w:ascii="Times New Roman" w:eastAsia="Times New Roman" w:hAnsi="Times New Roman" w:cs="Times New Roman"/>
          <w:color w:val="000000" w:themeColor="text1"/>
          <w:sz w:val="24"/>
          <w:szCs w:val="24"/>
        </w:rPr>
        <w:t xml:space="preserve"> </w:t>
      </w:r>
    </w:p>
    <w:p w:rsidR="004B0EFD" w:rsidRPr="00387A82" w:rsidRDefault="004B0EFD" w:rsidP="004B0EFD">
      <w:pPr>
        <w:rPr>
          <w:rFonts w:eastAsia="Times New Roman"/>
          <w:color w:val="0070C0"/>
          <w:sz w:val="24"/>
          <w:szCs w:val="24"/>
        </w:rPr>
      </w:pPr>
    </w:p>
    <w:p w:rsidR="00CD5F8A" w:rsidRDefault="00CD5F8A" w:rsidP="00CD5F8A">
      <w:pPr>
        <w:rPr>
          <w:rFonts w:ascii="Times New Roman" w:hAnsi="Times New Roman" w:cs="Times New Roman"/>
          <w:sz w:val="24"/>
          <w:szCs w:val="24"/>
        </w:rPr>
      </w:pPr>
    </w:p>
    <w:p w:rsidR="00CD5F8A" w:rsidRDefault="00CD5F8A" w:rsidP="00CD5F8A">
      <w:pPr>
        <w:jc w:val="center"/>
        <w:rPr>
          <w:rFonts w:ascii="Times New Roman" w:hAnsi="Times New Roman" w:cs="Times New Roman"/>
          <w:color w:val="333333"/>
          <w:spacing w:val="2"/>
          <w:sz w:val="24"/>
          <w:szCs w:val="24"/>
          <w:shd w:val="clear" w:color="auto" w:fill="FCFCFC"/>
        </w:rPr>
      </w:pPr>
      <w:r>
        <w:rPr>
          <w:rFonts w:ascii="Times New Roman" w:hAnsi="Times New Roman" w:cs="Times New Roman"/>
          <w:color w:val="333333"/>
          <w:spacing w:val="2"/>
          <w:sz w:val="24"/>
          <w:szCs w:val="24"/>
          <w:shd w:val="clear" w:color="auto" w:fill="FCFCFC"/>
        </w:rPr>
        <w:br w:type="page"/>
      </w:r>
    </w:p>
    <w:p w:rsidR="00707B83" w:rsidRDefault="00707B83" w:rsidP="00CD5F8A">
      <w:pPr>
        <w:rPr>
          <w:rFonts w:ascii="Times New Roman" w:hAnsi="Times New Roman" w:cs="Times New Roman"/>
          <w:color w:val="000000" w:themeColor="text1"/>
          <w:sz w:val="24"/>
          <w:szCs w:val="24"/>
        </w:rPr>
      </w:pPr>
      <w:r>
        <w:rPr>
          <w:noProof/>
        </w:rPr>
        <w:lastRenderedPageBreak/>
        <w:drawing>
          <wp:inline distT="0" distB="0" distL="0" distR="0" wp14:anchorId="65358D16" wp14:editId="23D0F763">
            <wp:extent cx="5943600" cy="58013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5801360"/>
                    </a:xfrm>
                    <a:prstGeom prst="rect">
                      <a:avLst/>
                    </a:prstGeom>
                  </pic:spPr>
                </pic:pic>
              </a:graphicData>
            </a:graphic>
          </wp:inline>
        </w:drawing>
      </w:r>
    </w:p>
    <w:p w:rsidR="00CD5F8A" w:rsidRPr="00B81484" w:rsidRDefault="00CD5F8A" w:rsidP="00CD5F8A">
      <w:pPr>
        <w:rPr>
          <w:rFonts w:ascii="Times New Roman" w:hAnsi="Times New Roman" w:cs="Times New Roman"/>
          <w:color w:val="000000" w:themeColor="text1"/>
          <w:spacing w:val="2"/>
          <w:sz w:val="24"/>
          <w:szCs w:val="24"/>
          <w:shd w:val="clear" w:color="auto" w:fill="FCFCFC"/>
        </w:rPr>
      </w:pPr>
      <w:r w:rsidRPr="00387A82">
        <w:rPr>
          <w:rFonts w:ascii="Times New Roman" w:hAnsi="Times New Roman" w:cs="Times New Roman"/>
          <w:color w:val="000000" w:themeColor="text1"/>
          <w:sz w:val="24"/>
          <w:szCs w:val="24"/>
        </w:rPr>
        <w:t>Figure S</w:t>
      </w:r>
      <w:r w:rsidR="0077481E" w:rsidRPr="00387A82">
        <w:rPr>
          <w:rFonts w:ascii="Times New Roman" w:hAnsi="Times New Roman" w:cs="Times New Roman"/>
          <w:color w:val="000000" w:themeColor="text1"/>
          <w:sz w:val="24"/>
          <w:szCs w:val="24"/>
        </w:rPr>
        <w:t>1</w:t>
      </w:r>
      <w:r w:rsidR="00707B83">
        <w:rPr>
          <w:rFonts w:ascii="Times New Roman" w:hAnsi="Times New Roman" w:cs="Times New Roman"/>
          <w:color w:val="000000" w:themeColor="text1"/>
          <w:sz w:val="24"/>
          <w:szCs w:val="24"/>
        </w:rPr>
        <w:t>2</w:t>
      </w:r>
      <w:r w:rsidR="00524607" w:rsidRPr="00387A82">
        <w:rPr>
          <w:rFonts w:ascii="Times New Roman" w:hAnsi="Times New Roman" w:cs="Times New Roman"/>
          <w:color w:val="000000" w:themeColor="text1"/>
          <w:sz w:val="24"/>
          <w:szCs w:val="24"/>
        </w:rPr>
        <w:t>.</w:t>
      </w:r>
      <w:r w:rsidRPr="00387A82">
        <w:rPr>
          <w:rFonts w:ascii="Times New Roman" w:hAnsi="Times New Roman" w:cs="Times New Roman"/>
          <w:color w:val="000000" w:themeColor="text1"/>
          <w:sz w:val="24"/>
          <w:szCs w:val="24"/>
        </w:rPr>
        <w:t xml:space="preserve"> </w:t>
      </w:r>
      <w:r w:rsidR="003238D9" w:rsidRPr="00113AA6">
        <w:rPr>
          <w:rFonts w:ascii="Times New Roman" w:eastAsia="Times New Roman" w:hAnsi="Times New Roman" w:cs="Times New Roman"/>
          <w:color w:val="000000" w:themeColor="text1"/>
          <w:sz w:val="24"/>
          <w:szCs w:val="24"/>
        </w:rPr>
        <w:t xml:space="preserve">Fitted and observed frequencies of </w:t>
      </w:r>
      <w:r w:rsidR="003238D9" w:rsidRPr="00387A82">
        <w:rPr>
          <w:rFonts w:ascii="Times New Roman" w:hAnsi="Times New Roman" w:cs="Times New Roman"/>
          <w:color w:val="000000" w:themeColor="text1"/>
          <w:sz w:val="24"/>
          <w:szCs w:val="24"/>
        </w:rPr>
        <w:t xml:space="preserve">Atlantic hurricanes </w:t>
      </w:r>
      <w:r w:rsidR="003238D9" w:rsidRPr="00113AA6">
        <w:rPr>
          <w:rFonts w:ascii="Times New Roman" w:eastAsia="Times New Roman" w:hAnsi="Times New Roman" w:cs="Times New Roman"/>
          <w:color w:val="000000" w:themeColor="text1"/>
          <w:sz w:val="24"/>
          <w:szCs w:val="24"/>
        </w:rPr>
        <w:t xml:space="preserve">using predictors: (a) and EASJ, tropical relative SST and </w:t>
      </w:r>
      <w:r w:rsidR="00FF059E">
        <w:rPr>
          <w:rFonts w:ascii="Times New Roman" w:eastAsia="Times New Roman" w:hAnsi="Times New Roman" w:cs="Times New Roman"/>
          <w:color w:val="000000" w:themeColor="text1"/>
          <w:sz w:val="24"/>
          <w:szCs w:val="24"/>
        </w:rPr>
        <w:t>Niño</w:t>
      </w:r>
      <w:r w:rsidR="003238D9" w:rsidRPr="00113AA6">
        <w:rPr>
          <w:rFonts w:ascii="Times New Roman" w:eastAsia="Times New Roman" w:hAnsi="Times New Roman" w:cs="Times New Roman"/>
          <w:color w:val="000000" w:themeColor="text1"/>
          <w:sz w:val="24"/>
          <w:szCs w:val="24"/>
        </w:rPr>
        <w:t xml:space="preserve">3.4 and (b) tropical Atlantic SST and </w:t>
      </w:r>
      <w:r w:rsidR="00FF059E">
        <w:rPr>
          <w:rFonts w:ascii="Times New Roman" w:eastAsia="Times New Roman" w:hAnsi="Times New Roman" w:cs="Times New Roman"/>
          <w:color w:val="000000" w:themeColor="text1"/>
          <w:sz w:val="24"/>
          <w:szCs w:val="24"/>
        </w:rPr>
        <w:t>Niño</w:t>
      </w:r>
      <w:r w:rsidR="003238D9" w:rsidRPr="00113AA6">
        <w:rPr>
          <w:rFonts w:ascii="Times New Roman" w:eastAsia="Times New Roman" w:hAnsi="Times New Roman" w:cs="Times New Roman"/>
          <w:color w:val="000000" w:themeColor="text1"/>
          <w:sz w:val="24"/>
          <w:szCs w:val="24"/>
        </w:rPr>
        <w:t>3.4. The white circles represent the observations. The black line represents the median of the fitted Poisson distribution, while the dark (light) grey regions the 25–75th (5–95th) percentiles. Tropical Atlantic SST is defined as the sea surface temperature averaged over the Main Development Region (80°W-20°W, 10°N-20°N).</w:t>
      </w:r>
    </w:p>
    <w:p w:rsidR="00377FD9" w:rsidRDefault="00377FD9"/>
    <w:sectPr w:rsidR="00377FD9" w:rsidSect="00D50A3F">
      <w:footerReference w:type="default" r:id="rId19"/>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0956" w:rsidRDefault="00D10956">
      <w:pPr>
        <w:spacing w:after="0" w:line="240" w:lineRule="auto"/>
      </w:pPr>
      <w:r>
        <w:separator/>
      </w:r>
    </w:p>
  </w:endnote>
  <w:endnote w:type="continuationSeparator" w:id="0">
    <w:p w:rsidR="00D10956" w:rsidRDefault="00D109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1544416"/>
      <w:docPartObj>
        <w:docPartGallery w:val="Page Numbers (Bottom of Page)"/>
        <w:docPartUnique/>
      </w:docPartObj>
    </w:sdtPr>
    <w:sdtEndPr>
      <w:rPr>
        <w:rFonts w:ascii="Times New Roman" w:hAnsi="Times New Roman" w:cs="Times New Roman"/>
        <w:noProof/>
      </w:rPr>
    </w:sdtEndPr>
    <w:sdtContent>
      <w:p w:rsidR="00590745" w:rsidRPr="00B449FB" w:rsidRDefault="00CD5F8A">
        <w:pPr>
          <w:pStyle w:val="Footer"/>
          <w:jc w:val="center"/>
          <w:rPr>
            <w:rFonts w:ascii="Times New Roman" w:hAnsi="Times New Roman" w:cs="Times New Roman"/>
          </w:rPr>
        </w:pPr>
        <w:r w:rsidRPr="00B449FB">
          <w:rPr>
            <w:rFonts w:ascii="Times New Roman" w:hAnsi="Times New Roman" w:cs="Times New Roman"/>
          </w:rPr>
          <w:fldChar w:fldCharType="begin"/>
        </w:r>
        <w:r w:rsidRPr="00B449FB">
          <w:rPr>
            <w:rFonts w:ascii="Times New Roman" w:hAnsi="Times New Roman" w:cs="Times New Roman"/>
          </w:rPr>
          <w:instrText xml:space="preserve"> PAGE   \* MERGEFORMAT </w:instrText>
        </w:r>
        <w:r w:rsidRPr="00B449FB">
          <w:rPr>
            <w:rFonts w:ascii="Times New Roman" w:hAnsi="Times New Roman" w:cs="Times New Roman"/>
          </w:rPr>
          <w:fldChar w:fldCharType="separate"/>
        </w:r>
        <w:r w:rsidR="00FF059E">
          <w:rPr>
            <w:rFonts w:ascii="Times New Roman" w:hAnsi="Times New Roman" w:cs="Times New Roman"/>
            <w:noProof/>
          </w:rPr>
          <w:t>7</w:t>
        </w:r>
        <w:r w:rsidRPr="00B449FB">
          <w:rPr>
            <w:rFonts w:ascii="Times New Roman" w:hAnsi="Times New Roman" w:cs="Times New Roman"/>
            <w:noProof/>
          </w:rPr>
          <w:fldChar w:fldCharType="end"/>
        </w:r>
      </w:p>
    </w:sdtContent>
  </w:sdt>
  <w:p w:rsidR="00590745" w:rsidRDefault="00D109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0956" w:rsidRDefault="00D10956">
      <w:pPr>
        <w:spacing w:after="0" w:line="240" w:lineRule="auto"/>
      </w:pPr>
      <w:r>
        <w:separator/>
      </w:r>
    </w:p>
  </w:footnote>
  <w:footnote w:type="continuationSeparator" w:id="0">
    <w:p w:rsidR="00D10956" w:rsidRDefault="00D1095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628D"/>
    <w:rsid w:val="000F628D"/>
    <w:rsid w:val="00104B0C"/>
    <w:rsid w:val="00175C44"/>
    <w:rsid w:val="001E46E4"/>
    <w:rsid w:val="001F4D8D"/>
    <w:rsid w:val="0020092F"/>
    <w:rsid w:val="00224DCD"/>
    <w:rsid w:val="0029083E"/>
    <w:rsid w:val="002A0659"/>
    <w:rsid w:val="002B789E"/>
    <w:rsid w:val="002F0020"/>
    <w:rsid w:val="00304FC9"/>
    <w:rsid w:val="003238D9"/>
    <w:rsid w:val="00377FD9"/>
    <w:rsid w:val="00387A82"/>
    <w:rsid w:val="003E3EAA"/>
    <w:rsid w:val="003F44A3"/>
    <w:rsid w:val="004220D8"/>
    <w:rsid w:val="00422B4B"/>
    <w:rsid w:val="00481221"/>
    <w:rsid w:val="004B0EFD"/>
    <w:rsid w:val="00524607"/>
    <w:rsid w:val="00524DB7"/>
    <w:rsid w:val="00541EF9"/>
    <w:rsid w:val="005D0D0E"/>
    <w:rsid w:val="005D6D5D"/>
    <w:rsid w:val="006108F3"/>
    <w:rsid w:val="00635C18"/>
    <w:rsid w:val="00707B83"/>
    <w:rsid w:val="0077481E"/>
    <w:rsid w:val="007F48EC"/>
    <w:rsid w:val="00803771"/>
    <w:rsid w:val="00843503"/>
    <w:rsid w:val="0085021E"/>
    <w:rsid w:val="00897D2E"/>
    <w:rsid w:val="00A0301F"/>
    <w:rsid w:val="00B314F9"/>
    <w:rsid w:val="00B46F53"/>
    <w:rsid w:val="00B77608"/>
    <w:rsid w:val="00BA6579"/>
    <w:rsid w:val="00C30324"/>
    <w:rsid w:val="00C3458F"/>
    <w:rsid w:val="00CA4F11"/>
    <w:rsid w:val="00CD5F8A"/>
    <w:rsid w:val="00D10956"/>
    <w:rsid w:val="00D20709"/>
    <w:rsid w:val="00D45F63"/>
    <w:rsid w:val="00DA4E5B"/>
    <w:rsid w:val="00DA6E37"/>
    <w:rsid w:val="00E05EEF"/>
    <w:rsid w:val="00E56DEA"/>
    <w:rsid w:val="00E60369"/>
    <w:rsid w:val="00E62AC3"/>
    <w:rsid w:val="00E82A39"/>
    <w:rsid w:val="00E8489B"/>
    <w:rsid w:val="00FF05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E1513"/>
  <w15:chartTrackingRefBased/>
  <w15:docId w15:val="{B7462230-E77D-4EB6-9E1C-5640F8C06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5F8A"/>
    <w:rPr>
      <w:rFonts w:asciiTheme="minorHAnsi" w:eastAsia="SimSun" w:hAnsiTheme="minorHAnsi" w:cstheme="min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PlainTable2">
    <w:name w:val="Plain Table 2"/>
    <w:basedOn w:val="TableNormal"/>
    <w:uiPriority w:val="42"/>
    <w:rsid w:val="00CD5F8A"/>
    <w:pPr>
      <w:spacing w:after="0" w:line="240" w:lineRule="auto"/>
    </w:pPr>
    <w:rPr>
      <w:rFonts w:asciiTheme="minorHAnsi" w:eastAsia="SimSun"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CD5F8A"/>
    <w:rPr>
      <w:color w:val="0563C1" w:themeColor="hyperlink"/>
      <w:u w:val="single"/>
    </w:rPr>
  </w:style>
  <w:style w:type="paragraph" w:styleId="Footer">
    <w:name w:val="footer"/>
    <w:basedOn w:val="Normal"/>
    <w:link w:val="FooterChar"/>
    <w:uiPriority w:val="99"/>
    <w:unhideWhenUsed/>
    <w:rsid w:val="00CD5F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D5F8A"/>
    <w:rPr>
      <w:rFonts w:asciiTheme="minorHAnsi" w:eastAsia="SimSun" w:hAnsiTheme="minorHAnsi" w:cstheme="minorBidi"/>
      <w:sz w:val="22"/>
      <w:szCs w:val="22"/>
    </w:rPr>
  </w:style>
  <w:style w:type="character" w:styleId="LineNumber">
    <w:name w:val="line number"/>
    <w:basedOn w:val="DefaultParagraphFont"/>
    <w:uiPriority w:val="99"/>
    <w:semiHidden/>
    <w:unhideWhenUsed/>
    <w:rsid w:val="00CD5F8A"/>
  </w:style>
  <w:style w:type="paragraph" w:styleId="BalloonText">
    <w:name w:val="Balloon Text"/>
    <w:basedOn w:val="Normal"/>
    <w:link w:val="BalloonTextChar"/>
    <w:uiPriority w:val="99"/>
    <w:semiHidden/>
    <w:unhideWhenUsed/>
    <w:rsid w:val="00B314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14F9"/>
    <w:rPr>
      <w:rFonts w:ascii="Segoe UI" w:eastAsia="SimSun" w:hAnsi="Segoe UI" w:cs="Segoe UI"/>
      <w:sz w:val="18"/>
      <w:szCs w:val="18"/>
    </w:rPr>
  </w:style>
  <w:style w:type="character" w:styleId="Strong">
    <w:name w:val="Strong"/>
    <w:basedOn w:val="DefaultParagraphFont"/>
    <w:uiPriority w:val="22"/>
    <w:qFormat/>
    <w:rsid w:val="00224DC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mailto:wei-zhang-3@uiowa.edu"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805</TotalTime>
  <Pages>14</Pages>
  <Words>751</Words>
  <Characters>4284</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University of Iowa</Company>
  <LinksUpToDate>false</LinksUpToDate>
  <CharactersWithSpaces>5025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Wei</dc:creator>
  <cp:keywords/>
  <dc:description/>
  <cp:lastModifiedBy>Zhang, Wei</cp:lastModifiedBy>
  <cp:revision>30</cp:revision>
  <dcterms:created xsi:type="dcterms:W3CDTF">2019-09-28T19:39:00Z</dcterms:created>
  <dcterms:modified xsi:type="dcterms:W3CDTF">2020-06-10T17:45:00Z</dcterms:modified>
</cp:coreProperties>
</file>