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19A6" w14:textId="52C8C181" w:rsidR="00551E2D" w:rsidRPr="0005767F" w:rsidRDefault="00551E2D" w:rsidP="00551E2D">
      <w:pPr>
        <w:spacing w:line="360" w:lineRule="auto"/>
        <w:rPr>
          <w:rFonts w:ascii="Times New Roman" w:hAnsi="Times New Roman" w:cs="Times New Roman"/>
          <w:b/>
          <w:sz w:val="36"/>
          <w:szCs w:val="36"/>
        </w:rPr>
      </w:pPr>
      <w:r w:rsidRPr="0005767F">
        <w:rPr>
          <w:rFonts w:ascii="Times New Roman" w:hAnsi="Times New Roman" w:cs="Times New Roman"/>
          <w:b/>
          <w:sz w:val="36"/>
          <w:szCs w:val="36"/>
        </w:rPr>
        <w:t>Supplementary File 1</w:t>
      </w:r>
    </w:p>
    <w:p w14:paraId="1C510491" w14:textId="24CBC5CD" w:rsidR="00165EB8" w:rsidRPr="0005767F" w:rsidRDefault="00551E2D" w:rsidP="00551E2D">
      <w:pPr>
        <w:spacing w:line="360" w:lineRule="auto"/>
        <w:rPr>
          <w:rFonts w:ascii="Times New Roman" w:hAnsi="Times New Roman" w:cs="Times New Roman"/>
          <w:b/>
          <w:sz w:val="36"/>
          <w:szCs w:val="36"/>
        </w:rPr>
      </w:pPr>
      <w:r w:rsidRPr="0005767F">
        <w:rPr>
          <w:rFonts w:ascii="Times New Roman" w:hAnsi="Times New Roman" w:cs="Times New Roman"/>
          <w:b/>
          <w:sz w:val="36"/>
          <w:szCs w:val="36"/>
        </w:rPr>
        <w:t>Methods</w:t>
      </w:r>
    </w:p>
    <w:p w14:paraId="6B28ED77" w14:textId="38E580EB" w:rsidR="00165EB8" w:rsidRDefault="00165EB8" w:rsidP="00165EB8">
      <w:pPr>
        <w:spacing w:line="360" w:lineRule="auto"/>
        <w:ind w:firstLine="720"/>
        <w:rPr>
          <w:rFonts w:ascii="Times New Roman" w:hAnsi="Times New Roman" w:cs="Times New Roman"/>
          <w:sz w:val="24"/>
        </w:rPr>
      </w:pPr>
      <w:r>
        <w:rPr>
          <w:rFonts w:ascii="Times New Roman" w:hAnsi="Times New Roman" w:cs="Times New Roman"/>
          <w:sz w:val="24"/>
        </w:rPr>
        <w:t>Volumetric measurements were done at the beginning and end of the experiment at Kodiak Fisheries Research Center.</w:t>
      </w:r>
      <w:r w:rsidRPr="00EB3B96">
        <w:rPr>
          <w:rFonts w:ascii="Times New Roman" w:hAnsi="Times New Roman" w:cs="Times New Roman"/>
          <w:sz w:val="24"/>
        </w:rPr>
        <w:t xml:space="preserve"> </w:t>
      </w:r>
      <w:r>
        <w:rPr>
          <w:rFonts w:ascii="Times New Roman" w:hAnsi="Times New Roman" w:cs="Times New Roman"/>
          <w:sz w:val="24"/>
        </w:rPr>
        <w:t xml:space="preserve">No volumetric data were collected on June 21, 2016 on the failed tank since the tissue was fragile and preserved immediately so as to not cause further desiccation or damage. Pictures were also taken of each individual sprig before and after the tank experiment to determine any difference in the tissue in response to the tank conditions. Comparisons were made between the Time 0 and September images, excluding the sprigs from the failed tank. Length and surface areas of live tissue were measured three times per sprig using ImageJ software. Volumetrics, lengths and surface areas were compared between the Ambient and 2100 treatments to determine if there was a significant difference between treatments. </w:t>
      </w:r>
      <w:r w:rsidRPr="00190A7F">
        <w:rPr>
          <w:rFonts w:ascii="Times New Roman" w:hAnsi="Times New Roman" w:cs="Times New Roman"/>
          <w:sz w:val="24"/>
        </w:rPr>
        <w:t>Analysis was done in R Studio, using the</w:t>
      </w:r>
      <w:r w:rsidR="00130BD0">
        <w:rPr>
          <w:rFonts w:ascii="Times New Roman" w:hAnsi="Times New Roman" w:cs="Times New Roman"/>
          <w:sz w:val="24"/>
        </w:rPr>
        <w:t xml:space="preserve"> “car” package</w:t>
      </w:r>
      <w:r>
        <w:rPr>
          <w:rFonts w:ascii="Times New Roman" w:hAnsi="Times New Roman" w:cs="Times New Roman"/>
          <w:sz w:val="24"/>
        </w:rPr>
        <w:t>.</w:t>
      </w:r>
    </w:p>
    <w:p w14:paraId="67381425" w14:textId="6570357E" w:rsidR="00165EB8" w:rsidRPr="00B86FB8" w:rsidRDefault="00551E2D" w:rsidP="00B86FB8">
      <w:pPr>
        <w:spacing w:after="0" w:line="360" w:lineRule="auto"/>
        <w:rPr>
          <w:rFonts w:ascii="Times New Roman" w:hAnsi="Times New Roman" w:cs="Times New Roman"/>
          <w:b/>
          <w:sz w:val="36"/>
          <w:szCs w:val="36"/>
        </w:rPr>
      </w:pPr>
      <w:r w:rsidRPr="0005767F">
        <w:rPr>
          <w:rFonts w:ascii="Times New Roman" w:hAnsi="Times New Roman" w:cs="Times New Roman"/>
          <w:b/>
          <w:sz w:val="36"/>
          <w:szCs w:val="36"/>
        </w:rPr>
        <w:t>Results and Discussion</w:t>
      </w:r>
    </w:p>
    <w:p w14:paraId="15559E98" w14:textId="7164A40E" w:rsidR="00B86FB8" w:rsidRPr="0095773A" w:rsidRDefault="00B86FB8" w:rsidP="00B86FB8">
      <w:pPr>
        <w:spacing w:after="0" w:line="240" w:lineRule="auto"/>
        <w:rPr>
          <w:rFonts w:ascii="Times New Roman" w:hAnsi="Times New Roman" w:cs="Times New Roman"/>
          <w:sz w:val="20"/>
        </w:rPr>
      </w:pPr>
      <w:bookmarkStart w:id="0" w:name="_Hlk509232631"/>
      <w:r w:rsidRPr="0095773A">
        <w:rPr>
          <w:rFonts w:ascii="Times New Roman" w:hAnsi="Times New Roman" w:cs="Times New Roman"/>
          <w:b/>
          <w:sz w:val="20"/>
        </w:rPr>
        <w:t xml:space="preserve">Table </w:t>
      </w:r>
      <w:r w:rsidR="00212082">
        <w:rPr>
          <w:rFonts w:ascii="Times New Roman" w:hAnsi="Times New Roman" w:cs="Times New Roman"/>
          <w:b/>
          <w:sz w:val="20"/>
        </w:rPr>
        <w:t>A</w:t>
      </w:r>
      <w:r w:rsidRPr="0095773A">
        <w:rPr>
          <w:rFonts w:ascii="Times New Roman" w:hAnsi="Times New Roman" w:cs="Times New Roman"/>
          <w:b/>
          <w:sz w:val="20"/>
        </w:rPr>
        <w:t>.</w:t>
      </w:r>
      <w:r w:rsidRPr="0095773A">
        <w:rPr>
          <w:rFonts w:ascii="Times New Roman" w:hAnsi="Times New Roman" w:cs="Times New Roman"/>
          <w:sz w:val="20"/>
        </w:rPr>
        <w:t xml:space="preserve"> Average results from exterior sprig measurements. For all measurement types and sampling dates</w:t>
      </w:r>
      <w:r>
        <w:rPr>
          <w:rFonts w:ascii="Times New Roman" w:hAnsi="Times New Roman" w:cs="Times New Roman"/>
          <w:sz w:val="20"/>
        </w:rPr>
        <w:t xml:space="preserve">, the number of sprigs was </w:t>
      </w:r>
      <w:r w:rsidRPr="0095773A">
        <w:rPr>
          <w:rFonts w:ascii="Times New Roman" w:hAnsi="Times New Roman" w:cs="Times New Roman"/>
          <w:sz w:val="20"/>
        </w:rPr>
        <w:t xml:space="preserve">35. </w:t>
      </w:r>
      <w:r>
        <w:rPr>
          <w:rFonts w:ascii="Times New Roman" w:hAnsi="Times New Roman" w:cs="Times New Roman"/>
          <w:sz w:val="20"/>
        </w:rPr>
        <w:t>SE indicates standard error.</w:t>
      </w:r>
    </w:p>
    <w:bookmarkEnd w:id="0"/>
    <w:p w14:paraId="10B1E08C" w14:textId="77777777" w:rsidR="00B86FB8" w:rsidRPr="002760A7" w:rsidRDefault="00B86FB8" w:rsidP="00B86FB8">
      <w:pPr>
        <w:spacing w:after="0" w:line="480" w:lineRule="auto"/>
        <w:rPr>
          <w:rFonts w:ascii="Times New Roman" w:hAnsi="Times New Roman" w:cs="Times New Roman"/>
          <w:sz w:val="24"/>
        </w:rPr>
      </w:pPr>
      <w:r>
        <w:rPr>
          <w:rFonts w:ascii="Times New Roman" w:hAnsi="Times New Roman" w:cs="Times New Roman"/>
          <w:noProof/>
          <w:sz w:val="24"/>
        </w:rPr>
        <w:drawing>
          <wp:inline distT="0" distB="0" distL="0" distR="0" wp14:anchorId="13001E99" wp14:editId="06A28EDB">
            <wp:extent cx="5544324" cy="28007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rigmeasurementtable2fixed.PNG"/>
                    <pic:cNvPicPr/>
                  </pic:nvPicPr>
                  <pic:blipFill>
                    <a:blip r:embed="rId4">
                      <a:extLst>
                        <a:ext uri="{28A0092B-C50C-407E-A947-70E740481C1C}">
                          <a14:useLocalDpi xmlns:a14="http://schemas.microsoft.com/office/drawing/2010/main" val="0"/>
                        </a:ext>
                      </a:extLst>
                    </a:blip>
                    <a:stretch>
                      <a:fillRect/>
                    </a:stretch>
                  </pic:blipFill>
                  <pic:spPr>
                    <a:xfrm>
                      <a:off x="0" y="0"/>
                      <a:ext cx="5544324" cy="2800741"/>
                    </a:xfrm>
                    <a:prstGeom prst="rect">
                      <a:avLst/>
                    </a:prstGeom>
                  </pic:spPr>
                </pic:pic>
              </a:graphicData>
            </a:graphic>
          </wp:inline>
        </w:drawing>
      </w:r>
    </w:p>
    <w:p w14:paraId="6D69BE2F" w14:textId="5FEADF45" w:rsidR="00165EB8" w:rsidRPr="002760A7" w:rsidRDefault="00165EB8" w:rsidP="00165EB8">
      <w:pPr>
        <w:spacing w:after="0" w:line="360" w:lineRule="auto"/>
        <w:rPr>
          <w:rFonts w:ascii="Times New Roman" w:hAnsi="Times New Roman" w:cs="Times New Roman"/>
          <w:sz w:val="24"/>
        </w:rPr>
      </w:pPr>
      <w:r>
        <w:rPr>
          <w:rFonts w:ascii="Times New Roman" w:hAnsi="Times New Roman" w:cs="Times New Roman"/>
          <w:sz w:val="24"/>
        </w:rPr>
        <w:t xml:space="preserve"> </w:t>
      </w:r>
    </w:p>
    <w:p w14:paraId="0CB1FCC0" w14:textId="087463F6" w:rsidR="00165EB8" w:rsidRDefault="0021612C" w:rsidP="00165EB8">
      <w:pPr>
        <w:rPr>
          <w:rFonts w:ascii="Times New Roman" w:hAnsi="Times New Roman" w:cs="Times New Roman"/>
          <w:sz w:val="20"/>
        </w:rPr>
      </w:pPr>
      <w:r>
        <w:rPr>
          <w:rFonts w:ascii="Times New Roman" w:hAnsi="Times New Roman" w:cs="Times New Roman"/>
          <w:noProof/>
          <w:sz w:val="20"/>
        </w:rPr>
        <w:lastRenderedPageBreak/>
        <w:drawing>
          <wp:inline distT="0" distB="0" distL="0" distR="0" wp14:anchorId="742B8657" wp14:editId="6CD6BE53">
            <wp:extent cx="5943600" cy="3392170"/>
            <wp:effectExtent l="0" t="0" r="0" b="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1_Fig.tiff"/>
                    <pic:cNvPicPr/>
                  </pic:nvPicPr>
                  <pic:blipFill>
                    <a:blip r:embed="rId5">
                      <a:extLst>
                        <a:ext uri="{28A0092B-C50C-407E-A947-70E740481C1C}">
                          <a14:useLocalDpi xmlns:a14="http://schemas.microsoft.com/office/drawing/2010/main" val="0"/>
                        </a:ext>
                      </a:extLst>
                    </a:blip>
                    <a:stretch>
                      <a:fillRect/>
                    </a:stretch>
                  </pic:blipFill>
                  <pic:spPr>
                    <a:xfrm>
                      <a:off x="0" y="0"/>
                      <a:ext cx="5943600" cy="3392170"/>
                    </a:xfrm>
                    <a:prstGeom prst="rect">
                      <a:avLst/>
                    </a:prstGeom>
                  </pic:spPr>
                </pic:pic>
              </a:graphicData>
            </a:graphic>
          </wp:inline>
        </w:drawing>
      </w:r>
    </w:p>
    <w:p w14:paraId="1F8F6809" w14:textId="5CDEB303" w:rsidR="00551E2D" w:rsidRPr="00130BD0" w:rsidRDefault="00165EB8">
      <w:pPr>
        <w:rPr>
          <w:rFonts w:ascii="Times New Roman" w:hAnsi="Times New Roman" w:cs="Times New Roman"/>
          <w:sz w:val="20"/>
        </w:rPr>
      </w:pPr>
      <w:r>
        <w:rPr>
          <w:rFonts w:ascii="Times New Roman" w:hAnsi="Times New Roman" w:cs="Times New Roman"/>
          <w:b/>
          <w:sz w:val="20"/>
        </w:rPr>
        <w:t xml:space="preserve">Figure </w:t>
      </w:r>
      <w:r w:rsidR="00212082">
        <w:rPr>
          <w:rFonts w:ascii="Times New Roman" w:hAnsi="Times New Roman" w:cs="Times New Roman"/>
          <w:b/>
          <w:sz w:val="20"/>
        </w:rPr>
        <w:t>A</w:t>
      </w:r>
      <w:bookmarkStart w:id="1" w:name="_GoBack"/>
      <w:bookmarkEnd w:id="1"/>
      <w:r>
        <w:rPr>
          <w:rFonts w:ascii="Times New Roman" w:hAnsi="Times New Roman" w:cs="Times New Roman"/>
          <w:sz w:val="20"/>
        </w:rPr>
        <w:t xml:space="preserve">. Boxplot distribution of percent change (%) versus treatment and measurement type. </w:t>
      </w:r>
      <w:r w:rsidRPr="00C75044">
        <w:rPr>
          <w:rFonts w:ascii="Times New Roman" w:hAnsi="Times New Roman" w:cs="Times New Roman"/>
          <w:sz w:val="20"/>
        </w:rPr>
        <w:t>N represents number of individuals. For each treatment</w:t>
      </w:r>
      <w:r>
        <w:rPr>
          <w:rFonts w:ascii="Times New Roman" w:hAnsi="Times New Roman" w:cs="Times New Roman"/>
          <w:sz w:val="20"/>
        </w:rPr>
        <w:t xml:space="preserve"> and methodology</w:t>
      </w:r>
      <w:r w:rsidRPr="00C75044">
        <w:rPr>
          <w:rFonts w:ascii="Times New Roman" w:hAnsi="Times New Roman" w:cs="Times New Roman"/>
          <w:sz w:val="20"/>
        </w:rPr>
        <w:t>, N = 35.</w:t>
      </w:r>
    </w:p>
    <w:sectPr w:rsidR="00551E2D" w:rsidRPr="0013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B8"/>
    <w:rsid w:val="0005767F"/>
    <w:rsid w:val="001006F4"/>
    <w:rsid w:val="00130BD0"/>
    <w:rsid w:val="00165EB8"/>
    <w:rsid w:val="0017650E"/>
    <w:rsid w:val="00210445"/>
    <w:rsid w:val="00212082"/>
    <w:rsid w:val="0021612C"/>
    <w:rsid w:val="002D41AC"/>
    <w:rsid w:val="00551E2D"/>
    <w:rsid w:val="00675E88"/>
    <w:rsid w:val="007429CF"/>
    <w:rsid w:val="00791C15"/>
    <w:rsid w:val="009E7AC8"/>
    <w:rsid w:val="00B86FB8"/>
    <w:rsid w:val="00CC6BD1"/>
    <w:rsid w:val="00D16841"/>
    <w:rsid w:val="00D8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D40F"/>
  <w15:chartTrackingRefBased/>
  <w15:docId w15:val="{25A2B7B6-2067-4BD0-8E51-74876686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Rossin</dc:creator>
  <cp:keywords/>
  <dc:description/>
  <cp:lastModifiedBy>Ashley Rossin</cp:lastModifiedBy>
  <cp:revision>2</cp:revision>
  <dcterms:created xsi:type="dcterms:W3CDTF">2019-04-08T17:23:00Z</dcterms:created>
  <dcterms:modified xsi:type="dcterms:W3CDTF">2019-04-08T17:23:00Z</dcterms:modified>
</cp:coreProperties>
</file>